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C4C87" w14:textId="6DE23538" w:rsidR="001C6425" w:rsidRPr="005F7487" w:rsidRDefault="001C6425" w:rsidP="00D6512D">
      <w:pPr>
        <w:pStyle w:val="Title"/>
        <w:spacing w:after="120" w:afterAutospacing="0"/>
        <w:jc w:val="center"/>
        <w:rPr>
          <w:rFonts w:cstheme="majorHAnsi"/>
          <w:b/>
          <w:bCs/>
          <w:sz w:val="28"/>
          <w:szCs w:val="28"/>
        </w:rPr>
      </w:pPr>
      <w:bookmarkStart w:id="0" w:name="_top"/>
      <w:bookmarkEnd w:id="0"/>
      <w:r w:rsidRPr="005F7487">
        <w:rPr>
          <w:rFonts w:cstheme="majorHAnsi"/>
          <w:b/>
          <w:bCs/>
          <w:sz w:val="28"/>
          <w:szCs w:val="28"/>
        </w:rPr>
        <w:t xml:space="preserve">North Carolina Department of Environmental Quality </w:t>
      </w:r>
    </w:p>
    <w:p w14:paraId="5760AB30" w14:textId="4656B75F" w:rsidR="00315241" w:rsidRPr="005F7487" w:rsidRDefault="00910631" w:rsidP="00D6512D">
      <w:pPr>
        <w:pStyle w:val="Title"/>
        <w:spacing w:after="120" w:afterAutospacing="0"/>
        <w:jc w:val="center"/>
        <w:rPr>
          <w:rFonts w:cstheme="majorHAnsi"/>
          <w:b/>
          <w:bCs/>
          <w:sz w:val="28"/>
          <w:szCs w:val="28"/>
        </w:rPr>
      </w:pPr>
      <w:r w:rsidRPr="000367C6">
        <w:rPr>
          <w:rFonts w:cstheme="majorHAnsi"/>
          <w:b/>
          <w:bCs/>
          <w:noProof/>
          <w:color w:val="FF0000"/>
          <w:sz w:val="28"/>
          <w:szCs w:val="28"/>
        </w:rPr>
        <w:drawing>
          <wp:anchor distT="0" distB="0" distL="114300" distR="114300" simplePos="0" relativeHeight="251728896" behindDoc="1" locked="0" layoutInCell="1" allowOverlap="1" wp14:anchorId="7169789B" wp14:editId="7644C146">
            <wp:simplePos x="0" y="0"/>
            <wp:positionH relativeFrom="column">
              <wp:posOffset>5232400</wp:posOffset>
            </wp:positionH>
            <wp:positionV relativeFrom="paragraph">
              <wp:posOffset>31750</wp:posOffset>
            </wp:positionV>
            <wp:extent cx="394682" cy="547926"/>
            <wp:effectExtent l="0" t="0" r="5715" b="508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4682" cy="547926"/>
                    </a:xfrm>
                    <a:prstGeom prst="rect">
                      <a:avLst/>
                    </a:prstGeom>
                    <a:noFill/>
                  </pic:spPr>
                </pic:pic>
              </a:graphicData>
            </a:graphic>
            <wp14:sizeRelH relativeFrom="margin">
              <wp14:pctWidth>0</wp14:pctWidth>
            </wp14:sizeRelH>
            <wp14:sizeRelV relativeFrom="margin">
              <wp14:pctHeight>0</wp14:pctHeight>
            </wp14:sizeRelV>
          </wp:anchor>
        </w:drawing>
      </w:r>
      <w:r w:rsidR="00563017" w:rsidRPr="000367C6">
        <w:rPr>
          <w:rFonts w:cstheme="majorHAnsi"/>
          <w:b/>
          <w:bCs/>
          <w:noProof/>
          <w:color w:val="FF0000"/>
          <w:sz w:val="28"/>
          <w:szCs w:val="28"/>
        </w:rPr>
        <w:drawing>
          <wp:anchor distT="0" distB="0" distL="114300" distR="114300" simplePos="0" relativeHeight="251729920" behindDoc="1" locked="0" layoutInCell="1" allowOverlap="1" wp14:anchorId="46B79B15" wp14:editId="0CC549D3">
            <wp:simplePos x="0" y="0"/>
            <wp:positionH relativeFrom="column">
              <wp:posOffset>146050</wp:posOffset>
            </wp:positionH>
            <wp:positionV relativeFrom="paragraph">
              <wp:posOffset>167640</wp:posOffset>
            </wp:positionV>
            <wp:extent cx="951230" cy="372110"/>
            <wp:effectExtent l="0" t="0" r="1270" b="889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1230" cy="372110"/>
                    </a:xfrm>
                    <a:prstGeom prst="rect">
                      <a:avLst/>
                    </a:prstGeom>
                    <a:noFill/>
                  </pic:spPr>
                </pic:pic>
              </a:graphicData>
            </a:graphic>
          </wp:anchor>
        </w:drawing>
      </w:r>
      <w:r w:rsidR="00315241" w:rsidRPr="000367C6">
        <w:rPr>
          <w:rFonts w:cstheme="majorHAnsi"/>
          <w:b/>
          <w:bCs/>
          <w:color w:val="FF0000"/>
          <w:sz w:val="28"/>
          <w:szCs w:val="28"/>
        </w:rPr>
        <w:t>FY20</w:t>
      </w:r>
      <w:r w:rsidR="00267694">
        <w:rPr>
          <w:rFonts w:cstheme="majorHAnsi"/>
          <w:b/>
          <w:bCs/>
          <w:color w:val="FF0000"/>
          <w:sz w:val="28"/>
          <w:szCs w:val="28"/>
        </w:rPr>
        <w:t>26</w:t>
      </w:r>
      <w:r w:rsidR="000367C6" w:rsidRPr="000367C6">
        <w:rPr>
          <w:rFonts w:cstheme="majorHAnsi"/>
          <w:b/>
          <w:bCs/>
          <w:color w:val="FF0000"/>
          <w:sz w:val="28"/>
          <w:szCs w:val="28"/>
        </w:rPr>
        <w:t xml:space="preserve"> </w:t>
      </w:r>
      <w:r w:rsidR="00315241" w:rsidRPr="005F7487">
        <w:rPr>
          <w:rFonts w:cstheme="majorHAnsi"/>
          <w:b/>
          <w:bCs/>
          <w:sz w:val="28"/>
          <w:szCs w:val="28"/>
        </w:rPr>
        <w:t>Program Round</w:t>
      </w:r>
      <w:r w:rsidR="009D601D" w:rsidRPr="005F7487">
        <w:rPr>
          <w:rFonts w:cstheme="majorHAnsi"/>
          <w:b/>
          <w:bCs/>
          <w:sz w:val="28"/>
          <w:szCs w:val="28"/>
        </w:rPr>
        <w:t xml:space="preserve"> –</w:t>
      </w:r>
      <w:r w:rsidR="007D1D03" w:rsidRPr="005F7487">
        <w:rPr>
          <w:rFonts w:cstheme="majorHAnsi"/>
          <w:b/>
          <w:bCs/>
          <w:sz w:val="28"/>
          <w:szCs w:val="28"/>
        </w:rPr>
        <w:t xml:space="preserve"> </w:t>
      </w:r>
      <w:r w:rsidR="00267694">
        <w:rPr>
          <w:rFonts w:cstheme="majorHAnsi"/>
          <w:b/>
          <w:bCs/>
          <w:color w:val="FF0000"/>
          <w:sz w:val="28"/>
          <w:szCs w:val="28"/>
        </w:rPr>
        <w:t>Fall</w:t>
      </w:r>
      <w:r w:rsidR="007D1D03" w:rsidRPr="00F046E0">
        <w:rPr>
          <w:rFonts w:cstheme="majorHAnsi"/>
          <w:b/>
          <w:bCs/>
          <w:color w:val="FF0000"/>
          <w:sz w:val="28"/>
          <w:szCs w:val="28"/>
        </w:rPr>
        <w:t xml:space="preserve"> 202</w:t>
      </w:r>
      <w:r w:rsidR="00770A31">
        <w:rPr>
          <w:rFonts w:cstheme="majorHAnsi"/>
          <w:b/>
          <w:bCs/>
          <w:color w:val="FF0000"/>
          <w:sz w:val="28"/>
          <w:szCs w:val="28"/>
        </w:rPr>
        <w:t>6</w:t>
      </w:r>
    </w:p>
    <w:p w14:paraId="3294299A" w14:textId="77777777" w:rsidR="00563017" w:rsidRPr="005F7487" w:rsidRDefault="00315241" w:rsidP="00D6512D">
      <w:pPr>
        <w:pStyle w:val="Title"/>
        <w:spacing w:after="120" w:afterAutospacing="0"/>
        <w:jc w:val="center"/>
        <w:rPr>
          <w:rFonts w:cstheme="majorHAnsi"/>
          <w:b/>
          <w:bCs/>
          <w:sz w:val="28"/>
          <w:szCs w:val="28"/>
        </w:rPr>
      </w:pPr>
      <w:r w:rsidRPr="005F7487">
        <w:rPr>
          <w:rFonts w:cstheme="majorHAnsi"/>
          <w:b/>
          <w:bCs/>
          <w:sz w:val="28"/>
          <w:szCs w:val="28"/>
        </w:rPr>
        <w:t xml:space="preserve">CDBG-Infrastructure (CDBG-I) </w:t>
      </w:r>
    </w:p>
    <w:p w14:paraId="790CD8A0" w14:textId="77777777" w:rsidR="001C6425" w:rsidRPr="005F7487" w:rsidRDefault="00315241" w:rsidP="00D6512D">
      <w:pPr>
        <w:pStyle w:val="Title"/>
        <w:spacing w:after="120" w:afterAutospacing="0"/>
        <w:jc w:val="center"/>
        <w:rPr>
          <w:rFonts w:cstheme="majorHAnsi"/>
          <w:b/>
          <w:bCs/>
          <w:sz w:val="28"/>
          <w:szCs w:val="28"/>
        </w:rPr>
      </w:pPr>
      <w:r w:rsidRPr="005F7487">
        <w:rPr>
          <w:rFonts w:cstheme="majorHAnsi"/>
          <w:b/>
          <w:bCs/>
          <w:sz w:val="28"/>
          <w:szCs w:val="28"/>
        </w:rPr>
        <w:t>Priority Rating System Guidance</w:t>
      </w:r>
      <w:r w:rsidR="001C6425" w:rsidRPr="005F7487">
        <w:rPr>
          <w:rFonts w:cstheme="majorHAnsi"/>
          <w:b/>
          <w:bCs/>
          <w:sz w:val="28"/>
          <w:szCs w:val="28"/>
        </w:rPr>
        <w:t xml:space="preserve"> and Form for </w:t>
      </w:r>
    </w:p>
    <w:p w14:paraId="7CDF709A" w14:textId="77777777" w:rsidR="00315241" w:rsidRPr="005F7487" w:rsidRDefault="001C6425" w:rsidP="00D6512D">
      <w:pPr>
        <w:pStyle w:val="Title"/>
        <w:spacing w:after="120" w:afterAutospacing="0"/>
        <w:jc w:val="center"/>
        <w:rPr>
          <w:rFonts w:cstheme="majorHAnsi"/>
          <w:b/>
          <w:bCs/>
          <w:sz w:val="28"/>
          <w:szCs w:val="28"/>
        </w:rPr>
      </w:pPr>
      <w:r w:rsidRPr="005F7487">
        <w:rPr>
          <w:rFonts w:cstheme="majorHAnsi"/>
          <w:b/>
          <w:bCs/>
          <w:sz w:val="28"/>
          <w:szCs w:val="28"/>
        </w:rPr>
        <w:t xml:space="preserve">Division of Water Infrastructure </w:t>
      </w:r>
    </w:p>
    <w:p w14:paraId="22EFB52A" w14:textId="294AEAA0" w:rsidR="00315241" w:rsidRDefault="00315241" w:rsidP="00D6512D">
      <w:pPr>
        <w:spacing w:after="120" w:afterAutospacing="0"/>
        <w:rPr>
          <w:rStyle w:val="normaltextrun"/>
          <w:rFonts w:ascii="Calibri" w:hAnsi="Calibri" w:cs="Calibri"/>
          <w:shd w:val="clear" w:color="auto" w:fill="FFFFFF"/>
        </w:rPr>
      </w:pPr>
      <w:r w:rsidRPr="005F7487">
        <w:t>This guidance aids the</w:t>
      </w:r>
      <w:r w:rsidR="0012629B" w:rsidRPr="005F7487">
        <w:t xml:space="preserve"> a</w:t>
      </w:r>
      <w:r w:rsidRPr="005F7487">
        <w:t xml:space="preserve">pplicant in understanding and implementing the Priority Rating System </w:t>
      </w:r>
      <w:r w:rsidR="0012629B" w:rsidRPr="005F7487">
        <w:t xml:space="preserve">to apply for federal grant </w:t>
      </w:r>
      <w:r w:rsidR="0012629B" w:rsidRPr="00843F45">
        <w:t xml:space="preserve">funding from the </w:t>
      </w:r>
      <w:r w:rsidRPr="00843F45">
        <w:t xml:space="preserve">Community Development Block Grant – Infrastructure (CDBG-I) program.  </w:t>
      </w:r>
      <w:r w:rsidR="00794CEA" w:rsidRPr="00843F45">
        <w:t>Applicants u</w:t>
      </w:r>
      <w:r w:rsidRPr="00843F45">
        <w:t>se this guidance for projects</w:t>
      </w:r>
      <w:r w:rsidR="00794CEA" w:rsidRPr="00843F45">
        <w:t xml:space="preserve"> only</w:t>
      </w:r>
      <w:r w:rsidRPr="00843F45">
        <w:t xml:space="preserve"> seeking funding through this program.</w:t>
      </w:r>
      <w:r w:rsidRPr="005F7487">
        <w:rPr>
          <w:rStyle w:val="normaltextrun"/>
          <w:rFonts w:ascii="Calibri" w:hAnsi="Calibri" w:cs="Calibri"/>
          <w:shd w:val="clear" w:color="auto" w:fill="FFFFFF"/>
        </w:rPr>
        <w:t> </w:t>
      </w:r>
    </w:p>
    <w:p w14:paraId="7F1FD19F" w14:textId="1F84AF5C" w:rsidR="00BE4B85" w:rsidRPr="001D594B" w:rsidRDefault="00BE4B85" w:rsidP="00D6512D">
      <w:pPr>
        <w:spacing w:after="120" w:afterAutospacing="0"/>
        <w:rPr>
          <w:rStyle w:val="normaltextrun"/>
          <w:rFonts w:ascii="Calibri" w:hAnsi="Calibri" w:cs="Calibri"/>
          <w:b/>
          <w:bCs/>
          <w:u w:val="single"/>
          <w:shd w:val="clear" w:color="auto" w:fill="FFFFFF"/>
        </w:rPr>
      </w:pPr>
      <w:r w:rsidRPr="001D594B">
        <w:rPr>
          <w:rStyle w:val="normaltextrun"/>
          <w:rFonts w:ascii="Calibri" w:hAnsi="Calibri" w:cs="Calibri"/>
          <w:b/>
          <w:bCs/>
          <w:u w:val="single"/>
          <w:shd w:val="clear" w:color="auto" w:fill="FFFFFF"/>
        </w:rPr>
        <w:t>Summary of</w:t>
      </w:r>
      <w:r w:rsidR="00843F45">
        <w:rPr>
          <w:rStyle w:val="normaltextrun"/>
          <w:rFonts w:ascii="Calibri" w:hAnsi="Calibri" w:cs="Calibri"/>
          <w:b/>
          <w:bCs/>
          <w:u w:val="single"/>
          <w:shd w:val="clear" w:color="auto" w:fill="FFFFFF"/>
        </w:rPr>
        <w:t xml:space="preserve"> CDBG-I </w:t>
      </w:r>
      <w:r w:rsidR="00E66036">
        <w:rPr>
          <w:rStyle w:val="normaltextrun"/>
          <w:rFonts w:ascii="Calibri" w:hAnsi="Calibri" w:cs="Calibri"/>
          <w:b/>
          <w:bCs/>
          <w:u w:val="single"/>
          <w:shd w:val="clear" w:color="auto" w:fill="FFFFFF"/>
        </w:rPr>
        <w:t xml:space="preserve">Priority Rating System Guidance and Document Submission </w:t>
      </w:r>
      <w:r w:rsidRPr="001D594B">
        <w:rPr>
          <w:rStyle w:val="normaltextrun"/>
          <w:rFonts w:ascii="Calibri" w:hAnsi="Calibri" w:cs="Calibri"/>
          <w:b/>
          <w:bCs/>
          <w:u w:val="single"/>
          <w:shd w:val="clear" w:color="auto" w:fill="FFFFFF"/>
        </w:rPr>
        <w:t>Changes for Fall 2026:</w:t>
      </w:r>
    </w:p>
    <w:p w14:paraId="64B4A315" w14:textId="4420D744" w:rsidR="00BE4B85" w:rsidRDefault="00BE4B85" w:rsidP="001D594B">
      <w:pPr>
        <w:pStyle w:val="ListParagraph"/>
        <w:numPr>
          <w:ilvl w:val="0"/>
          <w:numId w:val="173"/>
        </w:numPr>
        <w:spacing w:after="120" w:afterAutospacing="0"/>
      </w:pPr>
      <w:r>
        <w:t>Updated Application Assembly Checklist on Page 21.</w:t>
      </w:r>
    </w:p>
    <w:p w14:paraId="0FD11951" w14:textId="77777777" w:rsidR="00DD58B9" w:rsidRDefault="00DD58B9" w:rsidP="00DD58B9">
      <w:pPr>
        <w:pStyle w:val="ListParagraph"/>
        <w:numPr>
          <w:ilvl w:val="0"/>
          <w:numId w:val="173"/>
        </w:numPr>
        <w:spacing w:after="120" w:afterAutospacing="0"/>
      </w:pPr>
      <w:r>
        <w:t>Removed hyperlinks to documents and added links for CDBG-I application documents.</w:t>
      </w:r>
    </w:p>
    <w:p w14:paraId="33DD0609" w14:textId="37C65699" w:rsidR="00DD58B9" w:rsidRDefault="00DD58B9" w:rsidP="00DD58B9">
      <w:pPr>
        <w:pStyle w:val="ListParagraph"/>
        <w:numPr>
          <w:ilvl w:val="0"/>
          <w:numId w:val="173"/>
        </w:numPr>
        <w:spacing w:after="120" w:afterAutospacing="0"/>
      </w:pPr>
      <w:r>
        <w:t>Placed information on accounting for paving costs under Budget section</w:t>
      </w:r>
      <w:r w:rsidR="00B9755A">
        <w:t xml:space="preserve"> instead of Note</w:t>
      </w:r>
      <w:r>
        <w:t>.</w:t>
      </w:r>
    </w:p>
    <w:p w14:paraId="03075C9B" w14:textId="0D3B2C66" w:rsidR="00BE4B85" w:rsidRDefault="00BE4B85" w:rsidP="001D594B">
      <w:pPr>
        <w:pStyle w:val="ListParagraph"/>
        <w:numPr>
          <w:ilvl w:val="0"/>
          <w:numId w:val="173"/>
        </w:numPr>
        <w:spacing w:after="120" w:afterAutospacing="0"/>
      </w:pPr>
      <w:r>
        <w:t xml:space="preserve">Removed requirement </w:t>
      </w:r>
      <w:r w:rsidR="001D594B">
        <w:t xml:space="preserve">for Local Government Unit (LGU) official to </w:t>
      </w:r>
      <w:r>
        <w:t xml:space="preserve">submit certification of debarment.  The </w:t>
      </w:r>
      <w:r w:rsidR="001D594B">
        <w:t xml:space="preserve">LGU </w:t>
      </w:r>
      <w:r w:rsidR="00B9755A">
        <w:t>is required</w:t>
      </w:r>
      <w:r>
        <w:t xml:space="preserve"> to submit proof of registration of SAM.gov showing no exceptions by downloading PDF version and includ</w:t>
      </w:r>
      <w:r w:rsidR="00B9755A">
        <w:t>e</w:t>
      </w:r>
      <w:r>
        <w:t xml:space="preserve"> in Tab 8.</w:t>
      </w:r>
    </w:p>
    <w:p w14:paraId="09866AF3" w14:textId="2107BD41" w:rsidR="00BE4B85" w:rsidRDefault="00BE4B85" w:rsidP="001D594B">
      <w:pPr>
        <w:pStyle w:val="ListParagraph"/>
        <w:numPr>
          <w:ilvl w:val="0"/>
          <w:numId w:val="173"/>
        </w:numPr>
        <w:spacing w:after="120" w:afterAutospacing="0"/>
      </w:pPr>
      <w:r>
        <w:t xml:space="preserve">Removed </w:t>
      </w:r>
      <w:r w:rsidR="001D594B">
        <w:t xml:space="preserve">the </w:t>
      </w:r>
      <w:r>
        <w:t>requirement to submit certified utility rates</w:t>
      </w:r>
      <w:r w:rsidR="001D594B">
        <w:t xml:space="preserve"> </w:t>
      </w:r>
      <w:r w:rsidR="001D594B">
        <w:t>by a Local Government official.</w:t>
      </w:r>
      <w:r w:rsidR="001D594B">
        <w:t xml:space="preserve"> Applicants must still provide copy of utility rates with supporting materials.  </w:t>
      </w:r>
    </w:p>
    <w:p w14:paraId="13CA489F" w14:textId="059C28F1" w:rsidR="00BE4B85" w:rsidRDefault="00BE4B85" w:rsidP="001D594B">
      <w:pPr>
        <w:pStyle w:val="ListParagraph"/>
        <w:numPr>
          <w:ilvl w:val="0"/>
          <w:numId w:val="173"/>
        </w:numPr>
        <w:spacing w:after="120" w:afterAutospacing="0"/>
      </w:pPr>
      <w:r>
        <w:t xml:space="preserve">Removed requirement to submit </w:t>
      </w:r>
      <w:r w:rsidR="0011399C">
        <w:t xml:space="preserve">applicants </w:t>
      </w:r>
      <w:r>
        <w:t>Asset Management Plan.  Prepare</w:t>
      </w:r>
      <w:r w:rsidR="0011399C">
        <w:t>r</w:t>
      </w:r>
      <w:r>
        <w:t xml:space="preserve"> must follow guidelines under 3.A.1.</w:t>
      </w:r>
      <w:r w:rsidR="001D594B">
        <w:t xml:space="preserve">  To receive </w:t>
      </w:r>
      <w:r w:rsidR="00B9755A">
        <w:t>all</w:t>
      </w:r>
      <w:r w:rsidR="001D594B">
        <w:t xml:space="preserve"> 3.A.1 points the Capital Improvement Plan must meet 3.A.2. requirements.</w:t>
      </w:r>
    </w:p>
    <w:p w14:paraId="4B6B0EBE" w14:textId="7E20776C" w:rsidR="001D594B" w:rsidRPr="005F7487" w:rsidRDefault="001D594B" w:rsidP="001D594B">
      <w:pPr>
        <w:pStyle w:val="ListParagraph"/>
        <w:numPr>
          <w:ilvl w:val="0"/>
          <w:numId w:val="173"/>
        </w:numPr>
        <w:spacing w:after="0" w:afterAutospacing="0"/>
      </w:pPr>
      <w:r>
        <w:t>Updated Line Item 4.E. Poverty Rate Scoring criteria approved by State Water Infrastructure Authority on February 18, 2026.</w:t>
      </w:r>
    </w:p>
    <w:p w14:paraId="6105D16A" w14:textId="77777777" w:rsidR="00916586" w:rsidRPr="005F7487" w:rsidRDefault="00916586" w:rsidP="00D6512D">
      <w:pPr>
        <w:pBdr>
          <w:bottom w:val="single" w:sz="24" w:space="1" w:color="auto"/>
        </w:pBdr>
        <w:spacing w:after="120" w:afterAutospacing="0"/>
        <w:rPr>
          <w:b/>
          <w:sz w:val="20"/>
          <w:szCs w:val="20"/>
        </w:rPr>
      </w:pPr>
    </w:p>
    <w:p w14:paraId="373FC273" w14:textId="7AA42888" w:rsidR="00B161F4" w:rsidRPr="00BE4B85" w:rsidRDefault="00B53C9D" w:rsidP="09E9D19A">
      <w:pPr>
        <w:shd w:val="clear" w:color="auto" w:fill="FFFFFF" w:themeFill="background1"/>
        <w:spacing w:after="120" w:afterAutospacing="0"/>
        <w:jc w:val="center"/>
        <w:rPr>
          <w:rFonts w:cs="Calibri"/>
        </w:rPr>
      </w:pPr>
      <w:r w:rsidRPr="00BE4B85">
        <w:rPr>
          <w:rFonts w:cs="Calibri"/>
        </w:rPr>
        <w:t>A</w:t>
      </w:r>
      <w:r w:rsidR="00B161F4" w:rsidRPr="00BE4B85">
        <w:rPr>
          <w:rFonts w:cs="Calibri"/>
        </w:rPr>
        <w:t>pproximately $</w:t>
      </w:r>
      <w:r w:rsidR="00267694" w:rsidRPr="00BE4B85">
        <w:rPr>
          <w:rFonts w:cs="Calibri"/>
        </w:rPr>
        <w:t>18,980,379</w:t>
      </w:r>
      <w:r w:rsidR="00B161F4" w:rsidRPr="00BE4B85">
        <w:rPr>
          <w:rFonts w:cs="Calibri"/>
        </w:rPr>
        <w:t xml:space="preserve"> </w:t>
      </w:r>
      <w:r w:rsidR="0087403D" w:rsidRPr="00BE4B85">
        <w:rPr>
          <w:rFonts w:cs="Calibri"/>
        </w:rPr>
        <w:t>million</w:t>
      </w:r>
      <w:r w:rsidR="00B161F4" w:rsidRPr="00BE4B85">
        <w:rPr>
          <w:rFonts w:cs="Calibri"/>
        </w:rPr>
        <w:t xml:space="preserve"> available for the </w:t>
      </w:r>
      <w:r w:rsidR="00267694" w:rsidRPr="00BE4B85">
        <w:rPr>
          <w:rFonts w:cs="Calibri"/>
        </w:rPr>
        <w:t>Fall</w:t>
      </w:r>
      <w:r w:rsidR="00770A31" w:rsidRPr="00BE4B85">
        <w:rPr>
          <w:rFonts w:cs="Calibri"/>
        </w:rPr>
        <w:t xml:space="preserve"> 2026</w:t>
      </w:r>
      <w:r w:rsidR="00B161F4" w:rsidRPr="00BE4B85">
        <w:rPr>
          <w:rFonts w:cs="Calibri"/>
        </w:rPr>
        <w:t xml:space="preserve"> CDBG-I funding application round.</w:t>
      </w:r>
    </w:p>
    <w:p w14:paraId="241381AF" w14:textId="06B3F18E" w:rsidR="00F913D6" w:rsidRPr="00BE4B85" w:rsidRDefault="00F913D6" w:rsidP="001D594B">
      <w:pPr>
        <w:shd w:val="clear" w:color="auto" w:fill="FFFFFF"/>
        <w:spacing w:after="0" w:afterAutospacing="0"/>
        <w:jc w:val="center"/>
        <w:rPr>
          <w:rFonts w:cs="Calibri"/>
          <w:b/>
          <w:bCs/>
          <w:u w:val="single"/>
        </w:rPr>
      </w:pPr>
      <w:r w:rsidRPr="00BE4B85">
        <w:rPr>
          <w:rFonts w:cs="Calibri"/>
          <w:b/>
          <w:bCs/>
        </w:rPr>
        <w:t xml:space="preserve">CDBG-I Application must be received by </w:t>
      </w:r>
      <w:r w:rsidR="00267694" w:rsidRPr="00BE4B85">
        <w:rPr>
          <w:rFonts w:cs="Calibri"/>
          <w:b/>
          <w:bCs/>
        </w:rPr>
        <w:t>September</w:t>
      </w:r>
      <w:r w:rsidRPr="00BE4B85">
        <w:rPr>
          <w:rFonts w:cs="Calibri"/>
          <w:b/>
          <w:bCs/>
        </w:rPr>
        <w:t xml:space="preserve"> 30, </w:t>
      </w:r>
      <w:proofErr w:type="gramStart"/>
      <w:r w:rsidRPr="00BE4B85">
        <w:rPr>
          <w:rFonts w:cs="Calibri"/>
          <w:b/>
          <w:bCs/>
        </w:rPr>
        <w:t>202</w:t>
      </w:r>
      <w:r w:rsidR="00770A31" w:rsidRPr="00BE4B85">
        <w:rPr>
          <w:rFonts w:cs="Calibri"/>
          <w:b/>
          <w:bCs/>
        </w:rPr>
        <w:t>6</w:t>
      </w:r>
      <w:proofErr w:type="gramEnd"/>
      <w:r w:rsidR="005B679F" w:rsidRPr="00BE4B85">
        <w:rPr>
          <w:rFonts w:cs="Calibri"/>
          <w:b/>
          <w:bCs/>
        </w:rPr>
        <w:t xml:space="preserve"> at 5:00 PM</w:t>
      </w:r>
      <w:r w:rsidRPr="00BE4B85">
        <w:rPr>
          <w:rFonts w:cs="Calibri"/>
          <w:b/>
          <w:bCs/>
        </w:rPr>
        <w:t>.</w:t>
      </w:r>
    </w:p>
    <w:p w14:paraId="1B62CA21" w14:textId="77777777" w:rsidR="00B161F4" w:rsidRPr="005F7487" w:rsidRDefault="00B161F4" w:rsidP="00D6512D">
      <w:pPr>
        <w:pBdr>
          <w:bottom w:val="single" w:sz="24" w:space="1" w:color="auto"/>
        </w:pBdr>
        <w:spacing w:after="120" w:afterAutospacing="0"/>
        <w:rPr>
          <w:b/>
          <w:sz w:val="20"/>
          <w:szCs w:val="20"/>
        </w:rPr>
      </w:pPr>
    </w:p>
    <w:sdt>
      <w:sdtPr>
        <w:rPr>
          <w:rFonts w:asciiTheme="minorHAnsi" w:eastAsiaTheme="minorEastAsia" w:hAnsiTheme="minorHAnsi" w:cstheme="minorBidi"/>
          <w:color w:val="auto"/>
          <w:sz w:val="22"/>
          <w:szCs w:val="22"/>
        </w:rPr>
        <w:id w:val="773987085"/>
        <w:docPartObj>
          <w:docPartGallery w:val="Table of Contents"/>
          <w:docPartUnique/>
        </w:docPartObj>
      </w:sdtPr>
      <w:sdtEndPr>
        <w:rPr>
          <w:b/>
          <w:bCs/>
          <w:noProof/>
        </w:rPr>
      </w:sdtEndPr>
      <w:sdtContent>
        <w:p w14:paraId="37F10644" w14:textId="77777777" w:rsidR="00125F4E" w:rsidRPr="00577015" w:rsidRDefault="00125F4E" w:rsidP="00125F4E">
          <w:pPr>
            <w:pStyle w:val="TOCHeading"/>
            <w:spacing w:before="0"/>
            <w:rPr>
              <w:rFonts w:asciiTheme="minorHAnsi" w:hAnsiTheme="minorHAnsi" w:cstheme="minorHAnsi"/>
              <w:color w:val="auto"/>
              <w:sz w:val="22"/>
              <w:szCs w:val="22"/>
            </w:rPr>
          </w:pPr>
          <w:r w:rsidRPr="00577015">
            <w:rPr>
              <w:rFonts w:asciiTheme="minorHAnsi" w:hAnsiTheme="minorHAnsi" w:cstheme="minorHAnsi"/>
              <w:b/>
              <w:bCs/>
              <w:color w:val="auto"/>
              <w:sz w:val="22"/>
              <w:szCs w:val="22"/>
            </w:rPr>
            <w:t>Table of Contents</w:t>
          </w:r>
        </w:p>
        <w:p w14:paraId="3ED2B051" w14:textId="5D8F75FD" w:rsidR="00B9755A" w:rsidRDefault="00125F4E">
          <w:pPr>
            <w:pStyle w:val="TOC1"/>
            <w:tabs>
              <w:tab w:val="right" w:leader="dot" w:pos="9350"/>
            </w:tabs>
            <w:rPr>
              <w:rFonts w:eastAsiaTheme="minorEastAsia"/>
              <w:noProof/>
              <w:kern w:val="2"/>
              <w:sz w:val="24"/>
              <w:szCs w:val="24"/>
              <w14:ligatures w14:val="standardContextual"/>
            </w:rPr>
          </w:pPr>
          <w:r w:rsidRPr="00577015">
            <w:rPr>
              <w:rFonts w:cstheme="minorHAnsi"/>
              <w:sz w:val="20"/>
              <w:szCs w:val="20"/>
            </w:rPr>
            <w:fldChar w:fldCharType="begin"/>
          </w:r>
          <w:r w:rsidRPr="00577015">
            <w:rPr>
              <w:rFonts w:cstheme="minorHAnsi"/>
              <w:sz w:val="20"/>
              <w:szCs w:val="20"/>
            </w:rPr>
            <w:instrText xml:space="preserve"> TOC \o "1-3" \h \z \u </w:instrText>
          </w:r>
          <w:r w:rsidRPr="00577015">
            <w:rPr>
              <w:rFonts w:cstheme="minorHAnsi"/>
              <w:sz w:val="20"/>
              <w:szCs w:val="20"/>
            </w:rPr>
            <w:fldChar w:fldCharType="separate"/>
          </w:r>
          <w:hyperlink w:anchor="_Toc234913752" w:history="1">
            <w:r w:rsidR="00B9755A" w:rsidRPr="00CF4344">
              <w:rPr>
                <w:rStyle w:val="Hyperlink"/>
                <w:b/>
                <w:bCs/>
                <w:iCs/>
                <w:noProof/>
              </w:rPr>
              <w:t>Application Overview and Requirements</w:t>
            </w:r>
            <w:r w:rsidR="00B9755A">
              <w:rPr>
                <w:noProof/>
                <w:webHidden/>
              </w:rPr>
              <w:tab/>
            </w:r>
            <w:r w:rsidR="00B9755A">
              <w:rPr>
                <w:noProof/>
                <w:webHidden/>
              </w:rPr>
              <w:fldChar w:fldCharType="begin"/>
            </w:r>
            <w:r w:rsidR="00B9755A">
              <w:rPr>
                <w:noProof/>
                <w:webHidden/>
              </w:rPr>
              <w:instrText xml:space="preserve"> PAGEREF _Toc234913752 \h </w:instrText>
            </w:r>
            <w:r w:rsidR="00B9755A">
              <w:rPr>
                <w:noProof/>
                <w:webHidden/>
              </w:rPr>
            </w:r>
            <w:r w:rsidR="00B9755A">
              <w:rPr>
                <w:noProof/>
                <w:webHidden/>
              </w:rPr>
              <w:fldChar w:fldCharType="separate"/>
            </w:r>
            <w:r w:rsidR="00B9755A">
              <w:rPr>
                <w:noProof/>
                <w:webHidden/>
              </w:rPr>
              <w:t>5</w:t>
            </w:r>
            <w:r w:rsidR="00B9755A">
              <w:rPr>
                <w:noProof/>
                <w:webHidden/>
              </w:rPr>
              <w:fldChar w:fldCharType="end"/>
            </w:r>
          </w:hyperlink>
        </w:p>
        <w:p w14:paraId="33C2EA92" w14:textId="3389DDA4" w:rsidR="00B9755A" w:rsidRDefault="00B9755A">
          <w:pPr>
            <w:pStyle w:val="TOC2"/>
            <w:rPr>
              <w:rFonts w:eastAsiaTheme="minorEastAsia"/>
              <w:noProof/>
              <w:kern w:val="2"/>
              <w:sz w:val="24"/>
              <w:szCs w:val="24"/>
              <w14:ligatures w14:val="standardContextual"/>
            </w:rPr>
          </w:pPr>
          <w:hyperlink w:anchor="_Toc234913753" w:history="1">
            <w:r w:rsidRPr="00CF4344">
              <w:rPr>
                <w:rStyle w:val="Hyperlink"/>
                <w:noProof/>
              </w:rPr>
              <w:t>Eligibility for Funding</w:t>
            </w:r>
            <w:r>
              <w:rPr>
                <w:noProof/>
                <w:webHidden/>
              </w:rPr>
              <w:tab/>
            </w:r>
            <w:r>
              <w:rPr>
                <w:noProof/>
                <w:webHidden/>
              </w:rPr>
              <w:fldChar w:fldCharType="begin"/>
            </w:r>
            <w:r>
              <w:rPr>
                <w:noProof/>
                <w:webHidden/>
              </w:rPr>
              <w:instrText xml:space="preserve"> PAGEREF _Toc234913753 \h </w:instrText>
            </w:r>
            <w:r>
              <w:rPr>
                <w:noProof/>
                <w:webHidden/>
              </w:rPr>
            </w:r>
            <w:r>
              <w:rPr>
                <w:noProof/>
                <w:webHidden/>
              </w:rPr>
              <w:fldChar w:fldCharType="separate"/>
            </w:r>
            <w:r>
              <w:rPr>
                <w:noProof/>
                <w:webHidden/>
              </w:rPr>
              <w:t>5</w:t>
            </w:r>
            <w:r>
              <w:rPr>
                <w:noProof/>
                <w:webHidden/>
              </w:rPr>
              <w:fldChar w:fldCharType="end"/>
            </w:r>
          </w:hyperlink>
        </w:p>
        <w:p w14:paraId="57ADA008" w14:textId="28117B22" w:rsidR="00B9755A" w:rsidRDefault="00B9755A">
          <w:pPr>
            <w:pStyle w:val="TOC2"/>
            <w:rPr>
              <w:rFonts w:eastAsiaTheme="minorEastAsia"/>
              <w:noProof/>
              <w:kern w:val="2"/>
              <w:sz w:val="24"/>
              <w:szCs w:val="24"/>
              <w14:ligatures w14:val="standardContextual"/>
            </w:rPr>
          </w:pPr>
          <w:hyperlink w:anchor="_Toc234913754" w:history="1">
            <w:r w:rsidRPr="00CF4344">
              <w:rPr>
                <w:rStyle w:val="Hyperlink"/>
                <w:noProof/>
              </w:rPr>
              <w:t>Award Amounts, Match Requirements, and Grant Period</w:t>
            </w:r>
            <w:r>
              <w:rPr>
                <w:noProof/>
                <w:webHidden/>
              </w:rPr>
              <w:tab/>
            </w:r>
            <w:r>
              <w:rPr>
                <w:noProof/>
                <w:webHidden/>
              </w:rPr>
              <w:fldChar w:fldCharType="begin"/>
            </w:r>
            <w:r>
              <w:rPr>
                <w:noProof/>
                <w:webHidden/>
              </w:rPr>
              <w:instrText xml:space="preserve"> PAGEREF _Toc234913754 \h </w:instrText>
            </w:r>
            <w:r>
              <w:rPr>
                <w:noProof/>
                <w:webHidden/>
              </w:rPr>
            </w:r>
            <w:r>
              <w:rPr>
                <w:noProof/>
                <w:webHidden/>
              </w:rPr>
              <w:fldChar w:fldCharType="separate"/>
            </w:r>
            <w:r>
              <w:rPr>
                <w:noProof/>
                <w:webHidden/>
              </w:rPr>
              <w:t>6</w:t>
            </w:r>
            <w:r>
              <w:rPr>
                <w:noProof/>
                <w:webHidden/>
              </w:rPr>
              <w:fldChar w:fldCharType="end"/>
            </w:r>
          </w:hyperlink>
        </w:p>
        <w:p w14:paraId="3AE12734" w14:textId="38171FA3" w:rsidR="00B9755A" w:rsidRDefault="00B9755A">
          <w:pPr>
            <w:pStyle w:val="TOC2"/>
            <w:rPr>
              <w:rFonts w:eastAsiaTheme="minorEastAsia"/>
              <w:noProof/>
              <w:kern w:val="2"/>
              <w:sz w:val="24"/>
              <w:szCs w:val="24"/>
              <w14:ligatures w14:val="standardContextual"/>
            </w:rPr>
          </w:pPr>
          <w:hyperlink w:anchor="_Toc234913755" w:history="1">
            <w:r w:rsidRPr="00CF4344">
              <w:rPr>
                <w:rStyle w:val="Hyperlink"/>
                <w:noProof/>
              </w:rPr>
              <w:t>Pre-Award Expenses and Grant Administration Costs</w:t>
            </w:r>
            <w:r>
              <w:rPr>
                <w:noProof/>
                <w:webHidden/>
              </w:rPr>
              <w:tab/>
            </w:r>
            <w:r>
              <w:rPr>
                <w:noProof/>
                <w:webHidden/>
              </w:rPr>
              <w:fldChar w:fldCharType="begin"/>
            </w:r>
            <w:r>
              <w:rPr>
                <w:noProof/>
                <w:webHidden/>
              </w:rPr>
              <w:instrText xml:space="preserve"> PAGEREF _Toc234913755 \h </w:instrText>
            </w:r>
            <w:r>
              <w:rPr>
                <w:noProof/>
                <w:webHidden/>
              </w:rPr>
            </w:r>
            <w:r>
              <w:rPr>
                <w:noProof/>
                <w:webHidden/>
              </w:rPr>
              <w:fldChar w:fldCharType="separate"/>
            </w:r>
            <w:r>
              <w:rPr>
                <w:noProof/>
                <w:webHidden/>
              </w:rPr>
              <w:t>6</w:t>
            </w:r>
            <w:r>
              <w:rPr>
                <w:noProof/>
                <w:webHidden/>
              </w:rPr>
              <w:fldChar w:fldCharType="end"/>
            </w:r>
          </w:hyperlink>
        </w:p>
        <w:p w14:paraId="6AA9B6A0" w14:textId="3A202FEF" w:rsidR="00B9755A" w:rsidRDefault="00B9755A">
          <w:pPr>
            <w:pStyle w:val="TOC2"/>
            <w:rPr>
              <w:rFonts w:eastAsiaTheme="minorEastAsia"/>
              <w:noProof/>
              <w:kern w:val="2"/>
              <w:sz w:val="24"/>
              <w:szCs w:val="24"/>
              <w14:ligatures w14:val="standardContextual"/>
            </w:rPr>
          </w:pPr>
          <w:hyperlink w:anchor="_Toc234913756" w:history="1">
            <w:r w:rsidRPr="00CF4344">
              <w:rPr>
                <w:rStyle w:val="Hyperlink"/>
                <w:noProof/>
              </w:rPr>
              <w:t>Water/Sewer Tap and Connection Fees (“Access Fees”)</w:t>
            </w:r>
            <w:r>
              <w:rPr>
                <w:noProof/>
                <w:webHidden/>
              </w:rPr>
              <w:tab/>
            </w:r>
            <w:r>
              <w:rPr>
                <w:noProof/>
                <w:webHidden/>
              </w:rPr>
              <w:fldChar w:fldCharType="begin"/>
            </w:r>
            <w:r>
              <w:rPr>
                <w:noProof/>
                <w:webHidden/>
              </w:rPr>
              <w:instrText xml:space="preserve"> PAGEREF _Toc234913756 \h </w:instrText>
            </w:r>
            <w:r>
              <w:rPr>
                <w:noProof/>
                <w:webHidden/>
              </w:rPr>
            </w:r>
            <w:r>
              <w:rPr>
                <w:noProof/>
                <w:webHidden/>
              </w:rPr>
              <w:fldChar w:fldCharType="separate"/>
            </w:r>
            <w:r>
              <w:rPr>
                <w:noProof/>
                <w:webHidden/>
              </w:rPr>
              <w:t>7</w:t>
            </w:r>
            <w:r>
              <w:rPr>
                <w:noProof/>
                <w:webHidden/>
              </w:rPr>
              <w:fldChar w:fldCharType="end"/>
            </w:r>
          </w:hyperlink>
        </w:p>
        <w:p w14:paraId="0BD015EF" w14:textId="2D38A6B9" w:rsidR="00B9755A" w:rsidRDefault="00B9755A">
          <w:pPr>
            <w:pStyle w:val="TOC2"/>
            <w:rPr>
              <w:rFonts w:eastAsiaTheme="minorEastAsia"/>
              <w:noProof/>
              <w:kern w:val="2"/>
              <w:sz w:val="24"/>
              <w:szCs w:val="24"/>
              <w14:ligatures w14:val="standardContextual"/>
            </w:rPr>
          </w:pPr>
          <w:hyperlink w:anchor="_Toc234913757" w:history="1">
            <w:r w:rsidRPr="00CF4344">
              <w:rPr>
                <w:rStyle w:val="Hyperlink"/>
                <w:noProof/>
              </w:rPr>
              <w:t>Local Government Roles and Responsibilities</w:t>
            </w:r>
            <w:r>
              <w:rPr>
                <w:noProof/>
                <w:webHidden/>
              </w:rPr>
              <w:tab/>
            </w:r>
            <w:r>
              <w:rPr>
                <w:noProof/>
                <w:webHidden/>
              </w:rPr>
              <w:fldChar w:fldCharType="begin"/>
            </w:r>
            <w:r>
              <w:rPr>
                <w:noProof/>
                <w:webHidden/>
              </w:rPr>
              <w:instrText xml:space="preserve"> PAGEREF _Toc234913757 \h </w:instrText>
            </w:r>
            <w:r>
              <w:rPr>
                <w:noProof/>
                <w:webHidden/>
              </w:rPr>
            </w:r>
            <w:r>
              <w:rPr>
                <w:noProof/>
                <w:webHidden/>
              </w:rPr>
              <w:fldChar w:fldCharType="separate"/>
            </w:r>
            <w:r>
              <w:rPr>
                <w:noProof/>
                <w:webHidden/>
              </w:rPr>
              <w:t>8</w:t>
            </w:r>
            <w:r>
              <w:rPr>
                <w:noProof/>
                <w:webHidden/>
              </w:rPr>
              <w:fldChar w:fldCharType="end"/>
            </w:r>
          </w:hyperlink>
        </w:p>
        <w:p w14:paraId="48E62453" w14:textId="2A5BF56A" w:rsidR="00B9755A" w:rsidRDefault="00B9755A">
          <w:pPr>
            <w:pStyle w:val="TOC2"/>
            <w:rPr>
              <w:rFonts w:eastAsiaTheme="minorEastAsia"/>
              <w:noProof/>
              <w:kern w:val="2"/>
              <w:sz w:val="24"/>
              <w:szCs w:val="24"/>
              <w14:ligatures w14:val="standardContextual"/>
            </w:rPr>
          </w:pPr>
          <w:hyperlink w:anchor="_Toc234913758" w:history="1">
            <w:r w:rsidRPr="00CF4344">
              <w:rPr>
                <w:rStyle w:val="Hyperlink"/>
                <w:noProof/>
              </w:rPr>
              <w:t>Mandatory Trainings</w:t>
            </w:r>
            <w:r>
              <w:rPr>
                <w:noProof/>
                <w:webHidden/>
              </w:rPr>
              <w:tab/>
            </w:r>
            <w:r>
              <w:rPr>
                <w:noProof/>
                <w:webHidden/>
              </w:rPr>
              <w:fldChar w:fldCharType="begin"/>
            </w:r>
            <w:r>
              <w:rPr>
                <w:noProof/>
                <w:webHidden/>
              </w:rPr>
              <w:instrText xml:space="preserve"> PAGEREF _Toc234913758 \h </w:instrText>
            </w:r>
            <w:r>
              <w:rPr>
                <w:noProof/>
                <w:webHidden/>
              </w:rPr>
            </w:r>
            <w:r>
              <w:rPr>
                <w:noProof/>
                <w:webHidden/>
              </w:rPr>
              <w:fldChar w:fldCharType="separate"/>
            </w:r>
            <w:r>
              <w:rPr>
                <w:noProof/>
                <w:webHidden/>
              </w:rPr>
              <w:t>9</w:t>
            </w:r>
            <w:r>
              <w:rPr>
                <w:noProof/>
                <w:webHidden/>
              </w:rPr>
              <w:fldChar w:fldCharType="end"/>
            </w:r>
          </w:hyperlink>
        </w:p>
        <w:p w14:paraId="400C6E53" w14:textId="28FCD737" w:rsidR="00B9755A" w:rsidRDefault="00B9755A">
          <w:pPr>
            <w:pStyle w:val="TOC2"/>
            <w:rPr>
              <w:rFonts w:eastAsiaTheme="minorEastAsia"/>
              <w:noProof/>
              <w:kern w:val="2"/>
              <w:sz w:val="24"/>
              <w:szCs w:val="24"/>
              <w14:ligatures w14:val="standardContextual"/>
            </w:rPr>
          </w:pPr>
          <w:hyperlink w:anchor="_Toc234913759" w:history="1">
            <w:r w:rsidRPr="00CF4344">
              <w:rPr>
                <w:rStyle w:val="Hyperlink"/>
                <w:noProof/>
              </w:rPr>
              <w:t>Procurement of Engineers and Grant Administrators</w:t>
            </w:r>
            <w:r>
              <w:rPr>
                <w:noProof/>
                <w:webHidden/>
              </w:rPr>
              <w:tab/>
            </w:r>
            <w:r>
              <w:rPr>
                <w:noProof/>
                <w:webHidden/>
              </w:rPr>
              <w:fldChar w:fldCharType="begin"/>
            </w:r>
            <w:r>
              <w:rPr>
                <w:noProof/>
                <w:webHidden/>
              </w:rPr>
              <w:instrText xml:space="preserve"> PAGEREF _Toc234913759 \h </w:instrText>
            </w:r>
            <w:r>
              <w:rPr>
                <w:noProof/>
                <w:webHidden/>
              </w:rPr>
            </w:r>
            <w:r>
              <w:rPr>
                <w:noProof/>
                <w:webHidden/>
              </w:rPr>
              <w:fldChar w:fldCharType="separate"/>
            </w:r>
            <w:r>
              <w:rPr>
                <w:noProof/>
                <w:webHidden/>
              </w:rPr>
              <w:t>10</w:t>
            </w:r>
            <w:r>
              <w:rPr>
                <w:noProof/>
                <w:webHidden/>
              </w:rPr>
              <w:fldChar w:fldCharType="end"/>
            </w:r>
          </w:hyperlink>
        </w:p>
        <w:p w14:paraId="37F14EC1" w14:textId="50946C9B" w:rsidR="00B9755A" w:rsidRDefault="00B9755A">
          <w:pPr>
            <w:pStyle w:val="TOC2"/>
            <w:rPr>
              <w:rFonts w:eastAsiaTheme="minorEastAsia"/>
              <w:noProof/>
              <w:kern w:val="2"/>
              <w:sz w:val="24"/>
              <w:szCs w:val="24"/>
              <w14:ligatures w14:val="standardContextual"/>
            </w:rPr>
          </w:pPr>
          <w:hyperlink w:anchor="_Toc234913760" w:history="1">
            <w:r w:rsidRPr="00CF4344">
              <w:rPr>
                <w:rStyle w:val="Hyperlink"/>
                <w:noProof/>
              </w:rPr>
              <w:t xml:space="preserve">Floodway and Floodplain Information </w:t>
            </w:r>
            <w:r w:rsidRPr="00CF4344">
              <w:rPr>
                <w:rStyle w:val="Hyperlink"/>
                <w:b/>
                <w:bCs/>
                <w:noProof/>
              </w:rPr>
              <w:t>(Federal Flood Risk Management Standard (FFRMS))</w:t>
            </w:r>
            <w:r>
              <w:rPr>
                <w:noProof/>
                <w:webHidden/>
              </w:rPr>
              <w:tab/>
            </w:r>
            <w:r>
              <w:rPr>
                <w:noProof/>
                <w:webHidden/>
              </w:rPr>
              <w:fldChar w:fldCharType="begin"/>
            </w:r>
            <w:r>
              <w:rPr>
                <w:noProof/>
                <w:webHidden/>
              </w:rPr>
              <w:instrText xml:space="preserve"> PAGEREF _Toc234913760 \h </w:instrText>
            </w:r>
            <w:r>
              <w:rPr>
                <w:noProof/>
                <w:webHidden/>
              </w:rPr>
            </w:r>
            <w:r>
              <w:rPr>
                <w:noProof/>
                <w:webHidden/>
              </w:rPr>
              <w:fldChar w:fldCharType="separate"/>
            </w:r>
            <w:r>
              <w:rPr>
                <w:noProof/>
                <w:webHidden/>
              </w:rPr>
              <w:t>11</w:t>
            </w:r>
            <w:r>
              <w:rPr>
                <w:noProof/>
                <w:webHidden/>
              </w:rPr>
              <w:fldChar w:fldCharType="end"/>
            </w:r>
          </w:hyperlink>
        </w:p>
        <w:p w14:paraId="3F670B78" w14:textId="3EA410E4" w:rsidR="00B9755A" w:rsidRDefault="00B9755A">
          <w:pPr>
            <w:pStyle w:val="TOC2"/>
            <w:rPr>
              <w:rFonts w:eastAsiaTheme="minorEastAsia"/>
              <w:noProof/>
              <w:kern w:val="2"/>
              <w:sz w:val="24"/>
              <w:szCs w:val="24"/>
              <w14:ligatures w14:val="standardContextual"/>
            </w:rPr>
          </w:pPr>
          <w:hyperlink w:anchor="_Toc234913761" w:history="1">
            <w:r w:rsidRPr="00CF4344">
              <w:rPr>
                <w:rStyle w:val="Hyperlink"/>
                <w:noProof/>
              </w:rPr>
              <w:t>Build America, Buy America Act (BABA)</w:t>
            </w:r>
            <w:r>
              <w:rPr>
                <w:noProof/>
                <w:webHidden/>
              </w:rPr>
              <w:tab/>
            </w:r>
            <w:r>
              <w:rPr>
                <w:noProof/>
                <w:webHidden/>
              </w:rPr>
              <w:fldChar w:fldCharType="begin"/>
            </w:r>
            <w:r>
              <w:rPr>
                <w:noProof/>
                <w:webHidden/>
              </w:rPr>
              <w:instrText xml:space="preserve"> PAGEREF _Toc234913761 \h </w:instrText>
            </w:r>
            <w:r>
              <w:rPr>
                <w:noProof/>
                <w:webHidden/>
              </w:rPr>
            </w:r>
            <w:r>
              <w:rPr>
                <w:noProof/>
                <w:webHidden/>
              </w:rPr>
              <w:fldChar w:fldCharType="separate"/>
            </w:r>
            <w:r>
              <w:rPr>
                <w:noProof/>
                <w:webHidden/>
              </w:rPr>
              <w:t>11</w:t>
            </w:r>
            <w:r>
              <w:rPr>
                <w:noProof/>
                <w:webHidden/>
              </w:rPr>
              <w:fldChar w:fldCharType="end"/>
            </w:r>
          </w:hyperlink>
        </w:p>
        <w:p w14:paraId="6F2FCDC3" w14:textId="3387C066" w:rsidR="00B9755A" w:rsidRDefault="00B9755A">
          <w:pPr>
            <w:pStyle w:val="TOC1"/>
            <w:tabs>
              <w:tab w:val="right" w:leader="dot" w:pos="9350"/>
            </w:tabs>
            <w:rPr>
              <w:rFonts w:eastAsiaTheme="minorEastAsia"/>
              <w:noProof/>
              <w:kern w:val="2"/>
              <w:sz w:val="24"/>
              <w:szCs w:val="24"/>
              <w14:ligatures w14:val="standardContextual"/>
            </w:rPr>
          </w:pPr>
          <w:hyperlink w:anchor="_Toc234913762" w:history="1">
            <w:r w:rsidRPr="00CF4344">
              <w:rPr>
                <w:rStyle w:val="Hyperlink"/>
                <w:b/>
                <w:bCs/>
                <w:iCs/>
                <w:noProof/>
              </w:rPr>
              <w:t>CDBG-I Application Submittal Requirements</w:t>
            </w:r>
            <w:r>
              <w:rPr>
                <w:noProof/>
                <w:webHidden/>
              </w:rPr>
              <w:tab/>
            </w:r>
            <w:r>
              <w:rPr>
                <w:noProof/>
                <w:webHidden/>
              </w:rPr>
              <w:fldChar w:fldCharType="begin"/>
            </w:r>
            <w:r>
              <w:rPr>
                <w:noProof/>
                <w:webHidden/>
              </w:rPr>
              <w:instrText xml:space="preserve"> PAGEREF _Toc234913762 \h </w:instrText>
            </w:r>
            <w:r>
              <w:rPr>
                <w:noProof/>
                <w:webHidden/>
              </w:rPr>
            </w:r>
            <w:r>
              <w:rPr>
                <w:noProof/>
                <w:webHidden/>
              </w:rPr>
              <w:fldChar w:fldCharType="separate"/>
            </w:r>
            <w:r>
              <w:rPr>
                <w:noProof/>
                <w:webHidden/>
              </w:rPr>
              <w:t>12</w:t>
            </w:r>
            <w:r>
              <w:rPr>
                <w:noProof/>
                <w:webHidden/>
              </w:rPr>
              <w:fldChar w:fldCharType="end"/>
            </w:r>
          </w:hyperlink>
        </w:p>
        <w:p w14:paraId="17F5A382" w14:textId="0E9E4A51" w:rsidR="00B9755A" w:rsidRDefault="00B9755A">
          <w:pPr>
            <w:pStyle w:val="TOC2"/>
            <w:rPr>
              <w:rFonts w:eastAsiaTheme="minorEastAsia"/>
              <w:noProof/>
              <w:kern w:val="2"/>
              <w:sz w:val="24"/>
              <w:szCs w:val="24"/>
              <w14:ligatures w14:val="standardContextual"/>
            </w:rPr>
          </w:pPr>
          <w:hyperlink w:anchor="_Toc234913763" w:history="1">
            <w:r w:rsidRPr="00CF4344">
              <w:rPr>
                <w:rStyle w:val="Hyperlink"/>
                <w:noProof/>
              </w:rPr>
              <w:t>Resolution</w:t>
            </w:r>
            <w:r>
              <w:rPr>
                <w:noProof/>
                <w:webHidden/>
              </w:rPr>
              <w:tab/>
            </w:r>
            <w:r>
              <w:rPr>
                <w:noProof/>
                <w:webHidden/>
              </w:rPr>
              <w:fldChar w:fldCharType="begin"/>
            </w:r>
            <w:r>
              <w:rPr>
                <w:noProof/>
                <w:webHidden/>
              </w:rPr>
              <w:instrText xml:space="preserve"> PAGEREF _Toc234913763 \h </w:instrText>
            </w:r>
            <w:r>
              <w:rPr>
                <w:noProof/>
                <w:webHidden/>
              </w:rPr>
            </w:r>
            <w:r>
              <w:rPr>
                <w:noProof/>
                <w:webHidden/>
              </w:rPr>
              <w:fldChar w:fldCharType="separate"/>
            </w:r>
            <w:r>
              <w:rPr>
                <w:noProof/>
                <w:webHidden/>
              </w:rPr>
              <w:t>12</w:t>
            </w:r>
            <w:r>
              <w:rPr>
                <w:noProof/>
                <w:webHidden/>
              </w:rPr>
              <w:fldChar w:fldCharType="end"/>
            </w:r>
          </w:hyperlink>
        </w:p>
        <w:p w14:paraId="458E7AD5" w14:textId="30D4BCBA" w:rsidR="00B9755A" w:rsidRDefault="00B9755A">
          <w:pPr>
            <w:pStyle w:val="TOC2"/>
            <w:rPr>
              <w:rFonts w:eastAsiaTheme="minorEastAsia"/>
              <w:noProof/>
              <w:kern w:val="2"/>
              <w:sz w:val="24"/>
              <w:szCs w:val="24"/>
              <w14:ligatures w14:val="standardContextual"/>
            </w:rPr>
          </w:pPr>
          <w:hyperlink w:anchor="_Toc234913764" w:history="1">
            <w:r w:rsidRPr="00CF4344">
              <w:rPr>
                <w:rStyle w:val="Hyperlink"/>
                <w:noProof/>
              </w:rPr>
              <w:t>Division Funding Application with Budget (Accounting for Paving), Priority Rating System Interactive Scorecard</w:t>
            </w:r>
            <w:r>
              <w:rPr>
                <w:noProof/>
                <w:webHidden/>
              </w:rPr>
              <w:tab/>
            </w:r>
            <w:r>
              <w:rPr>
                <w:noProof/>
                <w:webHidden/>
              </w:rPr>
              <w:fldChar w:fldCharType="begin"/>
            </w:r>
            <w:r>
              <w:rPr>
                <w:noProof/>
                <w:webHidden/>
              </w:rPr>
              <w:instrText xml:space="preserve"> PAGEREF _Toc234913764 \h </w:instrText>
            </w:r>
            <w:r>
              <w:rPr>
                <w:noProof/>
                <w:webHidden/>
              </w:rPr>
            </w:r>
            <w:r>
              <w:rPr>
                <w:noProof/>
                <w:webHidden/>
              </w:rPr>
              <w:fldChar w:fldCharType="separate"/>
            </w:r>
            <w:r>
              <w:rPr>
                <w:noProof/>
                <w:webHidden/>
              </w:rPr>
              <w:t>12</w:t>
            </w:r>
            <w:r>
              <w:rPr>
                <w:noProof/>
                <w:webHidden/>
              </w:rPr>
              <w:fldChar w:fldCharType="end"/>
            </w:r>
          </w:hyperlink>
        </w:p>
        <w:p w14:paraId="060B1799" w14:textId="2DFDA125" w:rsidR="00B9755A" w:rsidRDefault="00B9755A">
          <w:pPr>
            <w:pStyle w:val="TOC2"/>
            <w:rPr>
              <w:rFonts w:eastAsiaTheme="minorEastAsia"/>
              <w:noProof/>
              <w:kern w:val="2"/>
              <w:sz w:val="24"/>
              <w:szCs w:val="24"/>
              <w14:ligatures w14:val="standardContextual"/>
            </w:rPr>
          </w:pPr>
          <w:hyperlink w:anchor="_Toc234913765" w:history="1">
            <w:r w:rsidRPr="00CF4344">
              <w:rPr>
                <w:rStyle w:val="Hyperlink"/>
                <w:noProof/>
              </w:rPr>
              <w:t>Commitment of Other Funds Form</w:t>
            </w:r>
            <w:r>
              <w:rPr>
                <w:noProof/>
                <w:webHidden/>
              </w:rPr>
              <w:tab/>
            </w:r>
            <w:r>
              <w:rPr>
                <w:noProof/>
                <w:webHidden/>
              </w:rPr>
              <w:fldChar w:fldCharType="begin"/>
            </w:r>
            <w:r>
              <w:rPr>
                <w:noProof/>
                <w:webHidden/>
              </w:rPr>
              <w:instrText xml:space="preserve"> PAGEREF _Toc234913765 \h </w:instrText>
            </w:r>
            <w:r>
              <w:rPr>
                <w:noProof/>
                <w:webHidden/>
              </w:rPr>
            </w:r>
            <w:r>
              <w:rPr>
                <w:noProof/>
                <w:webHidden/>
              </w:rPr>
              <w:fldChar w:fldCharType="separate"/>
            </w:r>
            <w:r>
              <w:rPr>
                <w:noProof/>
                <w:webHidden/>
              </w:rPr>
              <w:t>13</w:t>
            </w:r>
            <w:r>
              <w:rPr>
                <w:noProof/>
                <w:webHidden/>
              </w:rPr>
              <w:fldChar w:fldCharType="end"/>
            </w:r>
          </w:hyperlink>
        </w:p>
        <w:p w14:paraId="7294F05E" w14:textId="2651BB01" w:rsidR="00B9755A" w:rsidRDefault="00B9755A">
          <w:pPr>
            <w:pStyle w:val="TOC2"/>
            <w:rPr>
              <w:rFonts w:eastAsiaTheme="minorEastAsia"/>
              <w:noProof/>
              <w:kern w:val="2"/>
              <w:sz w:val="24"/>
              <w:szCs w:val="24"/>
              <w14:ligatures w14:val="standardContextual"/>
            </w:rPr>
          </w:pPr>
          <w:hyperlink w:anchor="_Toc234913766" w:history="1">
            <w:r w:rsidRPr="00CF4344">
              <w:rPr>
                <w:rStyle w:val="Hyperlink"/>
                <w:noProof/>
              </w:rPr>
              <w:t>Combined Water and Sewer Applications (One Single Combined Application)</w:t>
            </w:r>
            <w:r>
              <w:rPr>
                <w:noProof/>
                <w:webHidden/>
              </w:rPr>
              <w:tab/>
            </w:r>
            <w:r>
              <w:rPr>
                <w:noProof/>
                <w:webHidden/>
              </w:rPr>
              <w:fldChar w:fldCharType="begin"/>
            </w:r>
            <w:r>
              <w:rPr>
                <w:noProof/>
                <w:webHidden/>
              </w:rPr>
              <w:instrText xml:space="preserve"> PAGEREF _Toc234913766 \h </w:instrText>
            </w:r>
            <w:r>
              <w:rPr>
                <w:noProof/>
                <w:webHidden/>
              </w:rPr>
            </w:r>
            <w:r>
              <w:rPr>
                <w:noProof/>
                <w:webHidden/>
              </w:rPr>
              <w:fldChar w:fldCharType="separate"/>
            </w:r>
            <w:r>
              <w:rPr>
                <w:noProof/>
                <w:webHidden/>
              </w:rPr>
              <w:t>14</w:t>
            </w:r>
            <w:r>
              <w:rPr>
                <w:noProof/>
                <w:webHidden/>
              </w:rPr>
              <w:fldChar w:fldCharType="end"/>
            </w:r>
          </w:hyperlink>
        </w:p>
        <w:p w14:paraId="56D6314B" w14:textId="4AF21EA3" w:rsidR="00B9755A" w:rsidRDefault="00B9755A">
          <w:pPr>
            <w:pStyle w:val="TOC2"/>
            <w:rPr>
              <w:rFonts w:eastAsiaTheme="minorEastAsia"/>
              <w:noProof/>
              <w:kern w:val="2"/>
              <w:sz w:val="24"/>
              <w:szCs w:val="24"/>
              <w14:ligatures w14:val="standardContextual"/>
            </w:rPr>
          </w:pPr>
          <w:hyperlink w:anchor="_Toc234913767" w:history="1">
            <w:r w:rsidRPr="00CF4344">
              <w:rPr>
                <w:rStyle w:val="Hyperlink"/>
                <w:rFonts w:eastAsia="Times New Roman"/>
                <w:noProof/>
              </w:rPr>
              <w:t>Multiple Applications Submitted (outside of Combined Water and Sewer Applications)</w:t>
            </w:r>
            <w:r>
              <w:rPr>
                <w:noProof/>
                <w:webHidden/>
              </w:rPr>
              <w:tab/>
            </w:r>
            <w:r>
              <w:rPr>
                <w:noProof/>
                <w:webHidden/>
              </w:rPr>
              <w:fldChar w:fldCharType="begin"/>
            </w:r>
            <w:r>
              <w:rPr>
                <w:noProof/>
                <w:webHidden/>
              </w:rPr>
              <w:instrText xml:space="preserve"> PAGEREF _Toc234913767 \h </w:instrText>
            </w:r>
            <w:r>
              <w:rPr>
                <w:noProof/>
                <w:webHidden/>
              </w:rPr>
            </w:r>
            <w:r>
              <w:rPr>
                <w:noProof/>
                <w:webHidden/>
              </w:rPr>
              <w:fldChar w:fldCharType="separate"/>
            </w:r>
            <w:r>
              <w:rPr>
                <w:noProof/>
                <w:webHidden/>
              </w:rPr>
              <w:t>14</w:t>
            </w:r>
            <w:r>
              <w:rPr>
                <w:noProof/>
                <w:webHidden/>
              </w:rPr>
              <w:fldChar w:fldCharType="end"/>
            </w:r>
          </w:hyperlink>
        </w:p>
        <w:p w14:paraId="722E00DB" w14:textId="7AE77DCE" w:rsidR="00B9755A" w:rsidRDefault="00B9755A">
          <w:pPr>
            <w:pStyle w:val="TOC2"/>
            <w:rPr>
              <w:rFonts w:eastAsiaTheme="minorEastAsia"/>
              <w:noProof/>
              <w:kern w:val="2"/>
              <w:sz w:val="24"/>
              <w:szCs w:val="24"/>
              <w14:ligatures w14:val="standardContextual"/>
            </w:rPr>
          </w:pPr>
          <w:hyperlink w:anchor="_Toc234913768" w:history="1">
            <w:r w:rsidRPr="00CF4344">
              <w:rPr>
                <w:rStyle w:val="Hyperlink"/>
                <w:noProof/>
              </w:rPr>
              <w:t>Low- to -Moderate Income Documentation and Project Area Map</w:t>
            </w:r>
            <w:r>
              <w:rPr>
                <w:noProof/>
                <w:webHidden/>
              </w:rPr>
              <w:tab/>
            </w:r>
            <w:r>
              <w:rPr>
                <w:noProof/>
                <w:webHidden/>
              </w:rPr>
              <w:fldChar w:fldCharType="begin"/>
            </w:r>
            <w:r>
              <w:rPr>
                <w:noProof/>
                <w:webHidden/>
              </w:rPr>
              <w:instrText xml:space="preserve"> PAGEREF _Toc234913768 \h </w:instrText>
            </w:r>
            <w:r>
              <w:rPr>
                <w:noProof/>
                <w:webHidden/>
              </w:rPr>
            </w:r>
            <w:r>
              <w:rPr>
                <w:noProof/>
                <w:webHidden/>
              </w:rPr>
              <w:fldChar w:fldCharType="separate"/>
            </w:r>
            <w:r>
              <w:rPr>
                <w:noProof/>
                <w:webHidden/>
              </w:rPr>
              <w:t>14</w:t>
            </w:r>
            <w:r>
              <w:rPr>
                <w:noProof/>
                <w:webHidden/>
              </w:rPr>
              <w:fldChar w:fldCharType="end"/>
            </w:r>
          </w:hyperlink>
        </w:p>
        <w:p w14:paraId="69E3C000" w14:textId="27677647" w:rsidR="00B9755A" w:rsidRDefault="00B9755A">
          <w:pPr>
            <w:pStyle w:val="TOC2"/>
            <w:rPr>
              <w:rFonts w:eastAsiaTheme="minorEastAsia"/>
              <w:noProof/>
              <w:kern w:val="2"/>
              <w:sz w:val="24"/>
              <w:szCs w:val="24"/>
              <w14:ligatures w14:val="standardContextual"/>
            </w:rPr>
          </w:pPr>
          <w:hyperlink w:anchor="_Toc234913769" w:history="1">
            <w:r w:rsidRPr="00CF4344">
              <w:rPr>
                <w:rStyle w:val="Hyperlink"/>
                <w:noProof/>
              </w:rPr>
              <w:t>CDBG-Infrastructure Federal Compliance Documents</w:t>
            </w:r>
            <w:r>
              <w:rPr>
                <w:noProof/>
                <w:webHidden/>
              </w:rPr>
              <w:tab/>
            </w:r>
            <w:r>
              <w:rPr>
                <w:noProof/>
                <w:webHidden/>
              </w:rPr>
              <w:fldChar w:fldCharType="begin"/>
            </w:r>
            <w:r>
              <w:rPr>
                <w:noProof/>
                <w:webHidden/>
              </w:rPr>
              <w:instrText xml:space="preserve"> PAGEREF _Toc234913769 \h </w:instrText>
            </w:r>
            <w:r>
              <w:rPr>
                <w:noProof/>
                <w:webHidden/>
              </w:rPr>
            </w:r>
            <w:r>
              <w:rPr>
                <w:noProof/>
                <w:webHidden/>
              </w:rPr>
              <w:fldChar w:fldCharType="separate"/>
            </w:r>
            <w:r>
              <w:rPr>
                <w:noProof/>
                <w:webHidden/>
              </w:rPr>
              <w:t>15</w:t>
            </w:r>
            <w:r>
              <w:rPr>
                <w:noProof/>
                <w:webHidden/>
              </w:rPr>
              <w:fldChar w:fldCharType="end"/>
            </w:r>
          </w:hyperlink>
        </w:p>
        <w:p w14:paraId="6149B64F" w14:textId="493C628D" w:rsidR="00B9755A" w:rsidRDefault="00B9755A">
          <w:pPr>
            <w:pStyle w:val="TOC2"/>
            <w:rPr>
              <w:rFonts w:eastAsiaTheme="minorEastAsia"/>
              <w:noProof/>
              <w:kern w:val="2"/>
              <w:sz w:val="24"/>
              <w:szCs w:val="24"/>
              <w14:ligatures w14:val="standardContextual"/>
            </w:rPr>
          </w:pPr>
          <w:hyperlink w:anchor="_Toc234913770" w:history="1">
            <w:r w:rsidRPr="00CF4344">
              <w:rPr>
                <w:rStyle w:val="Hyperlink"/>
                <w:noProof/>
              </w:rPr>
              <w:t>Priority Rating System (PRS) Narratives and Support Documentation</w:t>
            </w:r>
            <w:r>
              <w:rPr>
                <w:noProof/>
                <w:webHidden/>
              </w:rPr>
              <w:tab/>
            </w:r>
            <w:r>
              <w:rPr>
                <w:noProof/>
                <w:webHidden/>
              </w:rPr>
              <w:fldChar w:fldCharType="begin"/>
            </w:r>
            <w:r>
              <w:rPr>
                <w:noProof/>
                <w:webHidden/>
              </w:rPr>
              <w:instrText xml:space="preserve"> PAGEREF _Toc234913770 \h </w:instrText>
            </w:r>
            <w:r>
              <w:rPr>
                <w:noProof/>
                <w:webHidden/>
              </w:rPr>
            </w:r>
            <w:r>
              <w:rPr>
                <w:noProof/>
                <w:webHidden/>
              </w:rPr>
              <w:fldChar w:fldCharType="separate"/>
            </w:r>
            <w:r>
              <w:rPr>
                <w:noProof/>
                <w:webHidden/>
              </w:rPr>
              <w:t>18</w:t>
            </w:r>
            <w:r>
              <w:rPr>
                <w:noProof/>
                <w:webHidden/>
              </w:rPr>
              <w:fldChar w:fldCharType="end"/>
            </w:r>
          </w:hyperlink>
        </w:p>
        <w:p w14:paraId="63E3EDA2" w14:textId="36F31B63" w:rsidR="00B9755A" w:rsidRDefault="00B9755A">
          <w:pPr>
            <w:pStyle w:val="TOC2"/>
            <w:rPr>
              <w:rFonts w:eastAsiaTheme="minorEastAsia"/>
              <w:noProof/>
              <w:kern w:val="2"/>
              <w:sz w:val="24"/>
              <w:szCs w:val="24"/>
              <w14:ligatures w14:val="standardContextual"/>
            </w:rPr>
          </w:pPr>
          <w:hyperlink w:anchor="_Toc234913771" w:history="1">
            <w:r w:rsidRPr="00CF4344">
              <w:rPr>
                <w:rStyle w:val="Hyperlink"/>
                <w:noProof/>
              </w:rPr>
              <w:t>Application Submission Instructions</w:t>
            </w:r>
            <w:r>
              <w:rPr>
                <w:noProof/>
                <w:webHidden/>
              </w:rPr>
              <w:tab/>
            </w:r>
            <w:r>
              <w:rPr>
                <w:noProof/>
                <w:webHidden/>
              </w:rPr>
              <w:fldChar w:fldCharType="begin"/>
            </w:r>
            <w:r>
              <w:rPr>
                <w:noProof/>
                <w:webHidden/>
              </w:rPr>
              <w:instrText xml:space="preserve"> PAGEREF _Toc234913771 \h </w:instrText>
            </w:r>
            <w:r>
              <w:rPr>
                <w:noProof/>
                <w:webHidden/>
              </w:rPr>
            </w:r>
            <w:r>
              <w:rPr>
                <w:noProof/>
                <w:webHidden/>
              </w:rPr>
              <w:fldChar w:fldCharType="separate"/>
            </w:r>
            <w:r>
              <w:rPr>
                <w:noProof/>
                <w:webHidden/>
              </w:rPr>
              <w:t>19</w:t>
            </w:r>
            <w:r>
              <w:rPr>
                <w:noProof/>
                <w:webHidden/>
              </w:rPr>
              <w:fldChar w:fldCharType="end"/>
            </w:r>
          </w:hyperlink>
        </w:p>
        <w:p w14:paraId="3A204023" w14:textId="53F82289" w:rsidR="00B9755A" w:rsidRDefault="00B9755A">
          <w:pPr>
            <w:pStyle w:val="TOC2"/>
            <w:rPr>
              <w:rFonts w:eastAsiaTheme="minorEastAsia"/>
              <w:noProof/>
              <w:kern w:val="2"/>
              <w:sz w:val="24"/>
              <w:szCs w:val="24"/>
              <w14:ligatures w14:val="standardContextual"/>
            </w:rPr>
          </w:pPr>
          <w:hyperlink w:anchor="_Toc234913772" w:history="1">
            <w:r w:rsidRPr="00CF4344">
              <w:rPr>
                <w:rStyle w:val="Hyperlink"/>
                <w:noProof/>
              </w:rPr>
              <w:t>Mailing of Hardcopy CDBG-I Application &amp; Supporting Documents Submission (Required):</w:t>
            </w:r>
            <w:r>
              <w:rPr>
                <w:noProof/>
                <w:webHidden/>
              </w:rPr>
              <w:tab/>
            </w:r>
            <w:r>
              <w:rPr>
                <w:noProof/>
                <w:webHidden/>
              </w:rPr>
              <w:fldChar w:fldCharType="begin"/>
            </w:r>
            <w:r>
              <w:rPr>
                <w:noProof/>
                <w:webHidden/>
              </w:rPr>
              <w:instrText xml:space="preserve"> PAGEREF _Toc234913772 \h </w:instrText>
            </w:r>
            <w:r>
              <w:rPr>
                <w:noProof/>
                <w:webHidden/>
              </w:rPr>
            </w:r>
            <w:r>
              <w:rPr>
                <w:noProof/>
                <w:webHidden/>
              </w:rPr>
              <w:fldChar w:fldCharType="separate"/>
            </w:r>
            <w:r>
              <w:rPr>
                <w:noProof/>
                <w:webHidden/>
              </w:rPr>
              <w:t>20</w:t>
            </w:r>
            <w:r>
              <w:rPr>
                <w:noProof/>
                <w:webHidden/>
              </w:rPr>
              <w:fldChar w:fldCharType="end"/>
            </w:r>
          </w:hyperlink>
        </w:p>
        <w:p w14:paraId="024941DB" w14:textId="677782C4" w:rsidR="00B9755A" w:rsidRDefault="00B9755A">
          <w:pPr>
            <w:pStyle w:val="TOC2"/>
            <w:rPr>
              <w:rFonts w:eastAsiaTheme="minorEastAsia"/>
              <w:noProof/>
              <w:kern w:val="2"/>
              <w:sz w:val="24"/>
              <w:szCs w:val="24"/>
              <w14:ligatures w14:val="standardContextual"/>
            </w:rPr>
          </w:pPr>
          <w:hyperlink w:anchor="_Toc234913773" w:history="1">
            <w:r w:rsidRPr="00CF4344">
              <w:rPr>
                <w:rStyle w:val="Hyperlink"/>
                <w:noProof/>
              </w:rPr>
              <w:t>Digital Copy CDBG-I Application and Supporting Documents Submission (Required):</w:t>
            </w:r>
            <w:r>
              <w:rPr>
                <w:noProof/>
                <w:webHidden/>
              </w:rPr>
              <w:tab/>
            </w:r>
            <w:r>
              <w:rPr>
                <w:noProof/>
                <w:webHidden/>
              </w:rPr>
              <w:fldChar w:fldCharType="begin"/>
            </w:r>
            <w:r>
              <w:rPr>
                <w:noProof/>
                <w:webHidden/>
              </w:rPr>
              <w:instrText xml:space="preserve"> PAGEREF _Toc234913773 \h </w:instrText>
            </w:r>
            <w:r>
              <w:rPr>
                <w:noProof/>
                <w:webHidden/>
              </w:rPr>
            </w:r>
            <w:r>
              <w:rPr>
                <w:noProof/>
                <w:webHidden/>
              </w:rPr>
              <w:fldChar w:fldCharType="separate"/>
            </w:r>
            <w:r>
              <w:rPr>
                <w:noProof/>
                <w:webHidden/>
              </w:rPr>
              <w:t>20</w:t>
            </w:r>
            <w:r>
              <w:rPr>
                <w:noProof/>
                <w:webHidden/>
              </w:rPr>
              <w:fldChar w:fldCharType="end"/>
            </w:r>
          </w:hyperlink>
        </w:p>
        <w:p w14:paraId="4F701871" w14:textId="34A7334A" w:rsidR="00B9755A" w:rsidRDefault="00B9755A">
          <w:pPr>
            <w:pStyle w:val="TOC2"/>
            <w:rPr>
              <w:rFonts w:eastAsiaTheme="minorEastAsia"/>
              <w:noProof/>
              <w:kern w:val="2"/>
              <w:sz w:val="24"/>
              <w:szCs w:val="24"/>
              <w14:ligatures w14:val="standardContextual"/>
            </w:rPr>
          </w:pPr>
          <w:hyperlink w:anchor="_Toc234913774" w:history="1">
            <w:r w:rsidRPr="00CF4344">
              <w:rPr>
                <w:rStyle w:val="Hyperlink"/>
                <w:b/>
                <w:bCs/>
                <w:noProof/>
              </w:rPr>
              <w:t>**Application Assemb</w:t>
            </w:r>
            <w:r w:rsidRPr="00CF4344">
              <w:rPr>
                <w:rStyle w:val="Hyperlink"/>
                <w:b/>
                <w:bCs/>
                <w:noProof/>
              </w:rPr>
              <w:t>l</w:t>
            </w:r>
            <w:r w:rsidRPr="00CF4344">
              <w:rPr>
                <w:rStyle w:val="Hyperlink"/>
                <w:b/>
                <w:bCs/>
                <w:noProof/>
              </w:rPr>
              <w:t>y Checklist**</w:t>
            </w:r>
            <w:r>
              <w:rPr>
                <w:noProof/>
                <w:webHidden/>
              </w:rPr>
              <w:tab/>
            </w:r>
            <w:r>
              <w:rPr>
                <w:noProof/>
                <w:webHidden/>
              </w:rPr>
              <w:fldChar w:fldCharType="begin"/>
            </w:r>
            <w:r>
              <w:rPr>
                <w:noProof/>
                <w:webHidden/>
              </w:rPr>
              <w:instrText xml:space="preserve"> PAGEREF _Toc234913774 \h </w:instrText>
            </w:r>
            <w:r>
              <w:rPr>
                <w:noProof/>
                <w:webHidden/>
              </w:rPr>
            </w:r>
            <w:r>
              <w:rPr>
                <w:noProof/>
                <w:webHidden/>
              </w:rPr>
              <w:fldChar w:fldCharType="separate"/>
            </w:r>
            <w:r>
              <w:rPr>
                <w:noProof/>
                <w:webHidden/>
              </w:rPr>
              <w:t>21</w:t>
            </w:r>
            <w:r>
              <w:rPr>
                <w:noProof/>
                <w:webHidden/>
              </w:rPr>
              <w:fldChar w:fldCharType="end"/>
            </w:r>
          </w:hyperlink>
        </w:p>
        <w:p w14:paraId="1A669580" w14:textId="52C26466" w:rsidR="00B9755A" w:rsidRDefault="00B9755A">
          <w:pPr>
            <w:pStyle w:val="TOC1"/>
            <w:tabs>
              <w:tab w:val="right" w:leader="dot" w:pos="9350"/>
            </w:tabs>
            <w:rPr>
              <w:rFonts w:eastAsiaTheme="minorEastAsia"/>
              <w:noProof/>
              <w:kern w:val="2"/>
              <w:sz w:val="24"/>
              <w:szCs w:val="24"/>
              <w14:ligatures w14:val="standardContextual"/>
            </w:rPr>
          </w:pPr>
          <w:hyperlink w:anchor="_Toc234913775" w:history="1">
            <w:r w:rsidRPr="00CF4344">
              <w:rPr>
                <w:rStyle w:val="Hyperlink"/>
                <w:b/>
                <w:bCs/>
                <w:iCs/>
                <w:noProof/>
              </w:rPr>
              <w:t>CDBG-I Priority Rating System Narrative Guidance</w:t>
            </w:r>
            <w:r>
              <w:rPr>
                <w:noProof/>
                <w:webHidden/>
              </w:rPr>
              <w:tab/>
            </w:r>
            <w:r>
              <w:rPr>
                <w:noProof/>
                <w:webHidden/>
              </w:rPr>
              <w:fldChar w:fldCharType="begin"/>
            </w:r>
            <w:r>
              <w:rPr>
                <w:noProof/>
                <w:webHidden/>
              </w:rPr>
              <w:instrText xml:space="preserve"> PAGEREF _Toc234913775 \h </w:instrText>
            </w:r>
            <w:r>
              <w:rPr>
                <w:noProof/>
                <w:webHidden/>
              </w:rPr>
            </w:r>
            <w:r>
              <w:rPr>
                <w:noProof/>
                <w:webHidden/>
              </w:rPr>
              <w:fldChar w:fldCharType="separate"/>
            </w:r>
            <w:r>
              <w:rPr>
                <w:noProof/>
                <w:webHidden/>
              </w:rPr>
              <w:t>22</w:t>
            </w:r>
            <w:r>
              <w:rPr>
                <w:noProof/>
                <w:webHidden/>
              </w:rPr>
              <w:fldChar w:fldCharType="end"/>
            </w:r>
          </w:hyperlink>
        </w:p>
        <w:p w14:paraId="6C820FF0" w14:textId="3DDC2A5C" w:rsidR="00B9755A" w:rsidRDefault="00B9755A">
          <w:pPr>
            <w:pStyle w:val="TOC2"/>
            <w:rPr>
              <w:rFonts w:eastAsiaTheme="minorEastAsia"/>
              <w:noProof/>
              <w:kern w:val="2"/>
              <w:sz w:val="24"/>
              <w:szCs w:val="24"/>
              <w14:ligatures w14:val="standardContextual"/>
            </w:rPr>
          </w:pPr>
          <w:hyperlink w:anchor="_Toc234913776" w:history="1">
            <w:r w:rsidRPr="00CF4344">
              <w:rPr>
                <w:rStyle w:val="Hyperlink"/>
                <w:noProof/>
              </w:rPr>
              <w:t>Category 1 – Project Purpose – Max 15 Points</w:t>
            </w:r>
            <w:r>
              <w:rPr>
                <w:noProof/>
                <w:webHidden/>
              </w:rPr>
              <w:tab/>
            </w:r>
            <w:r>
              <w:rPr>
                <w:noProof/>
                <w:webHidden/>
              </w:rPr>
              <w:fldChar w:fldCharType="begin"/>
            </w:r>
            <w:r>
              <w:rPr>
                <w:noProof/>
                <w:webHidden/>
              </w:rPr>
              <w:instrText xml:space="preserve"> PAGEREF _Toc234913776 \h </w:instrText>
            </w:r>
            <w:r>
              <w:rPr>
                <w:noProof/>
                <w:webHidden/>
              </w:rPr>
            </w:r>
            <w:r>
              <w:rPr>
                <w:noProof/>
                <w:webHidden/>
              </w:rPr>
              <w:fldChar w:fldCharType="separate"/>
            </w:r>
            <w:r>
              <w:rPr>
                <w:noProof/>
                <w:webHidden/>
              </w:rPr>
              <w:t>22</w:t>
            </w:r>
            <w:r>
              <w:rPr>
                <w:noProof/>
                <w:webHidden/>
              </w:rPr>
              <w:fldChar w:fldCharType="end"/>
            </w:r>
          </w:hyperlink>
        </w:p>
        <w:p w14:paraId="54AA4C1E" w14:textId="5C89F95A" w:rsidR="00B9755A" w:rsidRDefault="00B9755A">
          <w:pPr>
            <w:pStyle w:val="TOC3"/>
            <w:tabs>
              <w:tab w:val="right" w:leader="dot" w:pos="9350"/>
            </w:tabs>
            <w:rPr>
              <w:rFonts w:eastAsiaTheme="minorEastAsia"/>
              <w:noProof/>
              <w:kern w:val="2"/>
              <w:sz w:val="24"/>
              <w:szCs w:val="24"/>
              <w14:ligatures w14:val="standardContextual"/>
            </w:rPr>
          </w:pPr>
          <w:hyperlink w:anchor="_Toc234913777" w:history="1">
            <w:r w:rsidRPr="00CF4344">
              <w:rPr>
                <w:rStyle w:val="Hyperlink"/>
                <w:b/>
                <w:bCs/>
                <w:noProof/>
              </w:rPr>
              <w:t>Line Item 1.A – Consolidate a Nonviable Public Utility Systems (15 points)</w:t>
            </w:r>
            <w:r>
              <w:rPr>
                <w:noProof/>
                <w:webHidden/>
              </w:rPr>
              <w:tab/>
            </w:r>
            <w:r>
              <w:rPr>
                <w:noProof/>
                <w:webHidden/>
              </w:rPr>
              <w:fldChar w:fldCharType="begin"/>
            </w:r>
            <w:r>
              <w:rPr>
                <w:noProof/>
                <w:webHidden/>
              </w:rPr>
              <w:instrText xml:space="preserve"> PAGEREF _Toc234913777 \h </w:instrText>
            </w:r>
            <w:r>
              <w:rPr>
                <w:noProof/>
                <w:webHidden/>
              </w:rPr>
            </w:r>
            <w:r>
              <w:rPr>
                <w:noProof/>
                <w:webHidden/>
              </w:rPr>
              <w:fldChar w:fldCharType="separate"/>
            </w:r>
            <w:r>
              <w:rPr>
                <w:noProof/>
                <w:webHidden/>
              </w:rPr>
              <w:t>23</w:t>
            </w:r>
            <w:r>
              <w:rPr>
                <w:noProof/>
                <w:webHidden/>
              </w:rPr>
              <w:fldChar w:fldCharType="end"/>
            </w:r>
          </w:hyperlink>
        </w:p>
        <w:p w14:paraId="24370453" w14:textId="2C6BACBB" w:rsidR="00B9755A" w:rsidRDefault="00B9755A">
          <w:pPr>
            <w:pStyle w:val="TOC3"/>
            <w:tabs>
              <w:tab w:val="right" w:leader="dot" w:pos="9350"/>
            </w:tabs>
            <w:rPr>
              <w:rFonts w:eastAsiaTheme="minorEastAsia"/>
              <w:noProof/>
              <w:kern w:val="2"/>
              <w:sz w:val="24"/>
              <w:szCs w:val="24"/>
              <w14:ligatures w14:val="standardContextual"/>
            </w:rPr>
          </w:pPr>
          <w:hyperlink w:anchor="_Toc234913778" w:history="1">
            <w:r w:rsidRPr="00CF4344">
              <w:rPr>
                <w:rStyle w:val="Hyperlink"/>
                <w:b/>
                <w:bCs/>
                <w:noProof/>
              </w:rPr>
              <w:t>Line Item 1.B – Resolve Failed or Failing Infrastructure - (15 points)</w:t>
            </w:r>
            <w:r>
              <w:rPr>
                <w:noProof/>
                <w:webHidden/>
              </w:rPr>
              <w:tab/>
            </w:r>
            <w:r>
              <w:rPr>
                <w:noProof/>
                <w:webHidden/>
              </w:rPr>
              <w:fldChar w:fldCharType="begin"/>
            </w:r>
            <w:r>
              <w:rPr>
                <w:noProof/>
                <w:webHidden/>
              </w:rPr>
              <w:instrText xml:space="preserve"> PAGEREF _Toc234913778 \h </w:instrText>
            </w:r>
            <w:r>
              <w:rPr>
                <w:noProof/>
                <w:webHidden/>
              </w:rPr>
            </w:r>
            <w:r>
              <w:rPr>
                <w:noProof/>
                <w:webHidden/>
              </w:rPr>
              <w:fldChar w:fldCharType="separate"/>
            </w:r>
            <w:r>
              <w:rPr>
                <w:noProof/>
                <w:webHidden/>
              </w:rPr>
              <w:t>27</w:t>
            </w:r>
            <w:r>
              <w:rPr>
                <w:noProof/>
                <w:webHidden/>
              </w:rPr>
              <w:fldChar w:fldCharType="end"/>
            </w:r>
          </w:hyperlink>
        </w:p>
        <w:p w14:paraId="6DADAD6E" w14:textId="3ACC21D0" w:rsidR="00B9755A" w:rsidRDefault="00B9755A">
          <w:pPr>
            <w:pStyle w:val="TOC3"/>
            <w:tabs>
              <w:tab w:val="right" w:leader="dot" w:pos="9350"/>
            </w:tabs>
            <w:rPr>
              <w:rFonts w:eastAsiaTheme="minorEastAsia"/>
              <w:noProof/>
              <w:kern w:val="2"/>
              <w:sz w:val="24"/>
              <w:szCs w:val="24"/>
              <w14:ligatures w14:val="standardContextual"/>
            </w:rPr>
          </w:pPr>
          <w:hyperlink w:anchor="_Toc234913779" w:history="1">
            <w:r w:rsidRPr="00CF4344">
              <w:rPr>
                <w:rStyle w:val="Hyperlink"/>
                <w:b/>
                <w:bCs/>
                <w:noProof/>
              </w:rPr>
              <w:t>Line Item 1.C – Rehabilitation and Replacement of Infrastructure, including by a Regionalization Project (Without Expansion) – (10 points)</w:t>
            </w:r>
            <w:r>
              <w:rPr>
                <w:noProof/>
                <w:webHidden/>
              </w:rPr>
              <w:tab/>
            </w:r>
            <w:r>
              <w:rPr>
                <w:noProof/>
                <w:webHidden/>
              </w:rPr>
              <w:fldChar w:fldCharType="begin"/>
            </w:r>
            <w:r>
              <w:rPr>
                <w:noProof/>
                <w:webHidden/>
              </w:rPr>
              <w:instrText xml:space="preserve"> PAGEREF _Toc234913779 \h </w:instrText>
            </w:r>
            <w:r>
              <w:rPr>
                <w:noProof/>
                <w:webHidden/>
              </w:rPr>
            </w:r>
            <w:r>
              <w:rPr>
                <w:noProof/>
                <w:webHidden/>
              </w:rPr>
              <w:fldChar w:fldCharType="separate"/>
            </w:r>
            <w:r>
              <w:rPr>
                <w:noProof/>
                <w:webHidden/>
              </w:rPr>
              <w:t>30</w:t>
            </w:r>
            <w:r>
              <w:rPr>
                <w:noProof/>
                <w:webHidden/>
              </w:rPr>
              <w:fldChar w:fldCharType="end"/>
            </w:r>
          </w:hyperlink>
        </w:p>
        <w:p w14:paraId="3AE34787" w14:textId="7E365536" w:rsidR="00B9755A" w:rsidRDefault="00B9755A">
          <w:pPr>
            <w:pStyle w:val="TOC3"/>
            <w:tabs>
              <w:tab w:val="right" w:leader="dot" w:pos="9350"/>
            </w:tabs>
            <w:rPr>
              <w:rFonts w:eastAsiaTheme="minorEastAsia"/>
              <w:noProof/>
              <w:kern w:val="2"/>
              <w:sz w:val="24"/>
              <w:szCs w:val="24"/>
              <w14:ligatures w14:val="standardContextual"/>
            </w:rPr>
          </w:pPr>
          <w:hyperlink w:anchor="_Toc234913780" w:history="1">
            <w:r w:rsidRPr="00CF4344">
              <w:rPr>
                <w:rStyle w:val="Hyperlink"/>
                <w:b/>
                <w:bCs/>
                <w:noProof/>
              </w:rPr>
              <w:t>Line Item 1.C.1 – Replace Old Infrastructure or Replace Lead Lines – (5 points)</w:t>
            </w:r>
            <w:r>
              <w:rPr>
                <w:noProof/>
                <w:webHidden/>
              </w:rPr>
              <w:tab/>
            </w:r>
            <w:r>
              <w:rPr>
                <w:noProof/>
                <w:webHidden/>
              </w:rPr>
              <w:fldChar w:fldCharType="begin"/>
            </w:r>
            <w:r>
              <w:rPr>
                <w:noProof/>
                <w:webHidden/>
              </w:rPr>
              <w:instrText xml:space="preserve"> PAGEREF _Toc234913780 \h </w:instrText>
            </w:r>
            <w:r>
              <w:rPr>
                <w:noProof/>
                <w:webHidden/>
              </w:rPr>
            </w:r>
            <w:r>
              <w:rPr>
                <w:noProof/>
                <w:webHidden/>
              </w:rPr>
              <w:fldChar w:fldCharType="separate"/>
            </w:r>
            <w:r>
              <w:rPr>
                <w:noProof/>
                <w:webHidden/>
              </w:rPr>
              <w:t>35</w:t>
            </w:r>
            <w:r>
              <w:rPr>
                <w:noProof/>
                <w:webHidden/>
              </w:rPr>
              <w:fldChar w:fldCharType="end"/>
            </w:r>
          </w:hyperlink>
        </w:p>
        <w:p w14:paraId="3C3BD58B" w14:textId="31DD76BB" w:rsidR="00B9755A" w:rsidRDefault="00B9755A">
          <w:pPr>
            <w:pStyle w:val="TOC3"/>
            <w:tabs>
              <w:tab w:val="right" w:leader="dot" w:pos="9350"/>
            </w:tabs>
            <w:rPr>
              <w:rFonts w:eastAsiaTheme="minorEastAsia"/>
              <w:noProof/>
              <w:kern w:val="2"/>
              <w:sz w:val="24"/>
              <w:szCs w:val="24"/>
              <w14:ligatures w14:val="standardContextual"/>
            </w:rPr>
          </w:pPr>
          <w:hyperlink w:anchor="_Toc234913781" w:history="1">
            <w:r w:rsidRPr="00CF4344">
              <w:rPr>
                <w:rStyle w:val="Hyperlink"/>
                <w:b/>
                <w:bCs/>
                <w:noProof/>
              </w:rPr>
              <w:t>Line Items 1.D – 1.E – Reserved for Other Programs</w:t>
            </w:r>
            <w:r>
              <w:rPr>
                <w:noProof/>
                <w:webHidden/>
              </w:rPr>
              <w:tab/>
            </w:r>
            <w:r>
              <w:rPr>
                <w:noProof/>
                <w:webHidden/>
              </w:rPr>
              <w:fldChar w:fldCharType="begin"/>
            </w:r>
            <w:r>
              <w:rPr>
                <w:noProof/>
                <w:webHidden/>
              </w:rPr>
              <w:instrText xml:space="preserve"> PAGEREF _Toc234913781 \h </w:instrText>
            </w:r>
            <w:r>
              <w:rPr>
                <w:noProof/>
                <w:webHidden/>
              </w:rPr>
            </w:r>
            <w:r>
              <w:rPr>
                <w:noProof/>
                <w:webHidden/>
              </w:rPr>
              <w:fldChar w:fldCharType="separate"/>
            </w:r>
            <w:r>
              <w:rPr>
                <w:noProof/>
                <w:webHidden/>
              </w:rPr>
              <w:t>36</w:t>
            </w:r>
            <w:r>
              <w:rPr>
                <w:noProof/>
                <w:webHidden/>
              </w:rPr>
              <w:fldChar w:fldCharType="end"/>
            </w:r>
          </w:hyperlink>
        </w:p>
        <w:p w14:paraId="5E7C049E" w14:textId="376B7127" w:rsidR="00B9755A" w:rsidRDefault="00B9755A">
          <w:pPr>
            <w:pStyle w:val="TOC3"/>
            <w:tabs>
              <w:tab w:val="right" w:leader="dot" w:pos="9350"/>
            </w:tabs>
            <w:rPr>
              <w:rFonts w:eastAsiaTheme="minorEastAsia"/>
              <w:noProof/>
              <w:kern w:val="2"/>
              <w:sz w:val="24"/>
              <w:szCs w:val="24"/>
              <w14:ligatures w14:val="standardContextual"/>
            </w:rPr>
          </w:pPr>
          <w:hyperlink w:anchor="_Toc234913782" w:history="1">
            <w:r w:rsidRPr="00CF4344">
              <w:rPr>
                <w:rStyle w:val="Hyperlink"/>
                <w:b/>
                <w:bCs/>
                <w:noProof/>
              </w:rPr>
              <w:t>Line Item 1.F – Project will Extend Service – (15 points max)</w:t>
            </w:r>
            <w:r>
              <w:rPr>
                <w:noProof/>
                <w:webHidden/>
              </w:rPr>
              <w:tab/>
            </w:r>
            <w:r>
              <w:rPr>
                <w:noProof/>
                <w:webHidden/>
              </w:rPr>
              <w:fldChar w:fldCharType="begin"/>
            </w:r>
            <w:r>
              <w:rPr>
                <w:noProof/>
                <w:webHidden/>
              </w:rPr>
              <w:instrText xml:space="preserve"> PAGEREF _Toc234913782 \h </w:instrText>
            </w:r>
            <w:r>
              <w:rPr>
                <w:noProof/>
                <w:webHidden/>
              </w:rPr>
            </w:r>
            <w:r>
              <w:rPr>
                <w:noProof/>
                <w:webHidden/>
              </w:rPr>
              <w:fldChar w:fldCharType="separate"/>
            </w:r>
            <w:r>
              <w:rPr>
                <w:noProof/>
                <w:webHidden/>
              </w:rPr>
              <w:t>36</w:t>
            </w:r>
            <w:r>
              <w:rPr>
                <w:noProof/>
                <w:webHidden/>
              </w:rPr>
              <w:fldChar w:fldCharType="end"/>
            </w:r>
          </w:hyperlink>
        </w:p>
        <w:p w14:paraId="56CA1A68" w14:textId="58328DC2" w:rsidR="00B9755A" w:rsidRDefault="00B9755A">
          <w:pPr>
            <w:pStyle w:val="TOC3"/>
            <w:tabs>
              <w:tab w:val="right" w:leader="dot" w:pos="9350"/>
            </w:tabs>
            <w:rPr>
              <w:rFonts w:eastAsiaTheme="minorEastAsia"/>
              <w:noProof/>
              <w:kern w:val="2"/>
              <w:sz w:val="24"/>
              <w:szCs w:val="24"/>
              <w14:ligatures w14:val="standardContextual"/>
            </w:rPr>
          </w:pPr>
          <w:hyperlink w:anchor="_Toc234913783" w:history="1">
            <w:r w:rsidRPr="00CF4344">
              <w:rPr>
                <w:rStyle w:val="Hyperlink"/>
                <w:b/>
                <w:bCs/>
                <w:noProof/>
              </w:rPr>
              <w:t>Line Item 1.F.1 – Extend or Rehab Public Service to New or Rehabilitated Low-Mod Income Housing – (15 points)</w:t>
            </w:r>
            <w:r>
              <w:rPr>
                <w:noProof/>
                <w:webHidden/>
              </w:rPr>
              <w:tab/>
            </w:r>
            <w:r>
              <w:rPr>
                <w:noProof/>
                <w:webHidden/>
              </w:rPr>
              <w:fldChar w:fldCharType="begin"/>
            </w:r>
            <w:r>
              <w:rPr>
                <w:noProof/>
                <w:webHidden/>
              </w:rPr>
              <w:instrText xml:space="preserve"> PAGEREF _Toc234913783 \h </w:instrText>
            </w:r>
            <w:r>
              <w:rPr>
                <w:noProof/>
                <w:webHidden/>
              </w:rPr>
            </w:r>
            <w:r>
              <w:rPr>
                <w:noProof/>
                <w:webHidden/>
              </w:rPr>
              <w:fldChar w:fldCharType="separate"/>
            </w:r>
            <w:r>
              <w:rPr>
                <w:noProof/>
                <w:webHidden/>
              </w:rPr>
              <w:t>37</w:t>
            </w:r>
            <w:r>
              <w:rPr>
                <w:noProof/>
                <w:webHidden/>
              </w:rPr>
              <w:fldChar w:fldCharType="end"/>
            </w:r>
          </w:hyperlink>
        </w:p>
        <w:p w14:paraId="2263EF09" w14:textId="76311116" w:rsidR="00B9755A" w:rsidRDefault="00B9755A">
          <w:pPr>
            <w:pStyle w:val="TOC3"/>
            <w:tabs>
              <w:tab w:val="right" w:leader="dot" w:pos="9350"/>
            </w:tabs>
            <w:rPr>
              <w:rFonts w:eastAsiaTheme="minorEastAsia"/>
              <w:noProof/>
              <w:kern w:val="2"/>
              <w:sz w:val="24"/>
              <w:szCs w:val="24"/>
              <w14:ligatures w14:val="standardContextual"/>
            </w:rPr>
          </w:pPr>
          <w:hyperlink w:anchor="_Toc234913784" w:history="1">
            <w:r w:rsidRPr="00CF4344">
              <w:rPr>
                <w:rStyle w:val="Hyperlink"/>
                <w:b/>
                <w:bCs/>
                <w:noProof/>
              </w:rPr>
              <w:t>Line Item 1.F.2 – Connect Existing LMI households to Public Service - (10 points)</w:t>
            </w:r>
            <w:r>
              <w:rPr>
                <w:noProof/>
                <w:webHidden/>
              </w:rPr>
              <w:tab/>
            </w:r>
            <w:r>
              <w:rPr>
                <w:noProof/>
                <w:webHidden/>
              </w:rPr>
              <w:fldChar w:fldCharType="begin"/>
            </w:r>
            <w:r>
              <w:rPr>
                <w:noProof/>
                <w:webHidden/>
              </w:rPr>
              <w:instrText xml:space="preserve"> PAGEREF _Toc234913784 \h </w:instrText>
            </w:r>
            <w:r>
              <w:rPr>
                <w:noProof/>
                <w:webHidden/>
              </w:rPr>
            </w:r>
            <w:r>
              <w:rPr>
                <w:noProof/>
                <w:webHidden/>
              </w:rPr>
              <w:fldChar w:fldCharType="separate"/>
            </w:r>
            <w:r>
              <w:rPr>
                <w:noProof/>
                <w:webHidden/>
              </w:rPr>
              <w:t>38</w:t>
            </w:r>
            <w:r>
              <w:rPr>
                <w:noProof/>
                <w:webHidden/>
              </w:rPr>
              <w:fldChar w:fldCharType="end"/>
            </w:r>
          </w:hyperlink>
        </w:p>
        <w:p w14:paraId="6ED5EB48" w14:textId="110A9CF3" w:rsidR="00B9755A" w:rsidRDefault="00B9755A">
          <w:pPr>
            <w:pStyle w:val="TOC3"/>
            <w:tabs>
              <w:tab w:val="right" w:leader="dot" w:pos="9350"/>
            </w:tabs>
            <w:rPr>
              <w:rFonts w:eastAsiaTheme="minorEastAsia"/>
              <w:noProof/>
              <w:kern w:val="2"/>
              <w:sz w:val="24"/>
              <w:szCs w:val="24"/>
              <w14:ligatures w14:val="standardContextual"/>
            </w:rPr>
          </w:pPr>
          <w:hyperlink w:anchor="_Toc234913785" w:history="1">
            <w:r w:rsidRPr="00CF4344">
              <w:rPr>
                <w:rStyle w:val="Hyperlink"/>
                <w:b/>
                <w:bCs/>
                <w:noProof/>
              </w:rPr>
              <w:t>Line Items 1.G - 1.H – Reserved for Other Programs</w:t>
            </w:r>
            <w:r>
              <w:rPr>
                <w:noProof/>
                <w:webHidden/>
              </w:rPr>
              <w:tab/>
            </w:r>
            <w:r>
              <w:rPr>
                <w:noProof/>
                <w:webHidden/>
              </w:rPr>
              <w:fldChar w:fldCharType="begin"/>
            </w:r>
            <w:r>
              <w:rPr>
                <w:noProof/>
                <w:webHidden/>
              </w:rPr>
              <w:instrText xml:space="preserve"> PAGEREF _Toc234913785 \h </w:instrText>
            </w:r>
            <w:r>
              <w:rPr>
                <w:noProof/>
                <w:webHidden/>
              </w:rPr>
            </w:r>
            <w:r>
              <w:rPr>
                <w:noProof/>
                <w:webHidden/>
              </w:rPr>
              <w:fldChar w:fldCharType="separate"/>
            </w:r>
            <w:r>
              <w:rPr>
                <w:noProof/>
                <w:webHidden/>
              </w:rPr>
              <w:t>39</w:t>
            </w:r>
            <w:r>
              <w:rPr>
                <w:noProof/>
                <w:webHidden/>
              </w:rPr>
              <w:fldChar w:fldCharType="end"/>
            </w:r>
          </w:hyperlink>
        </w:p>
        <w:p w14:paraId="1FB02025" w14:textId="6350C5F2" w:rsidR="00B9755A" w:rsidRDefault="00B9755A">
          <w:pPr>
            <w:pStyle w:val="TOC2"/>
            <w:rPr>
              <w:rFonts w:eastAsiaTheme="minorEastAsia"/>
              <w:noProof/>
              <w:kern w:val="2"/>
              <w:sz w:val="24"/>
              <w:szCs w:val="24"/>
              <w14:ligatures w14:val="standardContextual"/>
            </w:rPr>
          </w:pPr>
          <w:hyperlink w:anchor="_Toc234913786" w:history="1">
            <w:r w:rsidRPr="00CF4344">
              <w:rPr>
                <w:rStyle w:val="Hyperlink"/>
                <w:noProof/>
              </w:rPr>
              <w:t>Category 2 – Project Benefits – Max 20 points.</w:t>
            </w:r>
            <w:r>
              <w:rPr>
                <w:noProof/>
                <w:webHidden/>
              </w:rPr>
              <w:tab/>
            </w:r>
            <w:r>
              <w:rPr>
                <w:noProof/>
                <w:webHidden/>
              </w:rPr>
              <w:fldChar w:fldCharType="begin"/>
            </w:r>
            <w:r>
              <w:rPr>
                <w:noProof/>
                <w:webHidden/>
              </w:rPr>
              <w:instrText xml:space="preserve"> PAGEREF _Toc234913786 \h </w:instrText>
            </w:r>
            <w:r>
              <w:rPr>
                <w:noProof/>
                <w:webHidden/>
              </w:rPr>
            </w:r>
            <w:r>
              <w:rPr>
                <w:noProof/>
                <w:webHidden/>
              </w:rPr>
              <w:fldChar w:fldCharType="separate"/>
            </w:r>
            <w:r>
              <w:rPr>
                <w:noProof/>
                <w:webHidden/>
              </w:rPr>
              <w:t>40</w:t>
            </w:r>
            <w:r>
              <w:rPr>
                <w:noProof/>
                <w:webHidden/>
              </w:rPr>
              <w:fldChar w:fldCharType="end"/>
            </w:r>
          </w:hyperlink>
        </w:p>
        <w:p w14:paraId="42CDF000" w14:textId="5D5BD196" w:rsidR="00B9755A" w:rsidRDefault="00B9755A">
          <w:pPr>
            <w:pStyle w:val="TOC3"/>
            <w:tabs>
              <w:tab w:val="right" w:leader="dot" w:pos="9350"/>
            </w:tabs>
            <w:rPr>
              <w:rFonts w:eastAsiaTheme="minorEastAsia"/>
              <w:noProof/>
              <w:kern w:val="2"/>
              <w:sz w:val="24"/>
              <w:szCs w:val="24"/>
              <w14:ligatures w14:val="standardContextual"/>
            </w:rPr>
          </w:pPr>
          <w:hyperlink w:anchor="_Toc234913787" w:history="1">
            <w:r w:rsidRPr="00CF4344">
              <w:rPr>
                <w:rStyle w:val="Hyperlink"/>
                <w:b/>
                <w:bCs/>
                <w:noProof/>
              </w:rPr>
              <w:t>Line Item 2.A – Provides a Specific Environmental or Public Health Benefit- (15 points)</w:t>
            </w:r>
            <w:r>
              <w:rPr>
                <w:noProof/>
                <w:webHidden/>
              </w:rPr>
              <w:tab/>
            </w:r>
            <w:r>
              <w:rPr>
                <w:noProof/>
                <w:webHidden/>
              </w:rPr>
              <w:fldChar w:fldCharType="begin"/>
            </w:r>
            <w:r>
              <w:rPr>
                <w:noProof/>
                <w:webHidden/>
              </w:rPr>
              <w:instrText xml:space="preserve"> PAGEREF _Toc234913787 \h </w:instrText>
            </w:r>
            <w:r>
              <w:rPr>
                <w:noProof/>
                <w:webHidden/>
              </w:rPr>
            </w:r>
            <w:r>
              <w:rPr>
                <w:noProof/>
                <w:webHidden/>
              </w:rPr>
              <w:fldChar w:fldCharType="separate"/>
            </w:r>
            <w:r>
              <w:rPr>
                <w:noProof/>
                <w:webHidden/>
              </w:rPr>
              <w:t>40</w:t>
            </w:r>
            <w:r>
              <w:rPr>
                <w:noProof/>
                <w:webHidden/>
              </w:rPr>
              <w:fldChar w:fldCharType="end"/>
            </w:r>
          </w:hyperlink>
        </w:p>
        <w:p w14:paraId="717D118E" w14:textId="3BB9C0D1" w:rsidR="00B9755A" w:rsidRDefault="00B9755A">
          <w:pPr>
            <w:pStyle w:val="TOC3"/>
            <w:tabs>
              <w:tab w:val="right" w:leader="dot" w:pos="9350"/>
            </w:tabs>
            <w:rPr>
              <w:rFonts w:eastAsiaTheme="minorEastAsia"/>
              <w:noProof/>
              <w:kern w:val="2"/>
              <w:sz w:val="24"/>
              <w:szCs w:val="24"/>
              <w14:ligatures w14:val="standardContextual"/>
            </w:rPr>
          </w:pPr>
          <w:hyperlink w:anchor="_Toc234913788" w:history="1">
            <w:r w:rsidRPr="00CF4344">
              <w:rPr>
                <w:rStyle w:val="Hyperlink"/>
                <w:b/>
                <w:bCs/>
                <w:noProof/>
              </w:rPr>
              <w:t>Line Item 2.A.1 – Eliminates 20% or more Failing Septic Systems, Malfunctioning Onsite Wastewater Systems, or Private Wells that are Dry or Contaminated – (5 points)</w:t>
            </w:r>
            <w:r>
              <w:rPr>
                <w:noProof/>
                <w:webHidden/>
              </w:rPr>
              <w:tab/>
            </w:r>
            <w:r>
              <w:rPr>
                <w:noProof/>
                <w:webHidden/>
              </w:rPr>
              <w:fldChar w:fldCharType="begin"/>
            </w:r>
            <w:r>
              <w:rPr>
                <w:noProof/>
                <w:webHidden/>
              </w:rPr>
              <w:instrText xml:space="preserve"> PAGEREF _Toc234913788 \h </w:instrText>
            </w:r>
            <w:r>
              <w:rPr>
                <w:noProof/>
                <w:webHidden/>
              </w:rPr>
            </w:r>
            <w:r>
              <w:rPr>
                <w:noProof/>
                <w:webHidden/>
              </w:rPr>
              <w:fldChar w:fldCharType="separate"/>
            </w:r>
            <w:r>
              <w:rPr>
                <w:noProof/>
                <w:webHidden/>
              </w:rPr>
              <w:t>43</w:t>
            </w:r>
            <w:r>
              <w:rPr>
                <w:noProof/>
                <w:webHidden/>
              </w:rPr>
              <w:fldChar w:fldCharType="end"/>
            </w:r>
          </w:hyperlink>
        </w:p>
        <w:p w14:paraId="66176174" w14:textId="5099EB17" w:rsidR="00B9755A" w:rsidRDefault="00B9755A">
          <w:pPr>
            <w:pStyle w:val="TOC3"/>
            <w:tabs>
              <w:tab w:val="right" w:leader="dot" w:pos="9350"/>
            </w:tabs>
            <w:rPr>
              <w:rFonts w:eastAsiaTheme="minorEastAsia"/>
              <w:noProof/>
              <w:kern w:val="2"/>
              <w:sz w:val="24"/>
              <w:szCs w:val="24"/>
              <w14:ligatures w14:val="standardContextual"/>
            </w:rPr>
          </w:pPr>
          <w:hyperlink w:anchor="_Toc234913789" w:history="1">
            <w:r w:rsidRPr="00CF4344">
              <w:rPr>
                <w:rStyle w:val="Hyperlink"/>
                <w:b/>
                <w:bCs/>
                <w:noProof/>
              </w:rPr>
              <w:t>Line Items 2.B – 2.C – Reserved for Other Programs</w:t>
            </w:r>
            <w:r>
              <w:rPr>
                <w:noProof/>
                <w:webHidden/>
              </w:rPr>
              <w:tab/>
            </w:r>
            <w:r>
              <w:rPr>
                <w:noProof/>
                <w:webHidden/>
              </w:rPr>
              <w:fldChar w:fldCharType="begin"/>
            </w:r>
            <w:r>
              <w:rPr>
                <w:noProof/>
                <w:webHidden/>
              </w:rPr>
              <w:instrText xml:space="preserve"> PAGEREF _Toc234913789 \h </w:instrText>
            </w:r>
            <w:r>
              <w:rPr>
                <w:noProof/>
                <w:webHidden/>
              </w:rPr>
            </w:r>
            <w:r>
              <w:rPr>
                <w:noProof/>
                <w:webHidden/>
              </w:rPr>
              <w:fldChar w:fldCharType="separate"/>
            </w:r>
            <w:r>
              <w:rPr>
                <w:noProof/>
                <w:webHidden/>
              </w:rPr>
              <w:t>44</w:t>
            </w:r>
            <w:r>
              <w:rPr>
                <w:noProof/>
                <w:webHidden/>
              </w:rPr>
              <w:fldChar w:fldCharType="end"/>
            </w:r>
          </w:hyperlink>
        </w:p>
        <w:p w14:paraId="2A029C7F" w14:textId="1BB48DEF" w:rsidR="00B9755A" w:rsidRDefault="00B9755A">
          <w:pPr>
            <w:pStyle w:val="TOC3"/>
            <w:tabs>
              <w:tab w:val="right" w:leader="dot" w:pos="9350"/>
            </w:tabs>
            <w:rPr>
              <w:rFonts w:eastAsiaTheme="minorEastAsia"/>
              <w:noProof/>
              <w:kern w:val="2"/>
              <w:sz w:val="24"/>
              <w:szCs w:val="24"/>
              <w14:ligatures w14:val="standardContextual"/>
            </w:rPr>
          </w:pPr>
          <w:hyperlink w:anchor="_Toc234913790" w:history="1">
            <w:r w:rsidRPr="00CF4344">
              <w:rPr>
                <w:rStyle w:val="Hyperlink"/>
                <w:b/>
                <w:bCs/>
                <w:noProof/>
              </w:rPr>
              <w:t>Line Item 2.D –Promulgated But Not Yet Effective Regulations – (3 points)</w:t>
            </w:r>
            <w:r>
              <w:rPr>
                <w:noProof/>
                <w:webHidden/>
              </w:rPr>
              <w:tab/>
            </w:r>
            <w:r>
              <w:rPr>
                <w:noProof/>
                <w:webHidden/>
              </w:rPr>
              <w:fldChar w:fldCharType="begin"/>
            </w:r>
            <w:r>
              <w:rPr>
                <w:noProof/>
                <w:webHidden/>
              </w:rPr>
              <w:instrText xml:space="preserve"> PAGEREF _Toc234913790 \h </w:instrText>
            </w:r>
            <w:r>
              <w:rPr>
                <w:noProof/>
                <w:webHidden/>
              </w:rPr>
            </w:r>
            <w:r>
              <w:rPr>
                <w:noProof/>
                <w:webHidden/>
              </w:rPr>
              <w:fldChar w:fldCharType="separate"/>
            </w:r>
            <w:r>
              <w:rPr>
                <w:noProof/>
                <w:webHidden/>
              </w:rPr>
              <w:t>44</w:t>
            </w:r>
            <w:r>
              <w:rPr>
                <w:noProof/>
                <w:webHidden/>
              </w:rPr>
              <w:fldChar w:fldCharType="end"/>
            </w:r>
          </w:hyperlink>
        </w:p>
        <w:p w14:paraId="413A898E" w14:textId="7087D4FE" w:rsidR="00B9755A" w:rsidRDefault="00B9755A">
          <w:pPr>
            <w:pStyle w:val="TOC3"/>
            <w:tabs>
              <w:tab w:val="right" w:leader="dot" w:pos="9350"/>
            </w:tabs>
            <w:rPr>
              <w:rFonts w:eastAsiaTheme="minorEastAsia"/>
              <w:noProof/>
              <w:kern w:val="2"/>
              <w:sz w:val="24"/>
              <w:szCs w:val="24"/>
              <w14:ligatures w14:val="standardContextual"/>
            </w:rPr>
          </w:pPr>
          <w:hyperlink w:anchor="_Toc234913791" w:history="1">
            <w:r w:rsidRPr="00CF4344">
              <w:rPr>
                <w:rStyle w:val="Hyperlink"/>
                <w:b/>
                <w:bCs/>
                <w:noProof/>
              </w:rPr>
              <w:t>Line Item 2.E –Directly Addresses Enforcement Documents – (max 5 points)</w:t>
            </w:r>
            <w:r>
              <w:rPr>
                <w:noProof/>
                <w:webHidden/>
              </w:rPr>
              <w:tab/>
            </w:r>
            <w:r>
              <w:rPr>
                <w:noProof/>
                <w:webHidden/>
              </w:rPr>
              <w:fldChar w:fldCharType="begin"/>
            </w:r>
            <w:r>
              <w:rPr>
                <w:noProof/>
                <w:webHidden/>
              </w:rPr>
              <w:instrText xml:space="preserve"> PAGEREF _Toc234913791 \h </w:instrText>
            </w:r>
            <w:r>
              <w:rPr>
                <w:noProof/>
                <w:webHidden/>
              </w:rPr>
            </w:r>
            <w:r>
              <w:rPr>
                <w:noProof/>
                <w:webHidden/>
              </w:rPr>
              <w:fldChar w:fldCharType="separate"/>
            </w:r>
            <w:r>
              <w:rPr>
                <w:noProof/>
                <w:webHidden/>
              </w:rPr>
              <w:t>44</w:t>
            </w:r>
            <w:r>
              <w:rPr>
                <w:noProof/>
                <w:webHidden/>
              </w:rPr>
              <w:fldChar w:fldCharType="end"/>
            </w:r>
          </w:hyperlink>
        </w:p>
        <w:p w14:paraId="7DBBE91E" w14:textId="5F29DE95" w:rsidR="00B9755A" w:rsidRDefault="00B9755A">
          <w:pPr>
            <w:pStyle w:val="TOC3"/>
            <w:tabs>
              <w:tab w:val="right" w:leader="dot" w:pos="9350"/>
            </w:tabs>
            <w:rPr>
              <w:rFonts w:eastAsiaTheme="minorEastAsia"/>
              <w:noProof/>
              <w:kern w:val="2"/>
              <w:sz w:val="24"/>
              <w:szCs w:val="24"/>
              <w14:ligatures w14:val="standardContextual"/>
            </w:rPr>
          </w:pPr>
          <w:hyperlink w:anchor="_Toc234913792" w:history="1">
            <w:r w:rsidRPr="00CF4344">
              <w:rPr>
                <w:rStyle w:val="Hyperlink"/>
                <w:b/>
                <w:bCs/>
                <w:noProof/>
              </w:rPr>
              <w:t>Line Item 2.E.1 –Addresses EPA Administrative Order or Existing or Pending SOC or DEQ Administrative Order - (5 points)</w:t>
            </w:r>
            <w:r>
              <w:rPr>
                <w:noProof/>
                <w:webHidden/>
              </w:rPr>
              <w:tab/>
            </w:r>
            <w:r>
              <w:rPr>
                <w:noProof/>
                <w:webHidden/>
              </w:rPr>
              <w:fldChar w:fldCharType="begin"/>
            </w:r>
            <w:r>
              <w:rPr>
                <w:noProof/>
                <w:webHidden/>
              </w:rPr>
              <w:instrText xml:space="preserve"> PAGEREF _Toc234913792 \h </w:instrText>
            </w:r>
            <w:r>
              <w:rPr>
                <w:noProof/>
                <w:webHidden/>
              </w:rPr>
            </w:r>
            <w:r>
              <w:rPr>
                <w:noProof/>
                <w:webHidden/>
              </w:rPr>
              <w:fldChar w:fldCharType="separate"/>
            </w:r>
            <w:r>
              <w:rPr>
                <w:noProof/>
                <w:webHidden/>
              </w:rPr>
              <w:t>45</w:t>
            </w:r>
            <w:r>
              <w:rPr>
                <w:noProof/>
                <w:webHidden/>
              </w:rPr>
              <w:fldChar w:fldCharType="end"/>
            </w:r>
          </w:hyperlink>
        </w:p>
        <w:p w14:paraId="2CEB309E" w14:textId="75DF1B0F" w:rsidR="00B9755A" w:rsidRDefault="00B9755A">
          <w:pPr>
            <w:pStyle w:val="TOC3"/>
            <w:tabs>
              <w:tab w:val="right" w:leader="dot" w:pos="9350"/>
            </w:tabs>
            <w:rPr>
              <w:rFonts w:eastAsiaTheme="minorEastAsia"/>
              <w:noProof/>
              <w:kern w:val="2"/>
              <w:sz w:val="24"/>
              <w:szCs w:val="24"/>
              <w14:ligatures w14:val="standardContextual"/>
            </w:rPr>
          </w:pPr>
          <w:hyperlink w:anchor="_Toc234913793" w:history="1">
            <w:r w:rsidRPr="00CF4344">
              <w:rPr>
                <w:rStyle w:val="Hyperlink"/>
                <w:b/>
                <w:bCs/>
                <w:noProof/>
              </w:rPr>
              <w:t>Line Item 2.E.2 – Addresses a Notice of Violation or a Notice of Deficiency – (3 points)</w:t>
            </w:r>
            <w:r>
              <w:rPr>
                <w:noProof/>
                <w:webHidden/>
              </w:rPr>
              <w:tab/>
            </w:r>
            <w:r>
              <w:rPr>
                <w:noProof/>
                <w:webHidden/>
              </w:rPr>
              <w:fldChar w:fldCharType="begin"/>
            </w:r>
            <w:r>
              <w:rPr>
                <w:noProof/>
                <w:webHidden/>
              </w:rPr>
              <w:instrText xml:space="preserve"> PAGEREF _Toc234913793 \h </w:instrText>
            </w:r>
            <w:r>
              <w:rPr>
                <w:noProof/>
                <w:webHidden/>
              </w:rPr>
            </w:r>
            <w:r>
              <w:rPr>
                <w:noProof/>
                <w:webHidden/>
              </w:rPr>
              <w:fldChar w:fldCharType="separate"/>
            </w:r>
            <w:r>
              <w:rPr>
                <w:noProof/>
                <w:webHidden/>
              </w:rPr>
              <w:t>46</w:t>
            </w:r>
            <w:r>
              <w:rPr>
                <w:noProof/>
                <w:webHidden/>
              </w:rPr>
              <w:fldChar w:fldCharType="end"/>
            </w:r>
          </w:hyperlink>
        </w:p>
        <w:p w14:paraId="55B4D5AB" w14:textId="1B334DB2" w:rsidR="00B9755A" w:rsidRDefault="00B9755A">
          <w:pPr>
            <w:pStyle w:val="TOC3"/>
            <w:tabs>
              <w:tab w:val="right" w:leader="dot" w:pos="9350"/>
            </w:tabs>
            <w:rPr>
              <w:rFonts w:eastAsiaTheme="minorEastAsia"/>
              <w:noProof/>
              <w:kern w:val="2"/>
              <w:sz w:val="24"/>
              <w:szCs w:val="24"/>
              <w14:ligatures w14:val="standardContextual"/>
            </w:rPr>
          </w:pPr>
          <w:hyperlink w:anchor="_Toc234913794" w:history="1">
            <w:r w:rsidRPr="00CF4344">
              <w:rPr>
                <w:rStyle w:val="Hyperlink"/>
                <w:b/>
                <w:bCs/>
                <w:noProof/>
              </w:rPr>
              <w:t>Line Item 2.F – Project includes System Merger or Regionalization - (10 points Max)</w:t>
            </w:r>
            <w:r>
              <w:rPr>
                <w:noProof/>
                <w:webHidden/>
              </w:rPr>
              <w:tab/>
            </w:r>
            <w:r>
              <w:rPr>
                <w:noProof/>
                <w:webHidden/>
              </w:rPr>
              <w:fldChar w:fldCharType="begin"/>
            </w:r>
            <w:r>
              <w:rPr>
                <w:noProof/>
                <w:webHidden/>
              </w:rPr>
              <w:instrText xml:space="preserve"> PAGEREF _Toc234913794 \h </w:instrText>
            </w:r>
            <w:r>
              <w:rPr>
                <w:noProof/>
                <w:webHidden/>
              </w:rPr>
            </w:r>
            <w:r>
              <w:rPr>
                <w:noProof/>
                <w:webHidden/>
              </w:rPr>
              <w:fldChar w:fldCharType="separate"/>
            </w:r>
            <w:r>
              <w:rPr>
                <w:noProof/>
                <w:webHidden/>
              </w:rPr>
              <w:t>47</w:t>
            </w:r>
            <w:r>
              <w:rPr>
                <w:noProof/>
                <w:webHidden/>
              </w:rPr>
              <w:fldChar w:fldCharType="end"/>
            </w:r>
          </w:hyperlink>
        </w:p>
        <w:p w14:paraId="1575EAC6" w14:textId="01588DE1" w:rsidR="00B9755A" w:rsidRDefault="00B9755A">
          <w:pPr>
            <w:pStyle w:val="TOC3"/>
            <w:tabs>
              <w:tab w:val="right" w:leader="dot" w:pos="9350"/>
            </w:tabs>
            <w:rPr>
              <w:rFonts w:eastAsiaTheme="minorEastAsia"/>
              <w:noProof/>
              <w:kern w:val="2"/>
              <w:sz w:val="24"/>
              <w:szCs w:val="24"/>
              <w14:ligatures w14:val="standardContextual"/>
            </w:rPr>
          </w:pPr>
          <w:hyperlink w:anchor="_Toc234913795" w:history="1">
            <w:r w:rsidRPr="00CF4344">
              <w:rPr>
                <w:rStyle w:val="Hyperlink"/>
                <w:b/>
                <w:bCs/>
                <w:noProof/>
              </w:rPr>
              <w:t>Line Item 2.F.1 Project includes a System Merge (10 points)</w:t>
            </w:r>
            <w:r>
              <w:rPr>
                <w:noProof/>
                <w:webHidden/>
              </w:rPr>
              <w:tab/>
            </w:r>
            <w:r>
              <w:rPr>
                <w:noProof/>
                <w:webHidden/>
              </w:rPr>
              <w:fldChar w:fldCharType="begin"/>
            </w:r>
            <w:r>
              <w:rPr>
                <w:noProof/>
                <w:webHidden/>
              </w:rPr>
              <w:instrText xml:space="preserve"> PAGEREF _Toc234913795 \h </w:instrText>
            </w:r>
            <w:r>
              <w:rPr>
                <w:noProof/>
                <w:webHidden/>
              </w:rPr>
            </w:r>
            <w:r>
              <w:rPr>
                <w:noProof/>
                <w:webHidden/>
              </w:rPr>
              <w:fldChar w:fldCharType="separate"/>
            </w:r>
            <w:r>
              <w:rPr>
                <w:noProof/>
                <w:webHidden/>
              </w:rPr>
              <w:t>47</w:t>
            </w:r>
            <w:r>
              <w:rPr>
                <w:noProof/>
                <w:webHidden/>
              </w:rPr>
              <w:fldChar w:fldCharType="end"/>
            </w:r>
          </w:hyperlink>
        </w:p>
        <w:p w14:paraId="67BC65C0" w14:textId="01737826" w:rsidR="00B9755A" w:rsidRDefault="00B9755A">
          <w:pPr>
            <w:pStyle w:val="TOC3"/>
            <w:tabs>
              <w:tab w:val="right" w:leader="dot" w:pos="9350"/>
            </w:tabs>
            <w:rPr>
              <w:rFonts w:eastAsiaTheme="minorEastAsia"/>
              <w:noProof/>
              <w:kern w:val="2"/>
              <w:sz w:val="24"/>
              <w:szCs w:val="24"/>
              <w14:ligatures w14:val="standardContextual"/>
            </w:rPr>
          </w:pPr>
          <w:hyperlink w:anchor="_Toc234913796" w:history="1">
            <w:r w:rsidRPr="00CF4344">
              <w:rPr>
                <w:rStyle w:val="Hyperlink"/>
                <w:b/>
                <w:bCs/>
                <w:noProof/>
              </w:rPr>
              <w:t>Line Item 2.F.2 Project includes System Regionalization or Partnership(s) (5 points)</w:t>
            </w:r>
            <w:r>
              <w:rPr>
                <w:noProof/>
                <w:webHidden/>
              </w:rPr>
              <w:tab/>
            </w:r>
            <w:r>
              <w:rPr>
                <w:noProof/>
                <w:webHidden/>
              </w:rPr>
              <w:fldChar w:fldCharType="begin"/>
            </w:r>
            <w:r>
              <w:rPr>
                <w:noProof/>
                <w:webHidden/>
              </w:rPr>
              <w:instrText xml:space="preserve"> PAGEREF _Toc234913796 \h </w:instrText>
            </w:r>
            <w:r>
              <w:rPr>
                <w:noProof/>
                <w:webHidden/>
              </w:rPr>
            </w:r>
            <w:r>
              <w:rPr>
                <w:noProof/>
                <w:webHidden/>
              </w:rPr>
              <w:fldChar w:fldCharType="separate"/>
            </w:r>
            <w:r>
              <w:rPr>
                <w:noProof/>
                <w:webHidden/>
              </w:rPr>
              <w:t>48</w:t>
            </w:r>
            <w:r>
              <w:rPr>
                <w:noProof/>
                <w:webHidden/>
              </w:rPr>
              <w:fldChar w:fldCharType="end"/>
            </w:r>
          </w:hyperlink>
        </w:p>
        <w:p w14:paraId="41985CF4" w14:textId="157316F0" w:rsidR="00B9755A" w:rsidRDefault="00B9755A">
          <w:pPr>
            <w:pStyle w:val="TOC3"/>
            <w:tabs>
              <w:tab w:val="right" w:leader="dot" w:pos="9350"/>
            </w:tabs>
            <w:rPr>
              <w:rFonts w:eastAsiaTheme="minorEastAsia"/>
              <w:noProof/>
              <w:kern w:val="2"/>
              <w:sz w:val="24"/>
              <w:szCs w:val="24"/>
              <w14:ligatures w14:val="standardContextual"/>
            </w:rPr>
          </w:pPr>
          <w:hyperlink w:anchor="_Toc234913797" w:history="1">
            <w:r w:rsidRPr="00CF4344">
              <w:rPr>
                <w:rStyle w:val="Hyperlink"/>
                <w:b/>
                <w:bCs/>
                <w:noProof/>
              </w:rPr>
              <w:t>Line Item 2.G – Documented Low Pressure in a Public Water System – (5 points)</w:t>
            </w:r>
            <w:r>
              <w:rPr>
                <w:noProof/>
                <w:webHidden/>
              </w:rPr>
              <w:tab/>
            </w:r>
            <w:r>
              <w:rPr>
                <w:noProof/>
                <w:webHidden/>
              </w:rPr>
              <w:fldChar w:fldCharType="begin"/>
            </w:r>
            <w:r>
              <w:rPr>
                <w:noProof/>
                <w:webHidden/>
              </w:rPr>
              <w:instrText xml:space="preserve"> PAGEREF _Toc234913797 \h </w:instrText>
            </w:r>
            <w:r>
              <w:rPr>
                <w:noProof/>
                <w:webHidden/>
              </w:rPr>
            </w:r>
            <w:r>
              <w:rPr>
                <w:noProof/>
                <w:webHidden/>
              </w:rPr>
              <w:fldChar w:fldCharType="separate"/>
            </w:r>
            <w:r>
              <w:rPr>
                <w:noProof/>
                <w:webHidden/>
              </w:rPr>
              <w:t>49</w:t>
            </w:r>
            <w:r>
              <w:rPr>
                <w:noProof/>
                <w:webHidden/>
              </w:rPr>
              <w:fldChar w:fldCharType="end"/>
            </w:r>
          </w:hyperlink>
        </w:p>
        <w:p w14:paraId="0D32CD31" w14:textId="6F8A5DD4" w:rsidR="00B9755A" w:rsidRDefault="00B9755A">
          <w:pPr>
            <w:pStyle w:val="TOC3"/>
            <w:tabs>
              <w:tab w:val="right" w:leader="dot" w:pos="9350"/>
            </w:tabs>
            <w:rPr>
              <w:rFonts w:eastAsiaTheme="minorEastAsia"/>
              <w:noProof/>
              <w:kern w:val="2"/>
              <w:sz w:val="24"/>
              <w:szCs w:val="24"/>
              <w14:ligatures w14:val="standardContextual"/>
            </w:rPr>
          </w:pPr>
          <w:hyperlink w:anchor="_Toc234913798" w:history="1">
            <w:r w:rsidRPr="00CF4344">
              <w:rPr>
                <w:rStyle w:val="Hyperlink"/>
                <w:b/>
                <w:bCs/>
                <w:noProof/>
              </w:rPr>
              <w:t>Line Item 2.H – Addresses Contamination of a Water Supply Source – (Max 15 points)</w:t>
            </w:r>
            <w:r>
              <w:rPr>
                <w:noProof/>
                <w:webHidden/>
              </w:rPr>
              <w:tab/>
            </w:r>
            <w:r>
              <w:rPr>
                <w:noProof/>
                <w:webHidden/>
              </w:rPr>
              <w:fldChar w:fldCharType="begin"/>
            </w:r>
            <w:r>
              <w:rPr>
                <w:noProof/>
                <w:webHidden/>
              </w:rPr>
              <w:instrText xml:space="preserve"> PAGEREF _Toc234913798 \h </w:instrText>
            </w:r>
            <w:r>
              <w:rPr>
                <w:noProof/>
                <w:webHidden/>
              </w:rPr>
            </w:r>
            <w:r>
              <w:rPr>
                <w:noProof/>
                <w:webHidden/>
              </w:rPr>
              <w:fldChar w:fldCharType="separate"/>
            </w:r>
            <w:r>
              <w:rPr>
                <w:noProof/>
                <w:webHidden/>
              </w:rPr>
              <w:t>49</w:t>
            </w:r>
            <w:r>
              <w:rPr>
                <w:noProof/>
                <w:webHidden/>
              </w:rPr>
              <w:fldChar w:fldCharType="end"/>
            </w:r>
          </w:hyperlink>
        </w:p>
        <w:p w14:paraId="70F68E64" w14:textId="3D2D88BB" w:rsidR="00B9755A" w:rsidRDefault="00B9755A">
          <w:pPr>
            <w:pStyle w:val="TOC3"/>
            <w:tabs>
              <w:tab w:val="right" w:leader="dot" w:pos="9350"/>
            </w:tabs>
            <w:rPr>
              <w:rFonts w:eastAsiaTheme="minorEastAsia"/>
              <w:noProof/>
              <w:kern w:val="2"/>
              <w:sz w:val="24"/>
              <w:szCs w:val="24"/>
              <w14:ligatures w14:val="standardContextual"/>
            </w:rPr>
          </w:pPr>
          <w:hyperlink w:anchor="_Toc234913799" w:history="1">
            <w:r w:rsidRPr="00CF4344">
              <w:rPr>
                <w:rStyle w:val="Hyperlink"/>
                <w:b/>
                <w:bCs/>
                <w:noProof/>
              </w:rPr>
              <w:t>Line Item 2.H.1 – Acute Contamination of a Water Source – (15 points)</w:t>
            </w:r>
            <w:r>
              <w:rPr>
                <w:noProof/>
                <w:webHidden/>
              </w:rPr>
              <w:tab/>
            </w:r>
            <w:r>
              <w:rPr>
                <w:noProof/>
                <w:webHidden/>
              </w:rPr>
              <w:fldChar w:fldCharType="begin"/>
            </w:r>
            <w:r>
              <w:rPr>
                <w:noProof/>
                <w:webHidden/>
              </w:rPr>
              <w:instrText xml:space="preserve"> PAGEREF _Toc234913799 \h </w:instrText>
            </w:r>
            <w:r>
              <w:rPr>
                <w:noProof/>
                <w:webHidden/>
              </w:rPr>
            </w:r>
            <w:r>
              <w:rPr>
                <w:noProof/>
                <w:webHidden/>
              </w:rPr>
              <w:fldChar w:fldCharType="separate"/>
            </w:r>
            <w:r>
              <w:rPr>
                <w:noProof/>
                <w:webHidden/>
              </w:rPr>
              <w:t>49</w:t>
            </w:r>
            <w:r>
              <w:rPr>
                <w:noProof/>
                <w:webHidden/>
              </w:rPr>
              <w:fldChar w:fldCharType="end"/>
            </w:r>
          </w:hyperlink>
        </w:p>
        <w:p w14:paraId="3DC17802" w14:textId="24B051DC" w:rsidR="00B9755A" w:rsidRDefault="00B9755A">
          <w:pPr>
            <w:pStyle w:val="TOC3"/>
            <w:tabs>
              <w:tab w:val="right" w:leader="dot" w:pos="9350"/>
            </w:tabs>
            <w:rPr>
              <w:rFonts w:eastAsiaTheme="minorEastAsia"/>
              <w:noProof/>
              <w:kern w:val="2"/>
              <w:sz w:val="24"/>
              <w:szCs w:val="24"/>
              <w14:ligatures w14:val="standardContextual"/>
            </w:rPr>
          </w:pPr>
          <w:hyperlink w:anchor="_Toc234913800" w:history="1">
            <w:r w:rsidRPr="00CF4344">
              <w:rPr>
                <w:rStyle w:val="Hyperlink"/>
                <w:b/>
                <w:bCs/>
                <w:noProof/>
              </w:rPr>
              <w:t>Line Item 2.H.2 – Contamination of a Water Source Other than Acute (5 Points)</w:t>
            </w:r>
            <w:r>
              <w:rPr>
                <w:noProof/>
                <w:webHidden/>
              </w:rPr>
              <w:tab/>
            </w:r>
            <w:r>
              <w:rPr>
                <w:noProof/>
                <w:webHidden/>
              </w:rPr>
              <w:fldChar w:fldCharType="begin"/>
            </w:r>
            <w:r>
              <w:rPr>
                <w:noProof/>
                <w:webHidden/>
              </w:rPr>
              <w:instrText xml:space="preserve"> PAGEREF _Toc234913800 \h </w:instrText>
            </w:r>
            <w:r>
              <w:rPr>
                <w:noProof/>
                <w:webHidden/>
              </w:rPr>
            </w:r>
            <w:r>
              <w:rPr>
                <w:noProof/>
                <w:webHidden/>
              </w:rPr>
              <w:fldChar w:fldCharType="separate"/>
            </w:r>
            <w:r>
              <w:rPr>
                <w:noProof/>
                <w:webHidden/>
              </w:rPr>
              <w:t>52</w:t>
            </w:r>
            <w:r>
              <w:rPr>
                <w:noProof/>
                <w:webHidden/>
              </w:rPr>
              <w:fldChar w:fldCharType="end"/>
            </w:r>
          </w:hyperlink>
        </w:p>
        <w:p w14:paraId="4225AAEF" w14:textId="2CCA61C9" w:rsidR="00B9755A" w:rsidRDefault="00B9755A">
          <w:pPr>
            <w:pStyle w:val="TOC3"/>
            <w:tabs>
              <w:tab w:val="right" w:leader="dot" w:pos="9350"/>
            </w:tabs>
            <w:rPr>
              <w:rFonts w:eastAsiaTheme="minorEastAsia"/>
              <w:noProof/>
              <w:kern w:val="2"/>
              <w:sz w:val="24"/>
              <w:szCs w:val="24"/>
              <w14:ligatures w14:val="standardContextual"/>
            </w:rPr>
          </w:pPr>
          <w:hyperlink w:anchor="_Toc234913801" w:history="1">
            <w:r w:rsidRPr="00CF4344">
              <w:rPr>
                <w:rStyle w:val="Hyperlink"/>
                <w:b/>
                <w:bCs/>
                <w:noProof/>
              </w:rPr>
              <w:t>Line Item 2.H.3 – Addresses PFAS Compounds Exceeding 10 ppt or State-established Regulatory Standards or Limits (2 points)</w:t>
            </w:r>
            <w:r>
              <w:rPr>
                <w:noProof/>
                <w:webHidden/>
              </w:rPr>
              <w:tab/>
            </w:r>
            <w:r>
              <w:rPr>
                <w:noProof/>
                <w:webHidden/>
              </w:rPr>
              <w:fldChar w:fldCharType="begin"/>
            </w:r>
            <w:r>
              <w:rPr>
                <w:noProof/>
                <w:webHidden/>
              </w:rPr>
              <w:instrText xml:space="preserve"> PAGEREF _Toc234913801 \h </w:instrText>
            </w:r>
            <w:r>
              <w:rPr>
                <w:noProof/>
                <w:webHidden/>
              </w:rPr>
            </w:r>
            <w:r>
              <w:rPr>
                <w:noProof/>
                <w:webHidden/>
              </w:rPr>
              <w:fldChar w:fldCharType="separate"/>
            </w:r>
            <w:r>
              <w:rPr>
                <w:noProof/>
                <w:webHidden/>
              </w:rPr>
              <w:t>53</w:t>
            </w:r>
            <w:r>
              <w:rPr>
                <w:noProof/>
                <w:webHidden/>
              </w:rPr>
              <w:fldChar w:fldCharType="end"/>
            </w:r>
          </w:hyperlink>
        </w:p>
        <w:p w14:paraId="3A1B743B" w14:textId="4DA17027" w:rsidR="00B9755A" w:rsidRDefault="00B9755A">
          <w:pPr>
            <w:pStyle w:val="TOC3"/>
            <w:tabs>
              <w:tab w:val="right" w:leader="dot" w:pos="9350"/>
            </w:tabs>
            <w:rPr>
              <w:rFonts w:eastAsiaTheme="minorEastAsia"/>
              <w:noProof/>
              <w:kern w:val="2"/>
              <w:sz w:val="24"/>
              <w:szCs w:val="24"/>
              <w14:ligatures w14:val="standardContextual"/>
            </w:rPr>
          </w:pPr>
          <w:hyperlink w:anchor="_Toc234913802" w:history="1">
            <w:r w:rsidRPr="00CF4344">
              <w:rPr>
                <w:rStyle w:val="Hyperlink"/>
                <w:b/>
                <w:bCs/>
                <w:noProof/>
              </w:rPr>
              <w:t>Line Item 2.H.4 – Addresses PFAS compounds exceeding proposed MCL or Hazard Index (5 points)</w:t>
            </w:r>
            <w:r>
              <w:rPr>
                <w:noProof/>
                <w:webHidden/>
              </w:rPr>
              <w:tab/>
            </w:r>
            <w:r>
              <w:rPr>
                <w:noProof/>
                <w:webHidden/>
              </w:rPr>
              <w:fldChar w:fldCharType="begin"/>
            </w:r>
            <w:r>
              <w:rPr>
                <w:noProof/>
                <w:webHidden/>
              </w:rPr>
              <w:instrText xml:space="preserve"> PAGEREF _Toc234913802 \h </w:instrText>
            </w:r>
            <w:r>
              <w:rPr>
                <w:noProof/>
                <w:webHidden/>
              </w:rPr>
            </w:r>
            <w:r>
              <w:rPr>
                <w:noProof/>
                <w:webHidden/>
              </w:rPr>
              <w:fldChar w:fldCharType="separate"/>
            </w:r>
            <w:r>
              <w:rPr>
                <w:noProof/>
                <w:webHidden/>
              </w:rPr>
              <w:t>53</w:t>
            </w:r>
            <w:r>
              <w:rPr>
                <w:noProof/>
                <w:webHidden/>
              </w:rPr>
              <w:fldChar w:fldCharType="end"/>
            </w:r>
          </w:hyperlink>
        </w:p>
        <w:p w14:paraId="4A46DA5E" w14:textId="6E35900C" w:rsidR="00B9755A" w:rsidRDefault="00B9755A">
          <w:pPr>
            <w:pStyle w:val="TOC3"/>
            <w:tabs>
              <w:tab w:val="right" w:leader="dot" w:pos="9350"/>
            </w:tabs>
            <w:rPr>
              <w:rFonts w:eastAsiaTheme="minorEastAsia"/>
              <w:noProof/>
              <w:kern w:val="2"/>
              <w:sz w:val="24"/>
              <w:szCs w:val="24"/>
              <w14:ligatures w14:val="standardContextual"/>
            </w:rPr>
          </w:pPr>
          <w:hyperlink w:anchor="_Toc234913803" w:history="1">
            <w:r w:rsidRPr="00CF4344">
              <w:rPr>
                <w:rStyle w:val="Hyperlink"/>
                <w:b/>
                <w:bCs/>
                <w:noProof/>
              </w:rPr>
              <w:t>Line Item 2.I – Reserved for Other Programs</w:t>
            </w:r>
            <w:r>
              <w:rPr>
                <w:noProof/>
                <w:webHidden/>
              </w:rPr>
              <w:tab/>
            </w:r>
            <w:r>
              <w:rPr>
                <w:noProof/>
                <w:webHidden/>
              </w:rPr>
              <w:fldChar w:fldCharType="begin"/>
            </w:r>
            <w:r>
              <w:rPr>
                <w:noProof/>
                <w:webHidden/>
              </w:rPr>
              <w:instrText xml:space="preserve"> PAGEREF _Toc234913803 \h </w:instrText>
            </w:r>
            <w:r>
              <w:rPr>
                <w:noProof/>
                <w:webHidden/>
              </w:rPr>
            </w:r>
            <w:r>
              <w:rPr>
                <w:noProof/>
                <w:webHidden/>
              </w:rPr>
              <w:fldChar w:fldCharType="separate"/>
            </w:r>
            <w:r>
              <w:rPr>
                <w:noProof/>
                <w:webHidden/>
              </w:rPr>
              <w:t>55</w:t>
            </w:r>
            <w:r>
              <w:rPr>
                <w:noProof/>
                <w:webHidden/>
              </w:rPr>
              <w:fldChar w:fldCharType="end"/>
            </w:r>
          </w:hyperlink>
        </w:p>
        <w:p w14:paraId="1B34274F" w14:textId="222074FB" w:rsidR="00B9755A" w:rsidRDefault="00B9755A">
          <w:pPr>
            <w:pStyle w:val="TOC3"/>
            <w:tabs>
              <w:tab w:val="right" w:leader="dot" w:pos="9350"/>
            </w:tabs>
            <w:rPr>
              <w:rFonts w:eastAsiaTheme="minorEastAsia"/>
              <w:noProof/>
              <w:kern w:val="2"/>
              <w:sz w:val="24"/>
              <w:szCs w:val="24"/>
              <w14:ligatures w14:val="standardContextual"/>
            </w:rPr>
          </w:pPr>
          <w:hyperlink w:anchor="_Toc234913804" w:history="1">
            <w:r w:rsidRPr="00CF4344">
              <w:rPr>
                <w:rStyle w:val="Hyperlink"/>
                <w:b/>
                <w:bCs/>
                <w:noProof/>
              </w:rPr>
              <w:t>Line Item 2.J – Addresses Water Loss in System (10 points)</w:t>
            </w:r>
            <w:r>
              <w:rPr>
                <w:noProof/>
                <w:webHidden/>
              </w:rPr>
              <w:tab/>
            </w:r>
            <w:r>
              <w:rPr>
                <w:noProof/>
                <w:webHidden/>
              </w:rPr>
              <w:fldChar w:fldCharType="begin"/>
            </w:r>
            <w:r>
              <w:rPr>
                <w:noProof/>
                <w:webHidden/>
              </w:rPr>
              <w:instrText xml:space="preserve"> PAGEREF _Toc234913804 \h </w:instrText>
            </w:r>
            <w:r>
              <w:rPr>
                <w:noProof/>
                <w:webHidden/>
              </w:rPr>
            </w:r>
            <w:r>
              <w:rPr>
                <w:noProof/>
                <w:webHidden/>
              </w:rPr>
              <w:fldChar w:fldCharType="separate"/>
            </w:r>
            <w:r>
              <w:rPr>
                <w:noProof/>
                <w:webHidden/>
              </w:rPr>
              <w:t>55</w:t>
            </w:r>
            <w:r>
              <w:rPr>
                <w:noProof/>
                <w:webHidden/>
              </w:rPr>
              <w:fldChar w:fldCharType="end"/>
            </w:r>
          </w:hyperlink>
        </w:p>
        <w:p w14:paraId="3AD4CF67" w14:textId="426C1D8E" w:rsidR="00B9755A" w:rsidRDefault="00B9755A">
          <w:pPr>
            <w:pStyle w:val="TOC3"/>
            <w:tabs>
              <w:tab w:val="right" w:leader="dot" w:pos="9350"/>
            </w:tabs>
            <w:rPr>
              <w:rFonts w:eastAsiaTheme="minorEastAsia"/>
              <w:noProof/>
              <w:kern w:val="2"/>
              <w:sz w:val="24"/>
              <w:szCs w:val="24"/>
              <w14:ligatures w14:val="standardContextual"/>
            </w:rPr>
          </w:pPr>
          <w:hyperlink w:anchor="_Toc234913805" w:history="1">
            <w:r w:rsidRPr="00CF4344">
              <w:rPr>
                <w:rStyle w:val="Hyperlink"/>
                <w:b/>
                <w:bCs/>
                <w:noProof/>
              </w:rPr>
              <w:t>Line Item 2.K – Public Water System Interconnection</w:t>
            </w:r>
            <w:r>
              <w:rPr>
                <w:noProof/>
                <w:webHidden/>
              </w:rPr>
              <w:tab/>
            </w:r>
            <w:r>
              <w:rPr>
                <w:noProof/>
                <w:webHidden/>
              </w:rPr>
              <w:fldChar w:fldCharType="begin"/>
            </w:r>
            <w:r>
              <w:rPr>
                <w:noProof/>
                <w:webHidden/>
              </w:rPr>
              <w:instrText xml:space="preserve"> PAGEREF _Toc234913805 \h </w:instrText>
            </w:r>
            <w:r>
              <w:rPr>
                <w:noProof/>
                <w:webHidden/>
              </w:rPr>
            </w:r>
            <w:r>
              <w:rPr>
                <w:noProof/>
                <w:webHidden/>
              </w:rPr>
              <w:fldChar w:fldCharType="separate"/>
            </w:r>
            <w:r>
              <w:rPr>
                <w:noProof/>
                <w:webHidden/>
              </w:rPr>
              <w:t>56</w:t>
            </w:r>
            <w:r>
              <w:rPr>
                <w:noProof/>
                <w:webHidden/>
              </w:rPr>
              <w:fldChar w:fldCharType="end"/>
            </w:r>
          </w:hyperlink>
        </w:p>
        <w:p w14:paraId="112563C2" w14:textId="252A6CF3" w:rsidR="00B9755A" w:rsidRDefault="00B9755A">
          <w:pPr>
            <w:pStyle w:val="TOC3"/>
            <w:tabs>
              <w:tab w:val="right" w:leader="dot" w:pos="9350"/>
            </w:tabs>
            <w:rPr>
              <w:rFonts w:eastAsiaTheme="minorEastAsia"/>
              <w:noProof/>
              <w:kern w:val="2"/>
              <w:sz w:val="24"/>
              <w:szCs w:val="24"/>
              <w14:ligatures w14:val="standardContextual"/>
            </w:rPr>
          </w:pPr>
          <w:hyperlink w:anchor="_Toc234913806" w:history="1">
            <w:r w:rsidRPr="00CF4344">
              <w:rPr>
                <w:rStyle w:val="Hyperlink"/>
                <w:b/>
                <w:bCs/>
                <w:noProof/>
              </w:rPr>
              <w:t>Line Item 2.K.1 –Interconnection Between Systems Not Previously Connected – (5 points)</w:t>
            </w:r>
            <w:r>
              <w:rPr>
                <w:noProof/>
                <w:webHidden/>
              </w:rPr>
              <w:tab/>
            </w:r>
            <w:r>
              <w:rPr>
                <w:noProof/>
                <w:webHidden/>
              </w:rPr>
              <w:fldChar w:fldCharType="begin"/>
            </w:r>
            <w:r>
              <w:rPr>
                <w:noProof/>
                <w:webHidden/>
              </w:rPr>
              <w:instrText xml:space="preserve"> PAGEREF _Toc234913806 \h </w:instrText>
            </w:r>
            <w:r>
              <w:rPr>
                <w:noProof/>
                <w:webHidden/>
              </w:rPr>
            </w:r>
            <w:r>
              <w:rPr>
                <w:noProof/>
                <w:webHidden/>
              </w:rPr>
              <w:fldChar w:fldCharType="separate"/>
            </w:r>
            <w:r>
              <w:rPr>
                <w:noProof/>
                <w:webHidden/>
              </w:rPr>
              <w:t>56</w:t>
            </w:r>
            <w:r>
              <w:rPr>
                <w:noProof/>
                <w:webHidden/>
              </w:rPr>
              <w:fldChar w:fldCharType="end"/>
            </w:r>
          </w:hyperlink>
        </w:p>
        <w:p w14:paraId="6270CBF0" w14:textId="5D035422" w:rsidR="00B9755A" w:rsidRDefault="00B9755A">
          <w:pPr>
            <w:pStyle w:val="TOC3"/>
            <w:tabs>
              <w:tab w:val="right" w:leader="dot" w:pos="9350"/>
            </w:tabs>
            <w:rPr>
              <w:rFonts w:eastAsiaTheme="minorEastAsia"/>
              <w:noProof/>
              <w:kern w:val="2"/>
              <w:sz w:val="24"/>
              <w:szCs w:val="24"/>
              <w14:ligatures w14:val="standardContextual"/>
            </w:rPr>
          </w:pPr>
          <w:hyperlink w:anchor="_Toc234913807" w:history="1">
            <w:r w:rsidRPr="00CF4344">
              <w:rPr>
                <w:rStyle w:val="Hyperlink"/>
                <w:b/>
                <w:bCs/>
                <w:noProof/>
              </w:rPr>
              <w:t>Line Item 2.K.2 – Additional or Larger Interconnection That Meets Public Health Needs During An Emergency (3 points)</w:t>
            </w:r>
            <w:r>
              <w:rPr>
                <w:noProof/>
                <w:webHidden/>
              </w:rPr>
              <w:tab/>
            </w:r>
            <w:r>
              <w:rPr>
                <w:noProof/>
                <w:webHidden/>
              </w:rPr>
              <w:fldChar w:fldCharType="begin"/>
            </w:r>
            <w:r>
              <w:rPr>
                <w:noProof/>
                <w:webHidden/>
              </w:rPr>
              <w:instrText xml:space="preserve"> PAGEREF _Toc234913807 \h </w:instrText>
            </w:r>
            <w:r>
              <w:rPr>
                <w:noProof/>
                <w:webHidden/>
              </w:rPr>
            </w:r>
            <w:r>
              <w:rPr>
                <w:noProof/>
                <w:webHidden/>
              </w:rPr>
              <w:fldChar w:fldCharType="separate"/>
            </w:r>
            <w:r>
              <w:rPr>
                <w:noProof/>
                <w:webHidden/>
              </w:rPr>
              <w:t>57</w:t>
            </w:r>
            <w:r>
              <w:rPr>
                <w:noProof/>
                <w:webHidden/>
              </w:rPr>
              <w:fldChar w:fldCharType="end"/>
            </w:r>
          </w:hyperlink>
        </w:p>
        <w:p w14:paraId="1C4C9473" w14:textId="4631046D" w:rsidR="00B9755A" w:rsidRDefault="00B9755A">
          <w:pPr>
            <w:pStyle w:val="TOC3"/>
            <w:tabs>
              <w:tab w:val="right" w:leader="dot" w:pos="9350"/>
            </w:tabs>
            <w:rPr>
              <w:rFonts w:eastAsiaTheme="minorEastAsia"/>
              <w:noProof/>
              <w:kern w:val="2"/>
              <w:sz w:val="24"/>
              <w:szCs w:val="24"/>
              <w14:ligatures w14:val="standardContextual"/>
            </w:rPr>
          </w:pPr>
          <w:hyperlink w:anchor="_Toc234913808" w:history="1">
            <w:r w:rsidRPr="00CF4344">
              <w:rPr>
                <w:rStyle w:val="Hyperlink"/>
                <w:b/>
                <w:bCs/>
                <w:noProof/>
              </w:rPr>
              <w:t>Line Item 2.L –Water and Sewer Project is Located Within the Same Footprint (5 points)</w:t>
            </w:r>
            <w:r>
              <w:rPr>
                <w:noProof/>
                <w:webHidden/>
              </w:rPr>
              <w:tab/>
            </w:r>
            <w:r>
              <w:rPr>
                <w:noProof/>
                <w:webHidden/>
              </w:rPr>
              <w:fldChar w:fldCharType="begin"/>
            </w:r>
            <w:r>
              <w:rPr>
                <w:noProof/>
                <w:webHidden/>
              </w:rPr>
              <w:instrText xml:space="preserve"> PAGEREF _Toc234913808 \h </w:instrText>
            </w:r>
            <w:r>
              <w:rPr>
                <w:noProof/>
                <w:webHidden/>
              </w:rPr>
            </w:r>
            <w:r>
              <w:rPr>
                <w:noProof/>
                <w:webHidden/>
              </w:rPr>
              <w:fldChar w:fldCharType="separate"/>
            </w:r>
            <w:r>
              <w:rPr>
                <w:noProof/>
                <w:webHidden/>
              </w:rPr>
              <w:t>59</w:t>
            </w:r>
            <w:r>
              <w:rPr>
                <w:noProof/>
                <w:webHidden/>
              </w:rPr>
              <w:fldChar w:fldCharType="end"/>
            </w:r>
          </w:hyperlink>
        </w:p>
        <w:p w14:paraId="40E7C696" w14:textId="116CB983" w:rsidR="00B9755A" w:rsidRDefault="00B9755A">
          <w:pPr>
            <w:pStyle w:val="TOC3"/>
            <w:tabs>
              <w:tab w:val="right" w:leader="dot" w:pos="9350"/>
            </w:tabs>
            <w:rPr>
              <w:rFonts w:eastAsiaTheme="minorEastAsia"/>
              <w:noProof/>
              <w:kern w:val="2"/>
              <w:sz w:val="24"/>
              <w:szCs w:val="24"/>
              <w14:ligatures w14:val="standardContextual"/>
            </w:rPr>
          </w:pPr>
          <w:hyperlink w:anchor="_Toc234913809" w:history="1">
            <w:r w:rsidRPr="00CF4344">
              <w:rPr>
                <w:rStyle w:val="Hyperlink"/>
                <w:b/>
                <w:bCs/>
                <w:noProof/>
              </w:rPr>
              <w:t>Line Item 2.M – Directly Addresses a Moratorium (7 points)</w:t>
            </w:r>
            <w:r>
              <w:rPr>
                <w:noProof/>
                <w:webHidden/>
              </w:rPr>
              <w:tab/>
            </w:r>
            <w:r>
              <w:rPr>
                <w:noProof/>
                <w:webHidden/>
              </w:rPr>
              <w:fldChar w:fldCharType="begin"/>
            </w:r>
            <w:r>
              <w:rPr>
                <w:noProof/>
                <w:webHidden/>
              </w:rPr>
              <w:instrText xml:space="preserve"> PAGEREF _Toc234913809 \h </w:instrText>
            </w:r>
            <w:r>
              <w:rPr>
                <w:noProof/>
                <w:webHidden/>
              </w:rPr>
            </w:r>
            <w:r>
              <w:rPr>
                <w:noProof/>
                <w:webHidden/>
              </w:rPr>
              <w:fldChar w:fldCharType="separate"/>
            </w:r>
            <w:r>
              <w:rPr>
                <w:noProof/>
                <w:webHidden/>
              </w:rPr>
              <w:t>60</w:t>
            </w:r>
            <w:r>
              <w:rPr>
                <w:noProof/>
                <w:webHidden/>
              </w:rPr>
              <w:fldChar w:fldCharType="end"/>
            </w:r>
          </w:hyperlink>
        </w:p>
        <w:p w14:paraId="16BA34EC" w14:textId="3AF73004" w:rsidR="00B9755A" w:rsidRDefault="00B9755A">
          <w:pPr>
            <w:pStyle w:val="TOC3"/>
            <w:tabs>
              <w:tab w:val="right" w:leader="dot" w:pos="9350"/>
            </w:tabs>
            <w:rPr>
              <w:rFonts w:eastAsiaTheme="minorEastAsia"/>
              <w:noProof/>
              <w:kern w:val="2"/>
              <w:sz w:val="24"/>
              <w:szCs w:val="24"/>
              <w14:ligatures w14:val="standardContextual"/>
            </w:rPr>
          </w:pPr>
          <w:hyperlink w:anchor="_Toc234913810" w:history="1">
            <w:r w:rsidRPr="00CF4344">
              <w:rPr>
                <w:rStyle w:val="Hyperlink"/>
                <w:rFonts w:cstheme="minorHAnsi"/>
                <w:b/>
                <w:bCs/>
                <w:noProof/>
              </w:rPr>
              <w:t xml:space="preserve">Line Item 2.N – </w:t>
            </w:r>
            <w:r w:rsidRPr="00CF4344">
              <w:rPr>
                <w:rStyle w:val="Hyperlink"/>
                <w:rFonts w:eastAsia="Arial" w:cstheme="minorHAnsi"/>
                <w:b/>
                <w:bCs/>
                <w:noProof/>
              </w:rPr>
              <w:t xml:space="preserve">Project moves existing infrastructure from the floodplain or fortifies infrastructure within the floodplain </w:t>
            </w:r>
            <w:r w:rsidRPr="00CF4344">
              <w:rPr>
                <w:rStyle w:val="Hyperlink"/>
                <w:rFonts w:cstheme="minorHAnsi"/>
                <w:b/>
                <w:bCs/>
                <w:noProof/>
              </w:rPr>
              <w:t>(Max 8 Points)</w:t>
            </w:r>
            <w:r>
              <w:rPr>
                <w:noProof/>
                <w:webHidden/>
              </w:rPr>
              <w:tab/>
            </w:r>
            <w:r>
              <w:rPr>
                <w:noProof/>
                <w:webHidden/>
              </w:rPr>
              <w:fldChar w:fldCharType="begin"/>
            </w:r>
            <w:r>
              <w:rPr>
                <w:noProof/>
                <w:webHidden/>
              </w:rPr>
              <w:instrText xml:space="preserve"> PAGEREF _Toc234913810 \h </w:instrText>
            </w:r>
            <w:r>
              <w:rPr>
                <w:noProof/>
                <w:webHidden/>
              </w:rPr>
            </w:r>
            <w:r>
              <w:rPr>
                <w:noProof/>
                <w:webHidden/>
              </w:rPr>
              <w:fldChar w:fldCharType="separate"/>
            </w:r>
            <w:r>
              <w:rPr>
                <w:noProof/>
                <w:webHidden/>
              </w:rPr>
              <w:t>61</w:t>
            </w:r>
            <w:r>
              <w:rPr>
                <w:noProof/>
                <w:webHidden/>
              </w:rPr>
              <w:fldChar w:fldCharType="end"/>
            </w:r>
          </w:hyperlink>
        </w:p>
        <w:p w14:paraId="008CFFB4" w14:textId="05360C97" w:rsidR="00B9755A" w:rsidRDefault="00B9755A">
          <w:pPr>
            <w:pStyle w:val="TOC3"/>
            <w:tabs>
              <w:tab w:val="right" w:leader="dot" w:pos="9350"/>
            </w:tabs>
            <w:rPr>
              <w:rFonts w:eastAsiaTheme="minorEastAsia"/>
              <w:noProof/>
              <w:kern w:val="2"/>
              <w:sz w:val="24"/>
              <w:szCs w:val="24"/>
              <w14:ligatures w14:val="standardContextual"/>
            </w:rPr>
          </w:pPr>
          <w:hyperlink w:anchor="_Toc234913811" w:history="1">
            <w:r w:rsidRPr="00CF4344">
              <w:rPr>
                <w:rStyle w:val="Hyperlink"/>
                <w:rFonts w:cstheme="minorHAnsi"/>
                <w:b/>
                <w:bCs/>
                <w:noProof/>
              </w:rPr>
              <w:t xml:space="preserve">Line Item 2.N.1 - </w:t>
            </w:r>
            <w:r w:rsidRPr="00CF4344">
              <w:rPr>
                <w:rStyle w:val="Hyperlink"/>
                <w:rFonts w:eastAsia="Arial" w:cstheme="minorHAnsi"/>
                <w:b/>
                <w:bCs/>
                <w:noProof/>
                <w:kern w:val="28"/>
                <w14:ligatures w14:val="standard"/>
                <w14:cntxtAlts/>
              </w:rPr>
              <w:t xml:space="preserve">Project relocates and/or improves infrastructure to assure continued operation during a 500-year flood event </w:t>
            </w:r>
            <w:r w:rsidRPr="00CF4344">
              <w:rPr>
                <w:rStyle w:val="Hyperlink"/>
                <w:rFonts w:cstheme="minorHAnsi"/>
                <w:b/>
                <w:bCs/>
                <w:noProof/>
              </w:rPr>
              <w:t>(8 Points) or</w:t>
            </w:r>
            <w:r>
              <w:rPr>
                <w:noProof/>
                <w:webHidden/>
              </w:rPr>
              <w:tab/>
            </w:r>
            <w:r>
              <w:rPr>
                <w:noProof/>
                <w:webHidden/>
              </w:rPr>
              <w:fldChar w:fldCharType="begin"/>
            </w:r>
            <w:r>
              <w:rPr>
                <w:noProof/>
                <w:webHidden/>
              </w:rPr>
              <w:instrText xml:space="preserve"> PAGEREF _Toc234913811 \h </w:instrText>
            </w:r>
            <w:r>
              <w:rPr>
                <w:noProof/>
                <w:webHidden/>
              </w:rPr>
            </w:r>
            <w:r>
              <w:rPr>
                <w:noProof/>
                <w:webHidden/>
              </w:rPr>
              <w:fldChar w:fldCharType="separate"/>
            </w:r>
            <w:r>
              <w:rPr>
                <w:noProof/>
                <w:webHidden/>
              </w:rPr>
              <w:t>61</w:t>
            </w:r>
            <w:r>
              <w:rPr>
                <w:noProof/>
                <w:webHidden/>
              </w:rPr>
              <w:fldChar w:fldCharType="end"/>
            </w:r>
          </w:hyperlink>
        </w:p>
        <w:p w14:paraId="3C3A582F" w14:textId="28509771" w:rsidR="00B9755A" w:rsidRDefault="00B9755A">
          <w:pPr>
            <w:pStyle w:val="TOC3"/>
            <w:tabs>
              <w:tab w:val="right" w:leader="dot" w:pos="9350"/>
            </w:tabs>
            <w:rPr>
              <w:rFonts w:eastAsiaTheme="minorEastAsia"/>
              <w:noProof/>
              <w:kern w:val="2"/>
              <w:sz w:val="24"/>
              <w:szCs w:val="24"/>
              <w14:ligatures w14:val="standardContextual"/>
            </w:rPr>
          </w:pPr>
          <w:hyperlink w:anchor="_Toc234913812" w:history="1">
            <w:r w:rsidRPr="00CF4344">
              <w:rPr>
                <w:rStyle w:val="Hyperlink"/>
                <w:rFonts w:cstheme="minorHAnsi"/>
                <w:b/>
                <w:bCs/>
                <w:noProof/>
              </w:rPr>
              <w:t>Line Item 2.N.2 - Project relocates and/or improves infrastructure to assure continued operation during a 100-year flood event (5 Points)</w:t>
            </w:r>
            <w:r>
              <w:rPr>
                <w:noProof/>
                <w:webHidden/>
              </w:rPr>
              <w:tab/>
            </w:r>
            <w:r>
              <w:rPr>
                <w:noProof/>
                <w:webHidden/>
              </w:rPr>
              <w:fldChar w:fldCharType="begin"/>
            </w:r>
            <w:r>
              <w:rPr>
                <w:noProof/>
                <w:webHidden/>
              </w:rPr>
              <w:instrText xml:space="preserve"> PAGEREF _Toc234913812 \h </w:instrText>
            </w:r>
            <w:r>
              <w:rPr>
                <w:noProof/>
                <w:webHidden/>
              </w:rPr>
            </w:r>
            <w:r>
              <w:rPr>
                <w:noProof/>
                <w:webHidden/>
              </w:rPr>
              <w:fldChar w:fldCharType="separate"/>
            </w:r>
            <w:r>
              <w:rPr>
                <w:noProof/>
                <w:webHidden/>
              </w:rPr>
              <w:t>61</w:t>
            </w:r>
            <w:r>
              <w:rPr>
                <w:noProof/>
                <w:webHidden/>
              </w:rPr>
              <w:fldChar w:fldCharType="end"/>
            </w:r>
          </w:hyperlink>
        </w:p>
        <w:p w14:paraId="2555DAF8" w14:textId="2B28506A" w:rsidR="00B9755A" w:rsidRDefault="00B9755A">
          <w:pPr>
            <w:pStyle w:val="TOC3"/>
            <w:tabs>
              <w:tab w:val="right" w:leader="dot" w:pos="9350"/>
            </w:tabs>
            <w:rPr>
              <w:rFonts w:eastAsiaTheme="minorEastAsia"/>
              <w:noProof/>
              <w:kern w:val="2"/>
              <w:sz w:val="24"/>
              <w:szCs w:val="24"/>
              <w14:ligatures w14:val="standardContextual"/>
            </w:rPr>
          </w:pPr>
          <w:hyperlink w:anchor="_Toc234913813" w:history="1">
            <w:r w:rsidRPr="00CF4344">
              <w:rPr>
                <w:rStyle w:val="Hyperlink"/>
                <w:b/>
                <w:bCs/>
                <w:noProof/>
              </w:rPr>
              <w:t>Line Items 2.O - 2.R - Reserved for Other Programs</w:t>
            </w:r>
            <w:r>
              <w:rPr>
                <w:noProof/>
                <w:webHidden/>
              </w:rPr>
              <w:tab/>
            </w:r>
            <w:r>
              <w:rPr>
                <w:noProof/>
                <w:webHidden/>
              </w:rPr>
              <w:fldChar w:fldCharType="begin"/>
            </w:r>
            <w:r>
              <w:rPr>
                <w:noProof/>
                <w:webHidden/>
              </w:rPr>
              <w:instrText xml:space="preserve"> PAGEREF _Toc234913813 \h </w:instrText>
            </w:r>
            <w:r>
              <w:rPr>
                <w:noProof/>
                <w:webHidden/>
              </w:rPr>
            </w:r>
            <w:r>
              <w:rPr>
                <w:noProof/>
                <w:webHidden/>
              </w:rPr>
              <w:fldChar w:fldCharType="separate"/>
            </w:r>
            <w:r>
              <w:rPr>
                <w:noProof/>
                <w:webHidden/>
              </w:rPr>
              <w:t>64</w:t>
            </w:r>
            <w:r>
              <w:rPr>
                <w:noProof/>
                <w:webHidden/>
              </w:rPr>
              <w:fldChar w:fldCharType="end"/>
            </w:r>
          </w:hyperlink>
        </w:p>
        <w:p w14:paraId="69BE1D81" w14:textId="0BC4FF8E" w:rsidR="00B9755A" w:rsidRDefault="00B9755A">
          <w:pPr>
            <w:pStyle w:val="TOC3"/>
            <w:tabs>
              <w:tab w:val="right" w:leader="dot" w:pos="9350"/>
            </w:tabs>
            <w:rPr>
              <w:rFonts w:eastAsiaTheme="minorEastAsia"/>
              <w:noProof/>
              <w:kern w:val="2"/>
              <w:sz w:val="24"/>
              <w:szCs w:val="24"/>
              <w14:ligatures w14:val="standardContextual"/>
            </w:rPr>
          </w:pPr>
          <w:hyperlink w:anchor="_Toc234913814" w:history="1">
            <w:r w:rsidRPr="00CF4344">
              <w:rPr>
                <w:rStyle w:val="Hyperlink"/>
                <w:b/>
                <w:bCs/>
                <w:noProof/>
              </w:rPr>
              <w:t>Line Item 2.S –Project Provides Site Work and New Infrastructure, including House or Apartment Connections, to New Low-to-Moderate Income Housing – 5 points.</w:t>
            </w:r>
            <w:r>
              <w:rPr>
                <w:noProof/>
                <w:webHidden/>
              </w:rPr>
              <w:tab/>
            </w:r>
            <w:r>
              <w:rPr>
                <w:noProof/>
                <w:webHidden/>
              </w:rPr>
              <w:fldChar w:fldCharType="begin"/>
            </w:r>
            <w:r>
              <w:rPr>
                <w:noProof/>
                <w:webHidden/>
              </w:rPr>
              <w:instrText xml:space="preserve"> PAGEREF _Toc234913814 \h </w:instrText>
            </w:r>
            <w:r>
              <w:rPr>
                <w:noProof/>
                <w:webHidden/>
              </w:rPr>
            </w:r>
            <w:r>
              <w:rPr>
                <w:noProof/>
                <w:webHidden/>
              </w:rPr>
              <w:fldChar w:fldCharType="separate"/>
            </w:r>
            <w:r>
              <w:rPr>
                <w:noProof/>
                <w:webHidden/>
              </w:rPr>
              <w:t>64</w:t>
            </w:r>
            <w:r>
              <w:rPr>
                <w:noProof/>
                <w:webHidden/>
              </w:rPr>
              <w:fldChar w:fldCharType="end"/>
            </w:r>
          </w:hyperlink>
        </w:p>
        <w:p w14:paraId="3D7ECDA8" w14:textId="6FD80626" w:rsidR="00B9755A" w:rsidRDefault="00B9755A">
          <w:pPr>
            <w:pStyle w:val="TOC3"/>
            <w:tabs>
              <w:tab w:val="right" w:leader="dot" w:pos="9350"/>
            </w:tabs>
            <w:rPr>
              <w:rFonts w:eastAsiaTheme="minorEastAsia"/>
              <w:noProof/>
              <w:kern w:val="2"/>
              <w:sz w:val="24"/>
              <w:szCs w:val="24"/>
              <w14:ligatures w14:val="standardContextual"/>
            </w:rPr>
          </w:pPr>
          <w:hyperlink w:anchor="_Toc234913815" w:history="1">
            <w:r w:rsidRPr="00CF4344">
              <w:rPr>
                <w:rStyle w:val="Hyperlink"/>
                <w:b/>
                <w:bCs/>
                <w:noProof/>
              </w:rPr>
              <w:t>Line Item 2.T – Project provides redundancy/resiliency for critical treatment and/or transmission/distribution system functions including cybersecurity and/or backup electrical power source – 5 points</w:t>
            </w:r>
            <w:r w:rsidRPr="00CF4344">
              <w:rPr>
                <w:rStyle w:val="Hyperlink"/>
                <w:noProof/>
              </w:rPr>
              <w:t>.</w:t>
            </w:r>
            <w:r>
              <w:rPr>
                <w:noProof/>
                <w:webHidden/>
              </w:rPr>
              <w:tab/>
            </w:r>
            <w:r>
              <w:rPr>
                <w:noProof/>
                <w:webHidden/>
              </w:rPr>
              <w:fldChar w:fldCharType="begin"/>
            </w:r>
            <w:r>
              <w:rPr>
                <w:noProof/>
                <w:webHidden/>
              </w:rPr>
              <w:instrText xml:space="preserve"> PAGEREF _Toc234913815 \h </w:instrText>
            </w:r>
            <w:r>
              <w:rPr>
                <w:noProof/>
                <w:webHidden/>
              </w:rPr>
            </w:r>
            <w:r>
              <w:rPr>
                <w:noProof/>
                <w:webHidden/>
              </w:rPr>
              <w:fldChar w:fldCharType="separate"/>
            </w:r>
            <w:r>
              <w:rPr>
                <w:noProof/>
                <w:webHidden/>
              </w:rPr>
              <w:t>64</w:t>
            </w:r>
            <w:r>
              <w:rPr>
                <w:noProof/>
                <w:webHidden/>
              </w:rPr>
              <w:fldChar w:fldCharType="end"/>
            </w:r>
          </w:hyperlink>
        </w:p>
        <w:p w14:paraId="44A4802C" w14:textId="799FD479" w:rsidR="00B9755A" w:rsidRDefault="00B9755A">
          <w:pPr>
            <w:pStyle w:val="TOC2"/>
            <w:rPr>
              <w:rFonts w:eastAsiaTheme="minorEastAsia"/>
              <w:noProof/>
              <w:kern w:val="2"/>
              <w:sz w:val="24"/>
              <w:szCs w:val="24"/>
              <w14:ligatures w14:val="standardContextual"/>
            </w:rPr>
          </w:pPr>
          <w:hyperlink w:anchor="_Toc234913816" w:history="1">
            <w:r w:rsidRPr="00CF4344">
              <w:rPr>
                <w:rStyle w:val="Hyperlink"/>
                <w:noProof/>
              </w:rPr>
              <w:t>Category 3 – System Management – Max 15 Points</w:t>
            </w:r>
            <w:r>
              <w:rPr>
                <w:noProof/>
                <w:webHidden/>
              </w:rPr>
              <w:tab/>
            </w:r>
            <w:r>
              <w:rPr>
                <w:noProof/>
                <w:webHidden/>
              </w:rPr>
              <w:fldChar w:fldCharType="begin"/>
            </w:r>
            <w:r>
              <w:rPr>
                <w:noProof/>
                <w:webHidden/>
              </w:rPr>
              <w:instrText xml:space="preserve"> PAGEREF _Toc234913816 \h </w:instrText>
            </w:r>
            <w:r>
              <w:rPr>
                <w:noProof/>
                <w:webHidden/>
              </w:rPr>
            </w:r>
            <w:r>
              <w:rPr>
                <w:noProof/>
                <w:webHidden/>
              </w:rPr>
              <w:fldChar w:fldCharType="separate"/>
            </w:r>
            <w:r>
              <w:rPr>
                <w:noProof/>
                <w:webHidden/>
              </w:rPr>
              <w:t>67</w:t>
            </w:r>
            <w:r>
              <w:rPr>
                <w:noProof/>
                <w:webHidden/>
              </w:rPr>
              <w:fldChar w:fldCharType="end"/>
            </w:r>
          </w:hyperlink>
        </w:p>
        <w:p w14:paraId="75D5DF2A" w14:textId="3F475B04" w:rsidR="00B9755A" w:rsidRDefault="00B9755A">
          <w:pPr>
            <w:pStyle w:val="TOC3"/>
            <w:tabs>
              <w:tab w:val="right" w:leader="dot" w:pos="9350"/>
            </w:tabs>
            <w:rPr>
              <w:rFonts w:eastAsiaTheme="minorEastAsia"/>
              <w:noProof/>
              <w:kern w:val="2"/>
              <w:sz w:val="24"/>
              <w:szCs w:val="24"/>
              <w14:ligatures w14:val="standardContextual"/>
            </w:rPr>
          </w:pPr>
          <w:hyperlink w:anchor="_Toc234913817" w:history="1">
            <w:r w:rsidRPr="00CF4344">
              <w:rPr>
                <w:rStyle w:val="Hyperlink"/>
                <w:b/>
                <w:bCs/>
                <w:noProof/>
              </w:rPr>
              <w:t>Line Item 3.A - Capital Planning Activities</w:t>
            </w:r>
            <w:r>
              <w:rPr>
                <w:noProof/>
                <w:webHidden/>
              </w:rPr>
              <w:tab/>
            </w:r>
            <w:r>
              <w:rPr>
                <w:noProof/>
                <w:webHidden/>
              </w:rPr>
              <w:fldChar w:fldCharType="begin"/>
            </w:r>
            <w:r>
              <w:rPr>
                <w:noProof/>
                <w:webHidden/>
              </w:rPr>
              <w:instrText xml:space="preserve"> PAGEREF _Toc234913817 \h </w:instrText>
            </w:r>
            <w:r>
              <w:rPr>
                <w:noProof/>
                <w:webHidden/>
              </w:rPr>
            </w:r>
            <w:r>
              <w:rPr>
                <w:noProof/>
                <w:webHidden/>
              </w:rPr>
              <w:fldChar w:fldCharType="separate"/>
            </w:r>
            <w:r>
              <w:rPr>
                <w:noProof/>
                <w:webHidden/>
              </w:rPr>
              <w:t>67</w:t>
            </w:r>
            <w:r>
              <w:rPr>
                <w:noProof/>
                <w:webHidden/>
              </w:rPr>
              <w:fldChar w:fldCharType="end"/>
            </w:r>
          </w:hyperlink>
        </w:p>
        <w:p w14:paraId="28DF3D87" w14:textId="31F45564" w:rsidR="00B9755A" w:rsidRDefault="00B9755A">
          <w:pPr>
            <w:pStyle w:val="TOC3"/>
            <w:tabs>
              <w:tab w:val="right" w:leader="dot" w:pos="9350"/>
            </w:tabs>
            <w:rPr>
              <w:rFonts w:eastAsiaTheme="minorEastAsia"/>
              <w:noProof/>
              <w:kern w:val="2"/>
              <w:sz w:val="24"/>
              <w:szCs w:val="24"/>
              <w14:ligatures w14:val="standardContextual"/>
            </w:rPr>
          </w:pPr>
          <w:hyperlink w:anchor="_Toc234913818" w:history="1">
            <w:r w:rsidRPr="00CF4344">
              <w:rPr>
                <w:rStyle w:val="Hyperlink"/>
                <w:b/>
                <w:bCs/>
                <w:noProof/>
              </w:rPr>
              <w:t>Line Item 3.A.1– Asset Management Plan (10 points)</w:t>
            </w:r>
            <w:r>
              <w:rPr>
                <w:noProof/>
                <w:webHidden/>
              </w:rPr>
              <w:tab/>
            </w:r>
            <w:r>
              <w:rPr>
                <w:noProof/>
                <w:webHidden/>
              </w:rPr>
              <w:fldChar w:fldCharType="begin"/>
            </w:r>
            <w:r>
              <w:rPr>
                <w:noProof/>
                <w:webHidden/>
              </w:rPr>
              <w:instrText xml:space="preserve"> PAGEREF _Toc234913818 \h </w:instrText>
            </w:r>
            <w:r>
              <w:rPr>
                <w:noProof/>
                <w:webHidden/>
              </w:rPr>
            </w:r>
            <w:r>
              <w:rPr>
                <w:noProof/>
                <w:webHidden/>
              </w:rPr>
              <w:fldChar w:fldCharType="separate"/>
            </w:r>
            <w:r>
              <w:rPr>
                <w:noProof/>
                <w:webHidden/>
              </w:rPr>
              <w:t>67</w:t>
            </w:r>
            <w:r>
              <w:rPr>
                <w:noProof/>
                <w:webHidden/>
              </w:rPr>
              <w:fldChar w:fldCharType="end"/>
            </w:r>
          </w:hyperlink>
        </w:p>
        <w:p w14:paraId="174833D8" w14:textId="1B35ADAF" w:rsidR="00B9755A" w:rsidRDefault="00B9755A">
          <w:pPr>
            <w:pStyle w:val="TOC3"/>
            <w:tabs>
              <w:tab w:val="right" w:leader="dot" w:pos="9350"/>
            </w:tabs>
            <w:rPr>
              <w:rFonts w:eastAsiaTheme="minorEastAsia"/>
              <w:noProof/>
              <w:kern w:val="2"/>
              <w:sz w:val="24"/>
              <w:szCs w:val="24"/>
              <w14:ligatures w14:val="standardContextual"/>
            </w:rPr>
          </w:pPr>
          <w:hyperlink w:anchor="_Toc234913819" w:history="1">
            <w:r w:rsidRPr="00CF4344">
              <w:rPr>
                <w:rStyle w:val="Hyperlink"/>
                <w:b/>
                <w:bCs/>
                <w:noProof/>
              </w:rPr>
              <w:t>Line Item 3.A.2 – Current Capital Improvement Plan (CIP) (3 points)</w:t>
            </w:r>
            <w:r>
              <w:rPr>
                <w:noProof/>
                <w:webHidden/>
              </w:rPr>
              <w:tab/>
            </w:r>
            <w:r>
              <w:rPr>
                <w:noProof/>
                <w:webHidden/>
              </w:rPr>
              <w:fldChar w:fldCharType="begin"/>
            </w:r>
            <w:r>
              <w:rPr>
                <w:noProof/>
                <w:webHidden/>
              </w:rPr>
              <w:instrText xml:space="preserve"> PAGEREF _Toc234913819 \h </w:instrText>
            </w:r>
            <w:r>
              <w:rPr>
                <w:noProof/>
                <w:webHidden/>
              </w:rPr>
            </w:r>
            <w:r>
              <w:rPr>
                <w:noProof/>
                <w:webHidden/>
              </w:rPr>
              <w:fldChar w:fldCharType="separate"/>
            </w:r>
            <w:r>
              <w:rPr>
                <w:noProof/>
                <w:webHidden/>
              </w:rPr>
              <w:t>69</w:t>
            </w:r>
            <w:r>
              <w:rPr>
                <w:noProof/>
                <w:webHidden/>
              </w:rPr>
              <w:fldChar w:fldCharType="end"/>
            </w:r>
          </w:hyperlink>
        </w:p>
        <w:p w14:paraId="47F9AA1A" w14:textId="54AE1F4F" w:rsidR="00B9755A" w:rsidRDefault="00B9755A">
          <w:pPr>
            <w:pStyle w:val="TOC3"/>
            <w:tabs>
              <w:tab w:val="right" w:leader="dot" w:pos="9350"/>
            </w:tabs>
            <w:rPr>
              <w:rFonts w:eastAsiaTheme="minorEastAsia"/>
              <w:noProof/>
              <w:kern w:val="2"/>
              <w:sz w:val="24"/>
              <w:szCs w:val="24"/>
              <w14:ligatures w14:val="standardContextual"/>
            </w:rPr>
          </w:pPr>
          <w:hyperlink w:anchor="_Toc234913820" w:history="1">
            <w:r w:rsidRPr="00CF4344">
              <w:rPr>
                <w:rStyle w:val="Hyperlink"/>
                <w:b/>
                <w:bCs/>
                <w:noProof/>
              </w:rPr>
              <w:t>Line Item 3.B - System Operating Ratio (5 points)</w:t>
            </w:r>
            <w:r>
              <w:rPr>
                <w:noProof/>
                <w:webHidden/>
              </w:rPr>
              <w:tab/>
            </w:r>
            <w:r>
              <w:rPr>
                <w:noProof/>
                <w:webHidden/>
              </w:rPr>
              <w:fldChar w:fldCharType="begin"/>
            </w:r>
            <w:r>
              <w:rPr>
                <w:noProof/>
                <w:webHidden/>
              </w:rPr>
              <w:instrText xml:space="preserve"> PAGEREF _Toc234913820 \h </w:instrText>
            </w:r>
            <w:r>
              <w:rPr>
                <w:noProof/>
                <w:webHidden/>
              </w:rPr>
            </w:r>
            <w:r>
              <w:rPr>
                <w:noProof/>
                <w:webHidden/>
              </w:rPr>
              <w:fldChar w:fldCharType="separate"/>
            </w:r>
            <w:r>
              <w:rPr>
                <w:noProof/>
                <w:webHidden/>
              </w:rPr>
              <w:t>70</w:t>
            </w:r>
            <w:r>
              <w:rPr>
                <w:noProof/>
                <w:webHidden/>
              </w:rPr>
              <w:fldChar w:fldCharType="end"/>
            </w:r>
          </w:hyperlink>
        </w:p>
        <w:p w14:paraId="4FFF8FF8" w14:textId="4B08E1D1" w:rsidR="00B9755A" w:rsidRDefault="00B9755A">
          <w:pPr>
            <w:pStyle w:val="TOC3"/>
            <w:tabs>
              <w:tab w:val="right" w:leader="dot" w:pos="9350"/>
            </w:tabs>
            <w:rPr>
              <w:rFonts w:eastAsiaTheme="minorEastAsia"/>
              <w:noProof/>
              <w:kern w:val="2"/>
              <w:sz w:val="24"/>
              <w:szCs w:val="24"/>
              <w14:ligatures w14:val="standardContextual"/>
            </w:rPr>
          </w:pPr>
          <w:hyperlink w:anchor="_Toc234913821" w:history="1">
            <w:r w:rsidRPr="00CF4344">
              <w:rPr>
                <w:rStyle w:val="Hyperlink"/>
                <w:b/>
                <w:bCs/>
                <w:noProof/>
              </w:rPr>
              <w:t>Line Item 3.C – Approved Source Water Protection Plan or Well Head Protection Plan (5 points)</w:t>
            </w:r>
            <w:r>
              <w:rPr>
                <w:noProof/>
                <w:webHidden/>
              </w:rPr>
              <w:tab/>
            </w:r>
            <w:r>
              <w:rPr>
                <w:noProof/>
                <w:webHidden/>
              </w:rPr>
              <w:fldChar w:fldCharType="begin"/>
            </w:r>
            <w:r>
              <w:rPr>
                <w:noProof/>
                <w:webHidden/>
              </w:rPr>
              <w:instrText xml:space="preserve"> PAGEREF _Toc234913821 \h </w:instrText>
            </w:r>
            <w:r>
              <w:rPr>
                <w:noProof/>
                <w:webHidden/>
              </w:rPr>
            </w:r>
            <w:r>
              <w:rPr>
                <w:noProof/>
                <w:webHidden/>
              </w:rPr>
              <w:fldChar w:fldCharType="separate"/>
            </w:r>
            <w:r>
              <w:rPr>
                <w:noProof/>
                <w:webHidden/>
              </w:rPr>
              <w:t>72</w:t>
            </w:r>
            <w:r>
              <w:rPr>
                <w:noProof/>
                <w:webHidden/>
              </w:rPr>
              <w:fldChar w:fldCharType="end"/>
            </w:r>
          </w:hyperlink>
        </w:p>
        <w:p w14:paraId="1A4305D9" w14:textId="61346749" w:rsidR="00B9755A" w:rsidRDefault="00B9755A">
          <w:pPr>
            <w:pStyle w:val="TOC3"/>
            <w:tabs>
              <w:tab w:val="right" w:leader="dot" w:pos="9350"/>
            </w:tabs>
            <w:rPr>
              <w:rFonts w:eastAsiaTheme="minorEastAsia"/>
              <w:noProof/>
              <w:kern w:val="2"/>
              <w:sz w:val="24"/>
              <w:szCs w:val="24"/>
              <w14:ligatures w14:val="standardContextual"/>
            </w:rPr>
          </w:pPr>
          <w:hyperlink w:anchor="_Toc234913822" w:history="1">
            <w:r w:rsidRPr="00CF4344">
              <w:rPr>
                <w:rStyle w:val="Hyperlink"/>
                <w:b/>
                <w:bCs/>
                <w:noProof/>
              </w:rPr>
              <w:t>Line Item 3.D – Water Loss Reduction Program (5 points)</w:t>
            </w:r>
            <w:r>
              <w:rPr>
                <w:noProof/>
                <w:webHidden/>
              </w:rPr>
              <w:tab/>
            </w:r>
            <w:r>
              <w:rPr>
                <w:noProof/>
                <w:webHidden/>
              </w:rPr>
              <w:fldChar w:fldCharType="begin"/>
            </w:r>
            <w:r>
              <w:rPr>
                <w:noProof/>
                <w:webHidden/>
              </w:rPr>
              <w:instrText xml:space="preserve"> PAGEREF _Toc234913822 \h </w:instrText>
            </w:r>
            <w:r>
              <w:rPr>
                <w:noProof/>
                <w:webHidden/>
              </w:rPr>
            </w:r>
            <w:r>
              <w:rPr>
                <w:noProof/>
                <w:webHidden/>
              </w:rPr>
              <w:fldChar w:fldCharType="separate"/>
            </w:r>
            <w:r>
              <w:rPr>
                <w:noProof/>
                <w:webHidden/>
              </w:rPr>
              <w:t>72</w:t>
            </w:r>
            <w:r>
              <w:rPr>
                <w:noProof/>
                <w:webHidden/>
              </w:rPr>
              <w:fldChar w:fldCharType="end"/>
            </w:r>
          </w:hyperlink>
        </w:p>
        <w:p w14:paraId="184406C3" w14:textId="58188301" w:rsidR="00B9755A" w:rsidRDefault="00B9755A">
          <w:pPr>
            <w:pStyle w:val="TOC3"/>
            <w:tabs>
              <w:tab w:val="right" w:leader="dot" w:pos="9350"/>
            </w:tabs>
            <w:rPr>
              <w:rFonts w:eastAsiaTheme="minorEastAsia"/>
              <w:noProof/>
              <w:kern w:val="2"/>
              <w:sz w:val="24"/>
              <w:szCs w:val="24"/>
              <w14:ligatures w14:val="standardContextual"/>
            </w:rPr>
          </w:pPr>
          <w:hyperlink w:anchor="_Toc234913823" w:history="1">
            <w:r w:rsidRPr="00CF4344">
              <w:rPr>
                <w:rStyle w:val="Hyperlink"/>
                <w:b/>
                <w:bCs/>
                <w:noProof/>
              </w:rPr>
              <w:t>Line Item 3.E– Reserved for Other Programs</w:t>
            </w:r>
            <w:r>
              <w:rPr>
                <w:noProof/>
                <w:webHidden/>
              </w:rPr>
              <w:tab/>
            </w:r>
            <w:r>
              <w:rPr>
                <w:noProof/>
                <w:webHidden/>
              </w:rPr>
              <w:fldChar w:fldCharType="begin"/>
            </w:r>
            <w:r>
              <w:rPr>
                <w:noProof/>
                <w:webHidden/>
              </w:rPr>
              <w:instrText xml:space="preserve"> PAGEREF _Toc234913823 \h </w:instrText>
            </w:r>
            <w:r>
              <w:rPr>
                <w:noProof/>
                <w:webHidden/>
              </w:rPr>
            </w:r>
            <w:r>
              <w:rPr>
                <w:noProof/>
                <w:webHidden/>
              </w:rPr>
              <w:fldChar w:fldCharType="separate"/>
            </w:r>
            <w:r>
              <w:rPr>
                <w:noProof/>
                <w:webHidden/>
              </w:rPr>
              <w:t>74</w:t>
            </w:r>
            <w:r>
              <w:rPr>
                <w:noProof/>
                <w:webHidden/>
              </w:rPr>
              <w:fldChar w:fldCharType="end"/>
            </w:r>
          </w:hyperlink>
        </w:p>
        <w:p w14:paraId="04C431C6" w14:textId="5E9DEDBB" w:rsidR="00B9755A" w:rsidRDefault="00B9755A">
          <w:pPr>
            <w:pStyle w:val="TOC3"/>
            <w:tabs>
              <w:tab w:val="right" w:leader="dot" w:pos="9350"/>
            </w:tabs>
            <w:rPr>
              <w:rFonts w:eastAsiaTheme="minorEastAsia"/>
              <w:noProof/>
              <w:kern w:val="2"/>
              <w:sz w:val="24"/>
              <w:szCs w:val="24"/>
              <w14:ligatures w14:val="standardContextual"/>
            </w:rPr>
          </w:pPr>
          <w:hyperlink w:anchor="_Toc234913824" w:history="1">
            <w:r w:rsidRPr="00CF4344">
              <w:rPr>
                <w:rStyle w:val="Hyperlink"/>
                <w:b/>
                <w:bCs/>
                <w:noProof/>
              </w:rPr>
              <w:t>Line Item 3.F – Flood Resiliency Action Plan (3 points)</w:t>
            </w:r>
            <w:r>
              <w:rPr>
                <w:noProof/>
                <w:webHidden/>
              </w:rPr>
              <w:tab/>
            </w:r>
            <w:r>
              <w:rPr>
                <w:noProof/>
                <w:webHidden/>
              </w:rPr>
              <w:fldChar w:fldCharType="begin"/>
            </w:r>
            <w:r>
              <w:rPr>
                <w:noProof/>
                <w:webHidden/>
              </w:rPr>
              <w:instrText xml:space="preserve"> PAGEREF _Toc234913824 \h </w:instrText>
            </w:r>
            <w:r>
              <w:rPr>
                <w:noProof/>
                <w:webHidden/>
              </w:rPr>
            </w:r>
            <w:r>
              <w:rPr>
                <w:noProof/>
                <w:webHidden/>
              </w:rPr>
              <w:fldChar w:fldCharType="separate"/>
            </w:r>
            <w:r>
              <w:rPr>
                <w:noProof/>
                <w:webHidden/>
              </w:rPr>
              <w:t>74</w:t>
            </w:r>
            <w:r>
              <w:rPr>
                <w:noProof/>
                <w:webHidden/>
              </w:rPr>
              <w:fldChar w:fldCharType="end"/>
            </w:r>
          </w:hyperlink>
        </w:p>
        <w:p w14:paraId="75B61E9E" w14:textId="43D29F07" w:rsidR="00B9755A" w:rsidRDefault="00B9755A">
          <w:pPr>
            <w:pStyle w:val="TOC2"/>
            <w:rPr>
              <w:rFonts w:eastAsiaTheme="minorEastAsia"/>
              <w:noProof/>
              <w:kern w:val="2"/>
              <w:sz w:val="24"/>
              <w:szCs w:val="24"/>
              <w14:ligatures w14:val="standardContextual"/>
            </w:rPr>
          </w:pPr>
          <w:hyperlink w:anchor="_Toc234913825" w:history="1">
            <w:r w:rsidRPr="00CF4344">
              <w:rPr>
                <w:rStyle w:val="Hyperlink"/>
                <w:noProof/>
              </w:rPr>
              <w:t>Category 4 – Financial Situation – Max 50 points</w:t>
            </w:r>
            <w:r>
              <w:rPr>
                <w:noProof/>
                <w:webHidden/>
              </w:rPr>
              <w:tab/>
            </w:r>
            <w:r>
              <w:rPr>
                <w:noProof/>
                <w:webHidden/>
              </w:rPr>
              <w:fldChar w:fldCharType="begin"/>
            </w:r>
            <w:r>
              <w:rPr>
                <w:noProof/>
                <w:webHidden/>
              </w:rPr>
              <w:instrText xml:space="preserve"> PAGEREF _Toc234913825 \h </w:instrText>
            </w:r>
            <w:r>
              <w:rPr>
                <w:noProof/>
                <w:webHidden/>
              </w:rPr>
            </w:r>
            <w:r>
              <w:rPr>
                <w:noProof/>
                <w:webHidden/>
              </w:rPr>
              <w:fldChar w:fldCharType="separate"/>
            </w:r>
            <w:r>
              <w:rPr>
                <w:noProof/>
                <w:webHidden/>
              </w:rPr>
              <w:t>76</w:t>
            </w:r>
            <w:r>
              <w:rPr>
                <w:noProof/>
                <w:webHidden/>
              </w:rPr>
              <w:fldChar w:fldCharType="end"/>
            </w:r>
          </w:hyperlink>
        </w:p>
        <w:p w14:paraId="66C17B3F" w14:textId="5E13FD09" w:rsidR="00B9755A" w:rsidRDefault="00B9755A">
          <w:pPr>
            <w:pStyle w:val="TOC3"/>
            <w:tabs>
              <w:tab w:val="right" w:leader="dot" w:pos="9350"/>
            </w:tabs>
            <w:rPr>
              <w:rFonts w:eastAsiaTheme="minorEastAsia"/>
              <w:noProof/>
              <w:kern w:val="2"/>
              <w:sz w:val="24"/>
              <w:szCs w:val="24"/>
              <w14:ligatures w14:val="standardContextual"/>
            </w:rPr>
          </w:pPr>
          <w:hyperlink w:anchor="_Toc234913826" w:history="1">
            <w:r w:rsidRPr="00CF4344">
              <w:rPr>
                <w:rStyle w:val="Hyperlink"/>
                <w:b/>
                <w:bCs/>
                <w:noProof/>
              </w:rPr>
              <w:t>Line Item 4.A-   Reserved for Other Programs</w:t>
            </w:r>
            <w:r>
              <w:rPr>
                <w:noProof/>
                <w:webHidden/>
              </w:rPr>
              <w:tab/>
            </w:r>
            <w:r>
              <w:rPr>
                <w:noProof/>
                <w:webHidden/>
              </w:rPr>
              <w:fldChar w:fldCharType="begin"/>
            </w:r>
            <w:r>
              <w:rPr>
                <w:noProof/>
                <w:webHidden/>
              </w:rPr>
              <w:instrText xml:space="preserve"> PAGEREF _Toc234913826 \h </w:instrText>
            </w:r>
            <w:r>
              <w:rPr>
                <w:noProof/>
                <w:webHidden/>
              </w:rPr>
            </w:r>
            <w:r>
              <w:rPr>
                <w:noProof/>
                <w:webHidden/>
              </w:rPr>
              <w:fldChar w:fldCharType="separate"/>
            </w:r>
            <w:r>
              <w:rPr>
                <w:noProof/>
                <w:webHidden/>
              </w:rPr>
              <w:t>76</w:t>
            </w:r>
            <w:r>
              <w:rPr>
                <w:noProof/>
                <w:webHidden/>
              </w:rPr>
              <w:fldChar w:fldCharType="end"/>
            </w:r>
          </w:hyperlink>
        </w:p>
        <w:p w14:paraId="27A216CD" w14:textId="6CAB0DD4" w:rsidR="00B9755A" w:rsidRDefault="00B9755A">
          <w:pPr>
            <w:pStyle w:val="TOC3"/>
            <w:tabs>
              <w:tab w:val="right" w:leader="dot" w:pos="9350"/>
            </w:tabs>
            <w:rPr>
              <w:rFonts w:eastAsiaTheme="minorEastAsia"/>
              <w:noProof/>
              <w:kern w:val="2"/>
              <w:sz w:val="24"/>
              <w:szCs w:val="24"/>
              <w14:ligatures w14:val="standardContextual"/>
            </w:rPr>
          </w:pPr>
          <w:hyperlink w:anchor="_Toc234913827" w:history="1">
            <w:r w:rsidRPr="00CF4344">
              <w:rPr>
                <w:rStyle w:val="Hyperlink"/>
                <w:b/>
                <w:bCs/>
                <w:noProof/>
              </w:rPr>
              <w:t>Line Item 4.B – Current Monthly Combined Utility Bill at 5,000 Usage (up to 10 points)</w:t>
            </w:r>
            <w:r>
              <w:rPr>
                <w:noProof/>
                <w:webHidden/>
              </w:rPr>
              <w:tab/>
            </w:r>
            <w:r>
              <w:rPr>
                <w:noProof/>
                <w:webHidden/>
              </w:rPr>
              <w:fldChar w:fldCharType="begin"/>
            </w:r>
            <w:r>
              <w:rPr>
                <w:noProof/>
                <w:webHidden/>
              </w:rPr>
              <w:instrText xml:space="preserve"> PAGEREF _Toc234913827 \h </w:instrText>
            </w:r>
            <w:r>
              <w:rPr>
                <w:noProof/>
                <w:webHidden/>
              </w:rPr>
            </w:r>
            <w:r>
              <w:rPr>
                <w:noProof/>
                <w:webHidden/>
              </w:rPr>
              <w:fldChar w:fldCharType="separate"/>
            </w:r>
            <w:r>
              <w:rPr>
                <w:noProof/>
                <w:webHidden/>
              </w:rPr>
              <w:t>76</w:t>
            </w:r>
            <w:r>
              <w:rPr>
                <w:noProof/>
                <w:webHidden/>
              </w:rPr>
              <w:fldChar w:fldCharType="end"/>
            </w:r>
          </w:hyperlink>
        </w:p>
        <w:p w14:paraId="10517411" w14:textId="6AEAB9C7" w:rsidR="00B9755A" w:rsidRDefault="00B9755A">
          <w:pPr>
            <w:pStyle w:val="TOC3"/>
            <w:tabs>
              <w:tab w:val="right" w:leader="dot" w:pos="9350"/>
            </w:tabs>
            <w:rPr>
              <w:rFonts w:eastAsiaTheme="minorEastAsia"/>
              <w:noProof/>
              <w:kern w:val="2"/>
              <w:sz w:val="24"/>
              <w:szCs w:val="24"/>
              <w14:ligatures w14:val="standardContextual"/>
            </w:rPr>
          </w:pPr>
          <w:hyperlink w:anchor="_Toc234913828" w:history="1">
            <w:r w:rsidRPr="00CF4344">
              <w:rPr>
                <w:rStyle w:val="Hyperlink"/>
                <w:b/>
                <w:bCs/>
                <w:noProof/>
              </w:rPr>
              <w:t>Line Item 4.C &amp; 4.D – Reserved for Other Programs</w:t>
            </w:r>
            <w:r>
              <w:rPr>
                <w:noProof/>
                <w:webHidden/>
              </w:rPr>
              <w:tab/>
            </w:r>
            <w:r>
              <w:rPr>
                <w:noProof/>
                <w:webHidden/>
              </w:rPr>
              <w:fldChar w:fldCharType="begin"/>
            </w:r>
            <w:r>
              <w:rPr>
                <w:noProof/>
                <w:webHidden/>
              </w:rPr>
              <w:instrText xml:space="preserve"> PAGEREF _Toc234913828 \h </w:instrText>
            </w:r>
            <w:r>
              <w:rPr>
                <w:noProof/>
                <w:webHidden/>
              </w:rPr>
            </w:r>
            <w:r>
              <w:rPr>
                <w:noProof/>
                <w:webHidden/>
              </w:rPr>
              <w:fldChar w:fldCharType="separate"/>
            </w:r>
            <w:r>
              <w:rPr>
                <w:noProof/>
                <w:webHidden/>
              </w:rPr>
              <w:t>77</w:t>
            </w:r>
            <w:r>
              <w:rPr>
                <w:noProof/>
                <w:webHidden/>
              </w:rPr>
              <w:fldChar w:fldCharType="end"/>
            </w:r>
          </w:hyperlink>
        </w:p>
        <w:p w14:paraId="1FDE6F7E" w14:textId="187567FD" w:rsidR="00B9755A" w:rsidRDefault="00B9755A">
          <w:pPr>
            <w:pStyle w:val="TOC3"/>
            <w:tabs>
              <w:tab w:val="right" w:leader="dot" w:pos="9350"/>
            </w:tabs>
            <w:rPr>
              <w:rFonts w:eastAsiaTheme="minorEastAsia"/>
              <w:noProof/>
              <w:kern w:val="2"/>
              <w:sz w:val="24"/>
              <w:szCs w:val="24"/>
              <w14:ligatures w14:val="standardContextual"/>
            </w:rPr>
          </w:pPr>
          <w:hyperlink w:anchor="_Toc234913829" w:history="1">
            <w:r w:rsidRPr="00CF4344">
              <w:rPr>
                <w:rStyle w:val="Hyperlink"/>
                <w:b/>
                <w:bCs/>
                <w:noProof/>
              </w:rPr>
              <w:t>Line Item 4.E– Poverty Rate (Max 15 points)</w:t>
            </w:r>
            <w:r>
              <w:rPr>
                <w:noProof/>
                <w:webHidden/>
              </w:rPr>
              <w:tab/>
            </w:r>
            <w:r>
              <w:rPr>
                <w:noProof/>
                <w:webHidden/>
              </w:rPr>
              <w:fldChar w:fldCharType="begin"/>
            </w:r>
            <w:r>
              <w:rPr>
                <w:noProof/>
                <w:webHidden/>
              </w:rPr>
              <w:instrText xml:space="preserve"> PAGEREF _Toc234913829 \h </w:instrText>
            </w:r>
            <w:r>
              <w:rPr>
                <w:noProof/>
                <w:webHidden/>
              </w:rPr>
            </w:r>
            <w:r>
              <w:rPr>
                <w:noProof/>
                <w:webHidden/>
              </w:rPr>
              <w:fldChar w:fldCharType="separate"/>
            </w:r>
            <w:r>
              <w:rPr>
                <w:noProof/>
                <w:webHidden/>
              </w:rPr>
              <w:t>77</w:t>
            </w:r>
            <w:r>
              <w:rPr>
                <w:noProof/>
                <w:webHidden/>
              </w:rPr>
              <w:fldChar w:fldCharType="end"/>
            </w:r>
          </w:hyperlink>
        </w:p>
        <w:p w14:paraId="3367FAE8" w14:textId="3E527E1B" w:rsidR="00B9755A" w:rsidRDefault="00B9755A" w:rsidP="00794CEA">
          <w:pPr>
            <w:pStyle w:val="TOC3"/>
            <w:tabs>
              <w:tab w:val="right" w:leader="dot" w:pos="9350"/>
            </w:tabs>
            <w:spacing w:after="0" w:afterAutospacing="0"/>
            <w:rPr>
              <w:rFonts w:eastAsiaTheme="minorEastAsia"/>
              <w:noProof/>
              <w:kern w:val="2"/>
              <w:sz w:val="24"/>
              <w:szCs w:val="24"/>
              <w14:ligatures w14:val="standardContextual"/>
            </w:rPr>
          </w:pPr>
          <w:hyperlink w:anchor="_Toc234913830" w:history="1">
            <w:r w:rsidRPr="00CF4344">
              <w:rPr>
                <w:rStyle w:val="Hyperlink"/>
                <w:b/>
                <w:bCs/>
                <w:noProof/>
              </w:rPr>
              <w:t>Line Item 4.F– Low to Moderate Income (LMI) Percentage of the Project Area (Max 25 points)</w:t>
            </w:r>
            <w:r>
              <w:rPr>
                <w:noProof/>
                <w:webHidden/>
              </w:rPr>
              <w:tab/>
            </w:r>
            <w:r>
              <w:rPr>
                <w:noProof/>
                <w:webHidden/>
              </w:rPr>
              <w:fldChar w:fldCharType="begin"/>
            </w:r>
            <w:r>
              <w:rPr>
                <w:noProof/>
                <w:webHidden/>
              </w:rPr>
              <w:instrText xml:space="preserve"> PAGEREF _Toc234913830 \h </w:instrText>
            </w:r>
            <w:r>
              <w:rPr>
                <w:noProof/>
                <w:webHidden/>
              </w:rPr>
            </w:r>
            <w:r>
              <w:rPr>
                <w:noProof/>
                <w:webHidden/>
              </w:rPr>
              <w:fldChar w:fldCharType="separate"/>
            </w:r>
            <w:r>
              <w:rPr>
                <w:noProof/>
                <w:webHidden/>
              </w:rPr>
              <w:t>77</w:t>
            </w:r>
            <w:r>
              <w:rPr>
                <w:noProof/>
                <w:webHidden/>
              </w:rPr>
              <w:fldChar w:fldCharType="end"/>
            </w:r>
          </w:hyperlink>
        </w:p>
        <w:p w14:paraId="2E0FEDD9" w14:textId="371170B8" w:rsidR="002B1E9C" w:rsidRPr="00DD58B9" w:rsidRDefault="00125F4E" w:rsidP="00DD58B9">
          <w:pPr>
            <w:spacing w:after="0" w:afterAutospacing="0"/>
            <w:rPr>
              <w:rFonts w:eastAsiaTheme="minorEastAsia"/>
              <w:b/>
              <w:bCs/>
              <w:noProof/>
            </w:rPr>
          </w:pPr>
          <w:r w:rsidRPr="00577015">
            <w:rPr>
              <w:rFonts w:cstheme="minorHAnsi"/>
              <w:noProof/>
              <w:sz w:val="20"/>
              <w:szCs w:val="20"/>
            </w:rPr>
            <w:fldChar w:fldCharType="end"/>
          </w:r>
        </w:p>
      </w:sdtContent>
    </w:sdt>
    <w:p w14:paraId="3424652A" w14:textId="77777777" w:rsidR="00916586" w:rsidRPr="005F7487" w:rsidRDefault="000449B8" w:rsidP="005F7487">
      <w:pPr>
        <w:pStyle w:val="Heading1"/>
        <w:pBdr>
          <w:bottom w:val="single" w:sz="24" w:space="1" w:color="auto"/>
        </w:pBdr>
        <w:ind w:left="540" w:hanging="540"/>
        <w:jc w:val="left"/>
        <w:rPr>
          <w:b/>
          <w:bCs/>
          <w:i w:val="0"/>
          <w:iCs/>
          <w:sz w:val="26"/>
          <w:szCs w:val="26"/>
        </w:rPr>
      </w:pPr>
      <w:bookmarkStart w:id="1" w:name="_Toc234913752"/>
      <w:r w:rsidRPr="005F7487">
        <w:rPr>
          <w:b/>
          <w:bCs/>
          <w:i w:val="0"/>
          <w:iCs/>
          <w:sz w:val="26"/>
          <w:szCs w:val="26"/>
        </w:rPr>
        <w:lastRenderedPageBreak/>
        <w:t xml:space="preserve">Application </w:t>
      </w:r>
      <w:r w:rsidR="00916586" w:rsidRPr="005F7487">
        <w:rPr>
          <w:b/>
          <w:bCs/>
          <w:i w:val="0"/>
          <w:iCs/>
          <w:sz w:val="26"/>
          <w:szCs w:val="26"/>
        </w:rPr>
        <w:t xml:space="preserve">Overview </w:t>
      </w:r>
      <w:r w:rsidRPr="005F7487">
        <w:rPr>
          <w:b/>
          <w:bCs/>
          <w:i w:val="0"/>
          <w:iCs/>
          <w:sz w:val="26"/>
          <w:szCs w:val="26"/>
        </w:rPr>
        <w:t>and Requirements</w:t>
      </w:r>
      <w:bookmarkEnd w:id="1"/>
    </w:p>
    <w:p w14:paraId="723453ED" w14:textId="2C95AEDB" w:rsidR="002C5CD3" w:rsidRPr="0044681B" w:rsidRDefault="002C5CD3" w:rsidP="0044681B">
      <w:pPr>
        <w:autoSpaceDE w:val="0"/>
        <w:autoSpaceDN w:val="0"/>
        <w:adjustRightInd w:val="0"/>
        <w:spacing w:before="240" w:after="240" w:afterAutospacing="0"/>
      </w:pPr>
      <w:r w:rsidRPr="3C9C5625">
        <w:t xml:space="preserve">The State (Small Cities) Community Development Block Grant (CDBG) program is a federally funded community development program in the Department of Housing and Urban Development (HUD) designed to provide grant funds to non-entitlement communities to carry out housing and community development activities. </w:t>
      </w:r>
      <w:r w:rsidR="004D5888" w:rsidRPr="3C9C5625">
        <w:t xml:space="preserve"> The North Carolina Department of Environmental Quality</w:t>
      </w:r>
      <w:r w:rsidR="00317746" w:rsidRPr="3C9C5625">
        <w:t xml:space="preserve"> (NCDEQ)</w:t>
      </w:r>
      <w:r w:rsidR="004D5888" w:rsidRPr="3C9C5625">
        <w:t xml:space="preserve">, Division of Water Infrastructure (Division), </w:t>
      </w:r>
      <w:r w:rsidR="00317746" w:rsidRPr="3C9C5625">
        <w:t>is responsible for administrating the infrastructure projects from the State’s CDBG funds</w:t>
      </w:r>
      <w:r w:rsidR="00317746" w:rsidRPr="3C9C5625">
        <w:rPr>
          <w:i/>
          <w:iCs/>
        </w:rPr>
        <w:t xml:space="preserve"> </w:t>
      </w:r>
      <w:proofErr w:type="gramStart"/>
      <w:r w:rsidR="00317746" w:rsidRPr="3C9C5625">
        <w:rPr>
          <w:i/>
          <w:iCs/>
        </w:rPr>
        <w:t>[ per</w:t>
      </w:r>
      <w:proofErr w:type="gramEnd"/>
      <w:r w:rsidR="00317746" w:rsidRPr="3C9C5625">
        <w:rPr>
          <w:i/>
          <w:iCs/>
        </w:rPr>
        <w:t xml:space="preserve"> Session Law 2013-360, Section 14.21(a) and Section 15.15A)</w:t>
      </w:r>
      <w:r w:rsidR="00317746" w:rsidRPr="3C9C5625">
        <w:t xml:space="preserve">].  </w:t>
      </w:r>
    </w:p>
    <w:p w14:paraId="5C849006" w14:textId="77777777" w:rsidR="00315241" w:rsidRPr="005F7487" w:rsidRDefault="00315241" w:rsidP="000449B8">
      <w:pPr>
        <w:pStyle w:val="Heading2"/>
        <w:rPr>
          <w:color w:val="auto"/>
          <w:sz w:val="24"/>
          <w:szCs w:val="24"/>
          <w:u w:val="single"/>
        </w:rPr>
      </w:pPr>
      <w:bookmarkStart w:id="2" w:name="_Toc234913753"/>
      <w:r w:rsidRPr="005F7487">
        <w:rPr>
          <w:color w:val="auto"/>
          <w:sz w:val="24"/>
          <w:szCs w:val="24"/>
          <w:u w:val="single"/>
        </w:rPr>
        <w:t>Eligibility for Funding</w:t>
      </w:r>
      <w:bookmarkEnd w:id="2"/>
    </w:p>
    <w:p w14:paraId="649629CB" w14:textId="77777777" w:rsidR="00B30A63" w:rsidRPr="005F7487" w:rsidRDefault="009A3D73" w:rsidP="009A3D73">
      <w:pPr>
        <w:rPr>
          <w:rFonts w:cs="Calibri"/>
        </w:rPr>
      </w:pPr>
      <w:bookmarkStart w:id="3" w:name="_Hlk138947241"/>
      <w:r w:rsidRPr="005F7487">
        <w:rPr>
          <w:rFonts w:ascii="Calibri" w:hAnsi="Calibri" w:cs="Calibri"/>
        </w:rPr>
        <w:t xml:space="preserve">The CDBG-I Program is designed to help communities create healthy living environments through financing public water and sewer infrastructure and to mitigate public and environmental health problems in areas where the percentage of low-to-moderate income (LMI) persons is at least 51 percent (51%).  </w:t>
      </w:r>
      <w:r w:rsidR="00B30A63" w:rsidRPr="005F7487">
        <w:rPr>
          <w:rFonts w:eastAsiaTheme="minorEastAsia" w:hAnsi="Arial" w:cs="Arial"/>
          <w:kern w:val="24"/>
        </w:rPr>
        <w:t xml:space="preserve"> </w:t>
      </w:r>
      <w:bookmarkStart w:id="4" w:name="_Hlk138947510"/>
      <w:r w:rsidR="00B30A63" w:rsidRPr="005F7487">
        <w:rPr>
          <w:rFonts w:eastAsiaTheme="minorEastAsia" w:hAnsi="Arial" w:cs="Arial"/>
          <w:kern w:val="24"/>
          <w:u w:val="single"/>
        </w:rPr>
        <w:t>Thus, each project must meet the national objective of benefiting</w:t>
      </w:r>
      <w:r w:rsidRPr="005F7487">
        <w:rPr>
          <w:rFonts w:eastAsiaTheme="minorEastAsia" w:hAnsi="Arial" w:cs="Arial"/>
          <w:kern w:val="24"/>
          <w:u w:val="single"/>
        </w:rPr>
        <w:t xml:space="preserve"> at least 51% </w:t>
      </w:r>
      <w:proofErr w:type="gramStart"/>
      <w:r w:rsidRPr="005F7487">
        <w:rPr>
          <w:rFonts w:eastAsiaTheme="minorEastAsia" w:hAnsi="Arial" w:cs="Arial"/>
          <w:kern w:val="24"/>
          <w:u w:val="single"/>
        </w:rPr>
        <w:t>LMI</w:t>
      </w:r>
      <w:proofErr w:type="gramEnd"/>
      <w:r w:rsidR="00B30A63" w:rsidRPr="005F7487">
        <w:rPr>
          <w:rFonts w:eastAsiaTheme="minorEastAsia" w:hAnsi="Arial" w:cs="Arial"/>
          <w:kern w:val="24"/>
          <w:u w:val="single"/>
        </w:rPr>
        <w:t xml:space="preserve"> </w:t>
      </w:r>
      <w:proofErr w:type="gramStart"/>
      <w:r w:rsidR="00B30A63" w:rsidRPr="005F7487">
        <w:rPr>
          <w:rFonts w:eastAsiaTheme="minorEastAsia" w:hAnsi="Arial" w:cs="Arial"/>
          <w:kern w:val="24"/>
          <w:u w:val="single"/>
        </w:rPr>
        <w:t>persons</w:t>
      </w:r>
      <w:proofErr w:type="gramEnd"/>
      <w:r w:rsidR="00B30A63" w:rsidRPr="005F7487">
        <w:rPr>
          <w:rFonts w:eastAsiaTheme="minorEastAsia" w:hAnsi="Arial" w:cs="Arial"/>
          <w:kern w:val="24"/>
          <w:u w:val="single"/>
        </w:rPr>
        <w:t xml:space="preserve"> to be eligible for funding</w:t>
      </w:r>
      <w:r w:rsidR="00B30A63" w:rsidRPr="005F7487">
        <w:rPr>
          <w:rFonts w:eastAsiaTheme="minorEastAsia" w:hAnsi="Arial" w:cs="Arial"/>
          <w:b/>
          <w:bCs/>
          <w:kern w:val="24"/>
        </w:rPr>
        <w:t xml:space="preserve">.   </w:t>
      </w:r>
    </w:p>
    <w:bookmarkEnd w:id="4"/>
    <w:p w14:paraId="6FCE34FF" w14:textId="12114EC8" w:rsidR="00B30A63" w:rsidRPr="005F7487" w:rsidRDefault="009A3D73" w:rsidP="00B30A63">
      <w:pPr>
        <w:shd w:val="clear" w:color="auto" w:fill="FFFFFF"/>
        <w:spacing w:after="120" w:afterAutospacing="0"/>
        <w:rPr>
          <w:rFonts w:cstheme="minorHAnsi"/>
        </w:rPr>
      </w:pPr>
      <w:r w:rsidRPr="005F7487">
        <w:rPr>
          <w:rFonts w:cstheme="minorHAnsi"/>
        </w:rPr>
        <w:t>As stated, a</w:t>
      </w:r>
      <w:r w:rsidR="00B30A63" w:rsidRPr="005F7487">
        <w:rPr>
          <w:rFonts w:cstheme="minorHAnsi"/>
        </w:rPr>
        <w:t xml:space="preserve">ll municipalities and counties </w:t>
      </w:r>
      <w:r w:rsidR="00A6475E" w:rsidRPr="005F7487">
        <w:rPr>
          <w:rFonts w:cstheme="minorHAnsi"/>
        </w:rPr>
        <w:t>Units of General Local Government (UGLG</w:t>
      </w:r>
      <w:r w:rsidR="00673E25" w:rsidRPr="005F7487">
        <w:rPr>
          <w:rFonts w:cstheme="minorHAnsi"/>
        </w:rPr>
        <w:t xml:space="preserve">) </w:t>
      </w:r>
      <w:r w:rsidR="00B30A63" w:rsidRPr="005F7487">
        <w:rPr>
          <w:rFonts w:cstheme="minorHAnsi"/>
        </w:rPr>
        <w:t xml:space="preserve">are eligible to receive State CDBG funds except for </w:t>
      </w:r>
      <w:r w:rsidR="00FF54EB" w:rsidRPr="005F7487">
        <w:rPr>
          <w:rFonts w:cstheme="minorHAnsi"/>
        </w:rPr>
        <w:t xml:space="preserve">Entitlement Communities </w:t>
      </w:r>
      <w:r w:rsidR="00B30A63" w:rsidRPr="005F7487">
        <w:rPr>
          <w:rFonts w:cstheme="minorHAnsi"/>
        </w:rPr>
        <w:t xml:space="preserve">and </w:t>
      </w:r>
      <w:r w:rsidR="00FF54EB">
        <w:rPr>
          <w:rFonts w:cstheme="minorHAnsi"/>
        </w:rPr>
        <w:t>C</w:t>
      </w:r>
      <w:r w:rsidR="00B30A63" w:rsidRPr="005F7487">
        <w:rPr>
          <w:rFonts w:cstheme="minorHAnsi"/>
        </w:rPr>
        <w:t xml:space="preserve">ounties.  </w:t>
      </w:r>
      <w:bookmarkStart w:id="5" w:name="_Hlk138947309"/>
    </w:p>
    <w:p w14:paraId="2B1FA119" w14:textId="7781DA23" w:rsidR="002304AF" w:rsidRPr="008A12C8" w:rsidRDefault="00B30A63" w:rsidP="001D594B">
      <w:pPr>
        <w:pStyle w:val="ListParagraph"/>
        <w:numPr>
          <w:ilvl w:val="0"/>
          <w:numId w:val="110"/>
        </w:numPr>
        <w:shd w:val="clear" w:color="auto" w:fill="FFFFFF" w:themeFill="background1"/>
        <w:spacing w:after="120" w:afterAutospacing="0"/>
        <w:rPr>
          <w:b/>
          <w:bCs/>
        </w:rPr>
      </w:pPr>
      <w:r w:rsidRPr="09E9D19A">
        <w:t xml:space="preserve">Entitlement </w:t>
      </w:r>
      <w:r w:rsidR="002304AF" w:rsidRPr="09E9D19A">
        <w:t xml:space="preserve">Communities </w:t>
      </w:r>
      <w:r w:rsidRPr="09E9D19A">
        <w:t xml:space="preserve">receive </w:t>
      </w:r>
      <w:r w:rsidR="009A3D73" w:rsidRPr="09E9D19A">
        <w:t xml:space="preserve">CDGB </w:t>
      </w:r>
      <w:r w:rsidRPr="09E9D19A">
        <w:t xml:space="preserve">funds directly from HUD.  North Carolina's 24 entitlement municipalities </w:t>
      </w:r>
      <w:r w:rsidR="00F577FB" w:rsidRPr="008A12C8">
        <w:t>that are not eligible to apply for CDBG-I funds</w:t>
      </w:r>
      <w:r w:rsidRPr="008A12C8">
        <w:t xml:space="preserve">:  </w:t>
      </w:r>
    </w:p>
    <w:tbl>
      <w:tblPr>
        <w:tblStyle w:val="TableGrid"/>
        <w:tblW w:w="0" w:type="auto"/>
        <w:tblInd w:w="720" w:type="dxa"/>
        <w:tblLook w:val="04A0" w:firstRow="1" w:lastRow="0" w:firstColumn="1" w:lastColumn="0" w:noHBand="0" w:noVBand="1"/>
      </w:tblPr>
      <w:tblGrid>
        <w:gridCol w:w="2135"/>
        <w:gridCol w:w="2153"/>
        <w:gridCol w:w="2172"/>
        <w:gridCol w:w="2170"/>
      </w:tblGrid>
      <w:tr w:rsidR="002304AF" w:rsidRPr="008A12C8" w14:paraId="742C8D36" w14:textId="77777777" w:rsidTr="09E9D19A">
        <w:tc>
          <w:tcPr>
            <w:tcW w:w="2135" w:type="dxa"/>
          </w:tcPr>
          <w:p w14:paraId="79FC33E6" w14:textId="27A2E396" w:rsidR="002304AF" w:rsidRPr="008A12C8" w:rsidRDefault="002304AF" w:rsidP="09E9D19A">
            <w:pPr>
              <w:pStyle w:val="ListParagraph"/>
              <w:spacing w:after="120" w:afterAutospacing="0"/>
              <w:ind w:left="0"/>
              <w:jc w:val="center"/>
            </w:pPr>
            <w:bookmarkStart w:id="6" w:name="_Hlk203376239"/>
            <w:r w:rsidRPr="008A12C8">
              <w:t>Asheville</w:t>
            </w:r>
          </w:p>
        </w:tc>
        <w:tc>
          <w:tcPr>
            <w:tcW w:w="2153" w:type="dxa"/>
          </w:tcPr>
          <w:p w14:paraId="5B5FF22B" w14:textId="43D4569D" w:rsidR="002304AF" w:rsidRPr="008A12C8" w:rsidRDefault="002304AF" w:rsidP="09E9D19A">
            <w:pPr>
              <w:pStyle w:val="ListParagraph"/>
              <w:spacing w:after="120" w:afterAutospacing="0"/>
              <w:ind w:left="0"/>
              <w:jc w:val="center"/>
            </w:pPr>
            <w:r w:rsidRPr="008A12C8">
              <w:t>Burlington</w:t>
            </w:r>
          </w:p>
        </w:tc>
        <w:tc>
          <w:tcPr>
            <w:tcW w:w="2172" w:type="dxa"/>
          </w:tcPr>
          <w:p w14:paraId="0ADA3FF4" w14:textId="1F6C17FB" w:rsidR="002304AF" w:rsidRPr="008A12C8" w:rsidRDefault="002304AF" w:rsidP="09E9D19A">
            <w:pPr>
              <w:pStyle w:val="ListParagraph"/>
              <w:spacing w:after="120" w:afterAutospacing="0"/>
              <w:ind w:left="0"/>
              <w:jc w:val="center"/>
            </w:pPr>
            <w:r w:rsidRPr="008A12C8">
              <w:t>Cary</w:t>
            </w:r>
          </w:p>
        </w:tc>
        <w:tc>
          <w:tcPr>
            <w:tcW w:w="2170" w:type="dxa"/>
            <w:vAlign w:val="bottom"/>
          </w:tcPr>
          <w:p w14:paraId="71D42F6E" w14:textId="009A8EEF" w:rsidR="002304AF" w:rsidRPr="008A12C8" w:rsidRDefault="002304AF" w:rsidP="09E9D19A">
            <w:pPr>
              <w:pStyle w:val="ListParagraph"/>
              <w:spacing w:after="120" w:afterAutospacing="0"/>
              <w:ind w:left="0"/>
              <w:jc w:val="center"/>
            </w:pPr>
            <w:r w:rsidRPr="008A12C8">
              <w:t>Chapel Hill</w:t>
            </w:r>
          </w:p>
        </w:tc>
      </w:tr>
      <w:tr w:rsidR="002304AF" w:rsidRPr="008A12C8" w14:paraId="3A1C1CC8" w14:textId="77777777" w:rsidTr="09E9D19A">
        <w:tc>
          <w:tcPr>
            <w:tcW w:w="2135" w:type="dxa"/>
          </w:tcPr>
          <w:p w14:paraId="6C32535D" w14:textId="3DDC7BFE" w:rsidR="002304AF" w:rsidRPr="008A12C8" w:rsidRDefault="002304AF" w:rsidP="09E9D19A">
            <w:pPr>
              <w:pStyle w:val="ListParagraph"/>
              <w:spacing w:after="120" w:afterAutospacing="0"/>
              <w:ind w:left="0"/>
              <w:jc w:val="center"/>
            </w:pPr>
            <w:r w:rsidRPr="008A12C8">
              <w:t>Charlotte</w:t>
            </w:r>
          </w:p>
        </w:tc>
        <w:tc>
          <w:tcPr>
            <w:tcW w:w="2153" w:type="dxa"/>
          </w:tcPr>
          <w:p w14:paraId="61B515A3" w14:textId="76260B1F" w:rsidR="002304AF" w:rsidRPr="008A12C8" w:rsidRDefault="002304AF" w:rsidP="09E9D19A">
            <w:pPr>
              <w:pStyle w:val="ListParagraph"/>
              <w:spacing w:after="120" w:afterAutospacing="0"/>
              <w:ind w:left="0"/>
              <w:jc w:val="center"/>
            </w:pPr>
            <w:r w:rsidRPr="008A12C8">
              <w:t>Concord</w:t>
            </w:r>
          </w:p>
        </w:tc>
        <w:tc>
          <w:tcPr>
            <w:tcW w:w="2172" w:type="dxa"/>
          </w:tcPr>
          <w:p w14:paraId="7B0BFBFB" w14:textId="6E4FAC03" w:rsidR="002304AF" w:rsidRPr="008A12C8" w:rsidRDefault="002304AF" w:rsidP="09E9D19A">
            <w:pPr>
              <w:pStyle w:val="ListParagraph"/>
              <w:spacing w:after="120" w:afterAutospacing="0"/>
              <w:ind w:left="0"/>
              <w:jc w:val="center"/>
            </w:pPr>
            <w:r w:rsidRPr="008A12C8">
              <w:t>Durham</w:t>
            </w:r>
          </w:p>
        </w:tc>
        <w:tc>
          <w:tcPr>
            <w:tcW w:w="2170" w:type="dxa"/>
            <w:vAlign w:val="bottom"/>
          </w:tcPr>
          <w:p w14:paraId="15CED05C" w14:textId="046AEC12" w:rsidR="002304AF" w:rsidRPr="008A12C8" w:rsidRDefault="002304AF" w:rsidP="09E9D19A">
            <w:pPr>
              <w:pStyle w:val="ListParagraph"/>
              <w:spacing w:after="120" w:afterAutospacing="0"/>
              <w:ind w:left="0"/>
              <w:jc w:val="center"/>
            </w:pPr>
            <w:r w:rsidRPr="008A12C8">
              <w:t>Fayetteville</w:t>
            </w:r>
          </w:p>
        </w:tc>
      </w:tr>
      <w:tr w:rsidR="002304AF" w:rsidRPr="008A12C8" w14:paraId="61D03619" w14:textId="77777777" w:rsidTr="09E9D19A">
        <w:tc>
          <w:tcPr>
            <w:tcW w:w="2135" w:type="dxa"/>
          </w:tcPr>
          <w:p w14:paraId="638909CF" w14:textId="0D88FD6B" w:rsidR="002304AF" w:rsidRPr="008A12C8" w:rsidRDefault="002304AF" w:rsidP="09E9D19A">
            <w:pPr>
              <w:pStyle w:val="ListParagraph"/>
              <w:spacing w:after="120" w:afterAutospacing="0"/>
              <w:ind w:left="0"/>
              <w:jc w:val="center"/>
            </w:pPr>
            <w:r w:rsidRPr="008A12C8">
              <w:t>Gastonia</w:t>
            </w:r>
          </w:p>
        </w:tc>
        <w:tc>
          <w:tcPr>
            <w:tcW w:w="2153" w:type="dxa"/>
          </w:tcPr>
          <w:p w14:paraId="1B4A2C48" w14:textId="1D61CC31" w:rsidR="002304AF" w:rsidRPr="008A12C8" w:rsidRDefault="002304AF" w:rsidP="09E9D19A">
            <w:pPr>
              <w:pStyle w:val="ListParagraph"/>
              <w:spacing w:after="120" w:afterAutospacing="0"/>
              <w:ind w:left="0"/>
              <w:jc w:val="center"/>
            </w:pPr>
            <w:r w:rsidRPr="008A12C8">
              <w:t>Goldsboro</w:t>
            </w:r>
          </w:p>
        </w:tc>
        <w:tc>
          <w:tcPr>
            <w:tcW w:w="2172" w:type="dxa"/>
          </w:tcPr>
          <w:p w14:paraId="07919715" w14:textId="6546DEA3" w:rsidR="002304AF" w:rsidRPr="008A12C8" w:rsidRDefault="002304AF" w:rsidP="09E9D19A">
            <w:pPr>
              <w:pStyle w:val="ListParagraph"/>
              <w:spacing w:after="120" w:afterAutospacing="0"/>
              <w:ind w:left="0"/>
              <w:jc w:val="center"/>
            </w:pPr>
            <w:r w:rsidRPr="008A12C8">
              <w:t>Greensboro</w:t>
            </w:r>
          </w:p>
        </w:tc>
        <w:tc>
          <w:tcPr>
            <w:tcW w:w="2170" w:type="dxa"/>
            <w:vAlign w:val="bottom"/>
          </w:tcPr>
          <w:p w14:paraId="775DBAB2" w14:textId="61F46FED" w:rsidR="002304AF" w:rsidRPr="008A12C8" w:rsidRDefault="002304AF" w:rsidP="09E9D19A">
            <w:pPr>
              <w:pStyle w:val="ListParagraph"/>
              <w:spacing w:after="120" w:afterAutospacing="0"/>
              <w:ind w:left="0"/>
              <w:jc w:val="center"/>
            </w:pPr>
            <w:r w:rsidRPr="008A12C8">
              <w:t>Greenville</w:t>
            </w:r>
          </w:p>
        </w:tc>
      </w:tr>
      <w:tr w:rsidR="002304AF" w:rsidRPr="008A12C8" w14:paraId="68BA4B36" w14:textId="77777777" w:rsidTr="09E9D19A">
        <w:tc>
          <w:tcPr>
            <w:tcW w:w="2135" w:type="dxa"/>
          </w:tcPr>
          <w:p w14:paraId="0BB84B9B" w14:textId="0FD6AAEC" w:rsidR="002304AF" w:rsidRPr="008A12C8" w:rsidRDefault="002304AF" w:rsidP="09E9D19A">
            <w:pPr>
              <w:pStyle w:val="ListParagraph"/>
              <w:spacing w:after="120" w:afterAutospacing="0"/>
              <w:ind w:left="0"/>
              <w:jc w:val="center"/>
            </w:pPr>
            <w:r w:rsidRPr="008A12C8">
              <w:t>Hickory</w:t>
            </w:r>
          </w:p>
        </w:tc>
        <w:tc>
          <w:tcPr>
            <w:tcW w:w="2153" w:type="dxa"/>
          </w:tcPr>
          <w:p w14:paraId="383929B7" w14:textId="39F02773" w:rsidR="002304AF" w:rsidRPr="008A12C8" w:rsidRDefault="002304AF" w:rsidP="09E9D19A">
            <w:pPr>
              <w:pStyle w:val="ListParagraph"/>
              <w:spacing w:after="120" w:afterAutospacing="0"/>
              <w:ind w:left="0"/>
              <w:jc w:val="center"/>
            </w:pPr>
            <w:r w:rsidRPr="008A12C8">
              <w:t>High Point</w:t>
            </w:r>
          </w:p>
        </w:tc>
        <w:tc>
          <w:tcPr>
            <w:tcW w:w="2172" w:type="dxa"/>
          </w:tcPr>
          <w:p w14:paraId="040211FF" w14:textId="63160560" w:rsidR="002304AF" w:rsidRPr="008A12C8" w:rsidRDefault="002304AF" w:rsidP="09E9D19A">
            <w:pPr>
              <w:pStyle w:val="ListParagraph"/>
              <w:spacing w:after="120" w:afterAutospacing="0"/>
              <w:ind w:left="0"/>
              <w:jc w:val="center"/>
            </w:pPr>
            <w:r w:rsidRPr="008A12C8">
              <w:t>Jacksonville</w:t>
            </w:r>
          </w:p>
        </w:tc>
        <w:tc>
          <w:tcPr>
            <w:tcW w:w="2170" w:type="dxa"/>
            <w:vAlign w:val="bottom"/>
          </w:tcPr>
          <w:p w14:paraId="5E79262C" w14:textId="58577942" w:rsidR="002304AF" w:rsidRPr="008A12C8" w:rsidRDefault="002304AF" w:rsidP="09E9D19A">
            <w:pPr>
              <w:pStyle w:val="ListParagraph"/>
              <w:spacing w:after="120" w:afterAutospacing="0"/>
              <w:ind w:left="0"/>
              <w:jc w:val="center"/>
            </w:pPr>
            <w:r w:rsidRPr="008A12C8">
              <w:t>Kannapolis</w:t>
            </w:r>
          </w:p>
        </w:tc>
      </w:tr>
      <w:tr w:rsidR="002304AF" w:rsidRPr="008A12C8" w14:paraId="64EB85EB" w14:textId="77777777" w:rsidTr="09E9D19A">
        <w:tc>
          <w:tcPr>
            <w:tcW w:w="2135" w:type="dxa"/>
          </w:tcPr>
          <w:p w14:paraId="61473D73" w14:textId="20DED097" w:rsidR="002304AF" w:rsidRPr="008A12C8" w:rsidRDefault="002304AF" w:rsidP="09E9D19A">
            <w:pPr>
              <w:pStyle w:val="ListParagraph"/>
              <w:spacing w:after="120" w:afterAutospacing="0"/>
              <w:ind w:left="0"/>
              <w:jc w:val="center"/>
            </w:pPr>
            <w:r w:rsidRPr="008A12C8">
              <w:t>Lenoir</w:t>
            </w:r>
          </w:p>
        </w:tc>
        <w:tc>
          <w:tcPr>
            <w:tcW w:w="2153" w:type="dxa"/>
          </w:tcPr>
          <w:p w14:paraId="050D44FD" w14:textId="164F307B" w:rsidR="002304AF" w:rsidRPr="008A12C8" w:rsidRDefault="002304AF" w:rsidP="09E9D19A">
            <w:pPr>
              <w:pStyle w:val="ListParagraph"/>
              <w:spacing w:after="120" w:afterAutospacing="0"/>
              <w:ind w:left="0"/>
              <w:jc w:val="center"/>
            </w:pPr>
            <w:r w:rsidRPr="008A12C8">
              <w:t>Morganton</w:t>
            </w:r>
          </w:p>
        </w:tc>
        <w:tc>
          <w:tcPr>
            <w:tcW w:w="2172" w:type="dxa"/>
          </w:tcPr>
          <w:p w14:paraId="691C5A13" w14:textId="2403A0B5" w:rsidR="002304AF" w:rsidRPr="008A12C8" w:rsidRDefault="002304AF" w:rsidP="09E9D19A">
            <w:pPr>
              <w:pStyle w:val="ListParagraph"/>
              <w:spacing w:after="120" w:afterAutospacing="0"/>
              <w:ind w:left="0"/>
              <w:jc w:val="center"/>
            </w:pPr>
            <w:r w:rsidRPr="008A12C8">
              <w:t>New Bern</w:t>
            </w:r>
          </w:p>
        </w:tc>
        <w:tc>
          <w:tcPr>
            <w:tcW w:w="2170" w:type="dxa"/>
            <w:vAlign w:val="bottom"/>
          </w:tcPr>
          <w:p w14:paraId="7FB885A2" w14:textId="45451B57" w:rsidR="002304AF" w:rsidRPr="008A12C8" w:rsidRDefault="002304AF" w:rsidP="09E9D19A">
            <w:pPr>
              <w:pStyle w:val="ListParagraph"/>
              <w:spacing w:after="120" w:afterAutospacing="0"/>
              <w:ind w:left="0"/>
              <w:jc w:val="center"/>
            </w:pPr>
            <w:r w:rsidRPr="008A12C8">
              <w:t>Raleigh</w:t>
            </w:r>
          </w:p>
        </w:tc>
      </w:tr>
      <w:tr w:rsidR="002304AF" w:rsidRPr="008A12C8" w14:paraId="0385C12C" w14:textId="77777777" w:rsidTr="09E9D19A">
        <w:tc>
          <w:tcPr>
            <w:tcW w:w="2135" w:type="dxa"/>
          </w:tcPr>
          <w:p w14:paraId="4C9E79D9" w14:textId="3930C9C6" w:rsidR="002304AF" w:rsidRPr="008A12C8" w:rsidRDefault="002304AF" w:rsidP="09E9D19A">
            <w:pPr>
              <w:pStyle w:val="ListParagraph"/>
              <w:spacing w:after="120" w:afterAutospacing="0"/>
              <w:ind w:left="0"/>
              <w:jc w:val="center"/>
            </w:pPr>
            <w:r w:rsidRPr="008A12C8">
              <w:t>Rocky Mount</w:t>
            </w:r>
          </w:p>
        </w:tc>
        <w:tc>
          <w:tcPr>
            <w:tcW w:w="2153" w:type="dxa"/>
          </w:tcPr>
          <w:p w14:paraId="76B54907" w14:textId="23512A71" w:rsidR="002304AF" w:rsidRPr="008A12C8" w:rsidRDefault="002304AF" w:rsidP="09E9D19A">
            <w:pPr>
              <w:pStyle w:val="ListParagraph"/>
              <w:spacing w:after="120" w:afterAutospacing="0"/>
              <w:ind w:left="0"/>
              <w:jc w:val="center"/>
            </w:pPr>
            <w:r w:rsidRPr="008A12C8">
              <w:t>Salisbury</w:t>
            </w:r>
          </w:p>
        </w:tc>
        <w:tc>
          <w:tcPr>
            <w:tcW w:w="2172" w:type="dxa"/>
          </w:tcPr>
          <w:p w14:paraId="23BF9186" w14:textId="1B31BC2B" w:rsidR="002304AF" w:rsidRPr="008A12C8" w:rsidRDefault="002304AF" w:rsidP="09E9D19A">
            <w:pPr>
              <w:pStyle w:val="ListParagraph"/>
              <w:spacing w:after="120" w:afterAutospacing="0"/>
              <w:ind w:left="0"/>
              <w:jc w:val="center"/>
            </w:pPr>
            <w:r w:rsidRPr="008A12C8">
              <w:t>Wilmington</w:t>
            </w:r>
          </w:p>
        </w:tc>
        <w:tc>
          <w:tcPr>
            <w:tcW w:w="2170" w:type="dxa"/>
            <w:vAlign w:val="bottom"/>
          </w:tcPr>
          <w:p w14:paraId="073E7E73" w14:textId="29C3E9F5" w:rsidR="002304AF" w:rsidRPr="008A12C8" w:rsidRDefault="002304AF" w:rsidP="09E9D19A">
            <w:pPr>
              <w:pStyle w:val="ListParagraph"/>
              <w:spacing w:after="120" w:afterAutospacing="0"/>
              <w:ind w:left="0"/>
              <w:jc w:val="center"/>
            </w:pPr>
            <w:r w:rsidRPr="008A12C8">
              <w:t>Winston-Salem</w:t>
            </w:r>
          </w:p>
        </w:tc>
      </w:tr>
    </w:tbl>
    <w:bookmarkEnd w:id="6"/>
    <w:p w14:paraId="4881013E" w14:textId="78EC464E" w:rsidR="00FF54EB" w:rsidRPr="008A12C8" w:rsidRDefault="00FF54EB" w:rsidP="0044681B">
      <w:pPr>
        <w:pStyle w:val="ListParagraph"/>
        <w:numPr>
          <w:ilvl w:val="0"/>
          <w:numId w:val="110"/>
        </w:numPr>
        <w:spacing w:before="240"/>
      </w:pPr>
      <w:r w:rsidRPr="008A12C8">
        <w:t>Entitlement Counties and counties not designated by HUD as Entitlement Counties:</w:t>
      </w:r>
    </w:p>
    <w:p w14:paraId="3B0B675C" w14:textId="5347AD67" w:rsidR="002304AF" w:rsidRPr="008A12C8" w:rsidRDefault="00F577FB" w:rsidP="001D594B">
      <w:pPr>
        <w:pStyle w:val="ListParagraph"/>
        <w:numPr>
          <w:ilvl w:val="1"/>
          <w:numId w:val="110"/>
        </w:numPr>
      </w:pPr>
      <w:r w:rsidRPr="008A12C8">
        <w:t xml:space="preserve">HUD Designated </w:t>
      </w:r>
      <w:r w:rsidR="00B30A63" w:rsidRPr="008A12C8">
        <w:t xml:space="preserve">Entitlement </w:t>
      </w:r>
      <w:r w:rsidR="002304AF" w:rsidRPr="008A12C8">
        <w:t>Counties</w:t>
      </w:r>
      <w:r w:rsidRPr="008A12C8">
        <w:t>: Receive</w:t>
      </w:r>
      <w:r w:rsidR="009A3D73" w:rsidRPr="008A12C8">
        <w:t xml:space="preserve"> CDBG</w:t>
      </w:r>
      <w:r w:rsidR="00B30A63" w:rsidRPr="008A12C8">
        <w:t xml:space="preserve"> funds directly from HUD</w:t>
      </w:r>
      <w:r w:rsidR="002304AF" w:rsidRPr="008A12C8">
        <w:t xml:space="preserve"> and they are </w:t>
      </w:r>
      <w:bookmarkStart w:id="7" w:name="_Hlk203376264"/>
      <w:r w:rsidR="002304AF" w:rsidRPr="008A12C8">
        <w:t>Mecklenburg County, Wake County, Union</w:t>
      </w:r>
      <w:r w:rsidRPr="008A12C8">
        <w:t xml:space="preserve"> County</w:t>
      </w:r>
      <w:r w:rsidR="002304AF" w:rsidRPr="008A12C8">
        <w:t>, and Cumberland County</w:t>
      </w:r>
      <w:bookmarkEnd w:id="7"/>
      <w:r w:rsidR="002304AF" w:rsidRPr="008A12C8">
        <w:t xml:space="preserve">. </w:t>
      </w:r>
      <w:r w:rsidR="00FF54EB" w:rsidRPr="008A12C8">
        <w:t>As entitlement counties, neither the counties nor their municipalities are eligible for Small Cities funding, except for the towns of Holly Springs and Linden.</w:t>
      </w:r>
    </w:p>
    <w:p w14:paraId="3B87AD2A" w14:textId="78D79C5E" w:rsidR="00FF54EB" w:rsidRPr="008A12C8" w:rsidRDefault="00FF54EB" w:rsidP="001D594B">
      <w:pPr>
        <w:pStyle w:val="ListParagraph"/>
        <w:numPr>
          <w:ilvl w:val="1"/>
          <w:numId w:val="110"/>
        </w:numPr>
        <w:shd w:val="clear" w:color="auto" w:fill="FFFFFF" w:themeFill="background1"/>
        <w:tabs>
          <w:tab w:val="left" w:pos="720"/>
        </w:tabs>
        <w:suppressAutoHyphens/>
        <w:spacing w:after="120" w:afterAutospacing="0"/>
      </w:pPr>
      <w:r w:rsidRPr="008A12C8">
        <w:t>HUD non-designated entitlement counties</w:t>
      </w:r>
      <w:r w:rsidR="00F577FB" w:rsidRPr="008A12C8">
        <w:t>: In</w:t>
      </w:r>
      <w:r w:rsidR="00B30A63" w:rsidRPr="008A12C8">
        <w:t xml:space="preserve"> North Carolina all counties are eligible to receive State CDBG funds </w:t>
      </w:r>
      <w:r w:rsidR="00B30A63" w:rsidRPr="008A12C8">
        <w:rPr>
          <w:u w:val="single"/>
        </w:rPr>
        <w:t>except</w:t>
      </w:r>
      <w:r w:rsidR="00B30A63" w:rsidRPr="008A12C8">
        <w:t xml:space="preserve"> </w:t>
      </w:r>
      <w:bookmarkEnd w:id="5"/>
      <w:r w:rsidR="00673E25" w:rsidRPr="008A12C8">
        <w:t xml:space="preserve">Eligible </w:t>
      </w:r>
      <w:r w:rsidR="00A6475E" w:rsidRPr="008A12C8">
        <w:t>UGLG</w:t>
      </w:r>
      <w:r w:rsidR="00673E25" w:rsidRPr="008A12C8">
        <w:t xml:space="preserve"> may submit applications to undertake eligible activities within their </w:t>
      </w:r>
      <w:r w:rsidR="00093903" w:rsidRPr="008A12C8">
        <w:t>jurisdiction</w:t>
      </w:r>
      <w:r w:rsidR="00673E25" w:rsidRPr="008A12C8">
        <w:t xml:space="preserve">.  The jurisdiction may be the corporate limits of the municipality, its extraterritorial jurisdiction (ETJ) or areas outside of the </w:t>
      </w:r>
      <w:r w:rsidR="00DC5CF2" w:rsidRPr="008A12C8">
        <w:t>ETJ</w:t>
      </w:r>
      <w:r w:rsidR="00673E25" w:rsidRPr="008A12C8">
        <w:t>, depending on project activities.</w:t>
      </w:r>
    </w:p>
    <w:p w14:paraId="1022C758" w14:textId="77777777" w:rsidR="00A6475E" w:rsidRPr="005F7487" w:rsidRDefault="00A6475E" w:rsidP="001D594B">
      <w:pPr>
        <w:pStyle w:val="ListParagraph"/>
        <w:numPr>
          <w:ilvl w:val="0"/>
          <w:numId w:val="111"/>
        </w:numPr>
        <w:tabs>
          <w:tab w:val="left" w:pos="-1440"/>
          <w:tab w:val="left" w:pos="-720"/>
          <w:tab w:val="left" w:pos="0"/>
          <w:tab w:val="left" w:pos="288"/>
          <w:tab w:val="left" w:pos="720"/>
          <w:tab w:val="left" w:pos="1440"/>
          <w:tab w:val="left" w:pos="2160"/>
          <w:tab w:val="left" w:pos="2484"/>
          <w:tab w:val="left" w:pos="7320"/>
        </w:tabs>
        <w:suppressAutoHyphens/>
        <w:spacing w:before="240"/>
        <w:contextualSpacing w:val="0"/>
      </w:pPr>
      <w:r w:rsidRPr="005F7487">
        <w:t>The CDBG-I program will measure an applicant’s capacity to adequately implement and administer a CDBG program.  Staff will review progress on CDBG</w:t>
      </w:r>
      <w:r w:rsidR="009A3D73" w:rsidRPr="005F7487">
        <w:t>-I</w:t>
      </w:r>
      <w:r w:rsidRPr="005F7487">
        <w:t xml:space="preserve"> programs currently underway in the locality and will consider all unresolved audit and monitoring findings on active CDBG grants in determining capacity</w:t>
      </w:r>
      <w:r w:rsidR="003417C4" w:rsidRPr="005F7487">
        <w:t xml:space="preserve"> to handle another CDBG grant</w:t>
      </w:r>
      <w:r w:rsidRPr="005F7487">
        <w:t>.</w:t>
      </w:r>
      <w:r w:rsidR="009A3D73" w:rsidRPr="005F7487">
        <w:t xml:space="preserve">  If awarded, a risk assessment will be conducted by CDBG-I staff. </w:t>
      </w:r>
    </w:p>
    <w:p w14:paraId="21462E13" w14:textId="77777777" w:rsidR="00673E25" w:rsidRPr="005F7487" w:rsidRDefault="00904384" w:rsidP="0031EA04">
      <w:pPr>
        <w:shd w:val="clear" w:color="auto" w:fill="FFFFFF" w:themeFill="background1"/>
        <w:spacing w:after="120" w:afterAutospacing="0"/>
      </w:pPr>
      <w:r w:rsidRPr="00904384">
        <w:rPr>
          <w:rFonts w:ascii="Aptos" w:eastAsia="Times New Roman" w:hAnsi="Aptos" w:cs="Times New Roman"/>
          <w:noProof/>
          <w:kern w:val="2"/>
          <w:sz w:val="24"/>
          <w:szCs w:val="24"/>
          <w14:ligatures w14:val="standardContextual"/>
        </w:rPr>
        <w:lastRenderedPageBreak/>
        <mc:AlternateContent>
          <mc:Choice Requires="wps">
            <w:drawing>
              <wp:anchor distT="45720" distB="45720" distL="114300" distR="114300" simplePos="0" relativeHeight="251815936" behindDoc="1" locked="0" layoutInCell="1" allowOverlap="1" wp14:anchorId="07ADEB4A" wp14:editId="15E9FE8F">
                <wp:simplePos x="0" y="0"/>
                <wp:positionH relativeFrom="column">
                  <wp:posOffset>72390</wp:posOffset>
                </wp:positionH>
                <wp:positionV relativeFrom="paragraph">
                  <wp:posOffset>739775</wp:posOffset>
                </wp:positionV>
                <wp:extent cx="5988685" cy="2882900"/>
                <wp:effectExtent l="0" t="0" r="12065" b="12700"/>
                <wp:wrapTight wrapText="bothSides">
                  <wp:wrapPolygon edited="0">
                    <wp:start x="0" y="0"/>
                    <wp:lineTo x="0" y="21552"/>
                    <wp:lineTo x="21575" y="21552"/>
                    <wp:lineTo x="21575" y="0"/>
                    <wp:lineTo x="0" y="0"/>
                  </wp:wrapPolygon>
                </wp:wrapTight>
                <wp:docPr id="3646303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685" cy="2882900"/>
                        </a:xfrm>
                        <a:prstGeom prst="rect">
                          <a:avLst/>
                        </a:prstGeom>
                        <a:solidFill>
                          <a:srgbClr val="FFF4CD"/>
                        </a:solidFill>
                        <a:ln w="9525">
                          <a:solidFill>
                            <a:srgbClr val="000000"/>
                          </a:solidFill>
                          <a:miter lim="800000"/>
                          <a:headEnd/>
                          <a:tailEnd/>
                        </a:ln>
                      </wps:spPr>
                      <wps:txbx>
                        <w:txbxContent>
                          <w:p w14:paraId="653BF691" w14:textId="77777777" w:rsidR="00347F5F" w:rsidRPr="00770A31" w:rsidRDefault="007B768A" w:rsidP="00D67607">
                            <w:pPr>
                              <w:ind w:left="360" w:hanging="360"/>
                              <w:jc w:val="center"/>
                              <w:rPr>
                                <w:b/>
                                <w:bCs/>
                                <w:sz w:val="20"/>
                                <w:szCs w:val="20"/>
                              </w:rPr>
                            </w:pPr>
                            <w:r w:rsidRPr="00770A31">
                              <w:rPr>
                                <w:b/>
                                <w:bCs/>
                                <w:sz w:val="20"/>
                                <w:szCs w:val="20"/>
                              </w:rPr>
                              <w:t>Important to Remember</w:t>
                            </w:r>
                          </w:p>
                          <w:p w14:paraId="486EFFED" w14:textId="77777777" w:rsidR="00347F5F" w:rsidRPr="00770A31" w:rsidRDefault="007B768A" w:rsidP="00904384">
                            <w:pPr>
                              <w:numPr>
                                <w:ilvl w:val="0"/>
                                <w:numId w:val="1"/>
                              </w:numPr>
                              <w:rPr>
                                <w:sz w:val="20"/>
                                <w:szCs w:val="20"/>
                              </w:rPr>
                            </w:pPr>
                            <w:r w:rsidRPr="00770A31">
                              <w:rPr>
                                <w:sz w:val="20"/>
                                <w:szCs w:val="20"/>
                              </w:rPr>
                              <w:t xml:space="preserve">The Federal Statutes specifies CDBG Funding under § 24 CFR 570.201 Eligible Activities and § 570.207 Ineligible Activities.  </w:t>
                            </w:r>
                          </w:p>
                          <w:p w14:paraId="01A4D218" w14:textId="31BEDCDC" w:rsidR="00DC5CF2" w:rsidRPr="00770A31" w:rsidRDefault="007B768A" w:rsidP="00DC5CF2">
                            <w:pPr>
                              <w:numPr>
                                <w:ilvl w:val="0"/>
                                <w:numId w:val="1"/>
                              </w:numPr>
                              <w:rPr>
                                <w:sz w:val="20"/>
                                <w:szCs w:val="20"/>
                              </w:rPr>
                            </w:pPr>
                            <w:r w:rsidRPr="00770A31">
                              <w:rPr>
                                <w:sz w:val="20"/>
                                <w:szCs w:val="20"/>
                              </w:rPr>
                              <w:t>To summarize, CDBG funding is eligible for public facilities acquisition, construction, reconstruction, rehabilitation or installation and improvements.  CDBG is ineligible to fund activities for the maintenance and repair of water and sewer facilities to include paying salaries and utility bills.  Projects that will apply for funding that will include scope of work that will conduct maintenance such as painting/sealing/coating of existing infrastructure, patching leaks, payment of salaries and utility costs for operation of public works are ineligible for CDBG-I funds.</w:t>
                            </w:r>
                          </w:p>
                          <w:p w14:paraId="00EEE289" w14:textId="231F5561" w:rsidR="00DC5CF2" w:rsidRPr="00770A31" w:rsidRDefault="007B768A" w:rsidP="00DC5CF2">
                            <w:pPr>
                              <w:numPr>
                                <w:ilvl w:val="1"/>
                                <w:numId w:val="1"/>
                              </w:numPr>
                              <w:rPr>
                                <w:sz w:val="20"/>
                                <w:szCs w:val="20"/>
                              </w:rPr>
                            </w:pPr>
                            <w:r w:rsidRPr="00770A31">
                              <w:rPr>
                                <w:sz w:val="20"/>
                                <w:szCs w:val="20"/>
                              </w:rPr>
                              <w:t>Example of CDBG Eligible Costs:  If the project is requesting points under 1.C for replacement of elevated storage tank of like size and painting is required for the new tank.  The painting is an eligible expense since the elevated storage tank is new infrastructure.  The painting of the of a LGUs and utility logo is not an eligible expense on the new tank.</w:t>
                            </w:r>
                          </w:p>
                          <w:p w14:paraId="4EF72C79" w14:textId="77777777" w:rsidR="00347F5F" w:rsidRPr="00770A31" w:rsidRDefault="007B768A" w:rsidP="00904384">
                            <w:pPr>
                              <w:numPr>
                                <w:ilvl w:val="1"/>
                                <w:numId w:val="1"/>
                              </w:numPr>
                              <w:rPr>
                                <w:sz w:val="20"/>
                                <w:szCs w:val="20"/>
                              </w:rPr>
                            </w:pPr>
                            <w:r w:rsidRPr="00770A31">
                              <w:rPr>
                                <w:sz w:val="20"/>
                                <w:szCs w:val="20"/>
                              </w:rPr>
                              <w:t>Example of CDBG Ineligible Cost:  If the project is requesting points under 1.C. and proposes to paint the exterior of the pipe because of corrosion to the exterior and the pipe has not exceeded its service life.  This is considered maintenance and is not an eligible expense under CDBG funding.</w:t>
                            </w:r>
                          </w:p>
                          <w:p w14:paraId="7B71FF83" w14:textId="77777777" w:rsidR="00347F5F" w:rsidRPr="00904384" w:rsidRDefault="00347F5F" w:rsidP="00904384">
                            <w:pPr>
                              <w:rPr>
                                <w:color w:val="FF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ADEB4A" id="_x0000_t202" coordsize="21600,21600" o:spt="202" path="m,l,21600r21600,l21600,xe">
                <v:stroke joinstyle="miter"/>
                <v:path gradientshapeok="t" o:connecttype="rect"/>
              </v:shapetype>
              <v:shape id="_x0000_s1026" type="#_x0000_t202" style="position:absolute;margin-left:5.7pt;margin-top:58.25pt;width:471.55pt;height:227pt;z-index:-251500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" fillcolor="#fff4cd">
                <v:textbox>
                  <w:txbxContent>
                    <w:p w14:paraId="653BF691" w14:textId="77777777" w:rsidR="00347F5F" w:rsidRPr="00770A31" w:rsidRDefault="007B768A" w:rsidP="00D67607">
                      <w:pPr>
                        <w:ind w:left="360" w:hanging="360"/>
                        <w:jc w:val="center"/>
                        <w:rPr>
                          <w:b/>
                          <w:bCs/>
                          <w:sz w:val="20"/>
                          <w:szCs w:val="20"/>
                        </w:rPr>
                      </w:pPr>
                      <w:r w:rsidRPr="00770A31">
                        <w:rPr>
                          <w:b/>
                          <w:bCs/>
                          <w:sz w:val="20"/>
                          <w:szCs w:val="20"/>
                        </w:rPr>
                        <w:t>Important to Remember</w:t>
                      </w:r>
                    </w:p>
                    <w:p w14:paraId="486EFFED" w14:textId="77777777" w:rsidR="00347F5F" w:rsidRPr="00770A31" w:rsidRDefault="007B768A" w:rsidP="00904384">
                      <w:pPr>
                        <w:numPr>
                          <w:ilvl w:val="0"/>
                          <w:numId w:val="1"/>
                        </w:numPr>
                        <w:rPr>
                          <w:sz w:val="20"/>
                          <w:szCs w:val="20"/>
                        </w:rPr>
                      </w:pPr>
                      <w:r w:rsidRPr="00770A31">
                        <w:rPr>
                          <w:sz w:val="20"/>
                          <w:szCs w:val="20"/>
                        </w:rPr>
                        <w:t xml:space="preserve">The Federal Statutes specifies CDBG Funding under § 24 CFR 570.201 Eligible Activities and § 570.207 Ineligible Activities.  </w:t>
                      </w:r>
                    </w:p>
                    <w:p w14:paraId="01A4D218" w14:textId="31BEDCDC" w:rsidR="00DC5CF2" w:rsidRPr="00770A31" w:rsidRDefault="007B768A" w:rsidP="00DC5CF2">
                      <w:pPr>
                        <w:numPr>
                          <w:ilvl w:val="0"/>
                          <w:numId w:val="1"/>
                        </w:numPr>
                        <w:rPr>
                          <w:sz w:val="20"/>
                          <w:szCs w:val="20"/>
                        </w:rPr>
                      </w:pPr>
                      <w:r w:rsidRPr="00770A31">
                        <w:rPr>
                          <w:sz w:val="20"/>
                          <w:szCs w:val="20"/>
                        </w:rPr>
                        <w:t>To summarize, CDBG funding is eligible for public facilities acquisition, construction, reconstruction, rehabilitation or installation and improvements.  CDBG is ineligible to fund activities for the maintenance and repair of water and sewer facilities to include paying salaries and utility bills.  Projects that will apply for funding that will include scope of work that will conduct maintenance such as painting/sealing/coating of existing infrastructure, patching leaks, payment of salaries and utility costs for operation of public works are ineligible for CDBG-I funds.</w:t>
                      </w:r>
                    </w:p>
                    <w:p w14:paraId="00EEE289" w14:textId="231F5561" w:rsidR="00DC5CF2" w:rsidRPr="00770A31" w:rsidRDefault="007B768A" w:rsidP="00DC5CF2">
                      <w:pPr>
                        <w:numPr>
                          <w:ilvl w:val="1"/>
                          <w:numId w:val="1"/>
                        </w:numPr>
                        <w:rPr>
                          <w:sz w:val="20"/>
                          <w:szCs w:val="20"/>
                        </w:rPr>
                      </w:pPr>
                      <w:r w:rsidRPr="00770A31">
                        <w:rPr>
                          <w:sz w:val="20"/>
                          <w:szCs w:val="20"/>
                        </w:rPr>
                        <w:t>Example of CDBG Eligible Costs:  If the project is requesting points under 1.C for replacement of elevated storage tank of like size and painting is required for the new tank.  The painting is an eligible expense since the elevated storage tank is new infrastructure.  The painting of the of a LGUs and utility logo is not an eligible expense on the new tank.</w:t>
                      </w:r>
                    </w:p>
                    <w:p w14:paraId="4EF72C79" w14:textId="77777777" w:rsidR="00347F5F" w:rsidRPr="00770A31" w:rsidRDefault="007B768A" w:rsidP="00904384">
                      <w:pPr>
                        <w:numPr>
                          <w:ilvl w:val="1"/>
                          <w:numId w:val="1"/>
                        </w:numPr>
                        <w:rPr>
                          <w:sz w:val="20"/>
                          <w:szCs w:val="20"/>
                        </w:rPr>
                      </w:pPr>
                      <w:r w:rsidRPr="00770A31">
                        <w:rPr>
                          <w:sz w:val="20"/>
                          <w:szCs w:val="20"/>
                        </w:rPr>
                        <w:t>Example of CDBG Ineligible Cost:  If the project is requesting points under 1.C. and proposes to paint the exterior of the pipe because of corrosion to the exterior and the pipe has not exceeded its service life.  This is considered maintenance and is not an eligible expense under CDBG funding.</w:t>
                      </w:r>
                    </w:p>
                    <w:p w14:paraId="7B71FF83" w14:textId="77777777" w:rsidR="00347F5F" w:rsidRPr="00904384" w:rsidRDefault="00347F5F" w:rsidP="00904384">
                      <w:pPr>
                        <w:rPr>
                          <w:color w:val="FF0000"/>
                        </w:rPr>
                      </w:pPr>
                    </w:p>
                  </w:txbxContent>
                </v:textbox>
                <w10:wrap type="tight"/>
              </v:shape>
            </w:pict>
          </mc:Fallback>
        </mc:AlternateContent>
      </w:r>
      <w:r w:rsidR="00315241" w:rsidRPr="005F7487">
        <w:t>Single purpose units of government (i.e., water/sewer authorities) must work with</w:t>
      </w:r>
      <w:r w:rsidR="00A6475E" w:rsidRPr="005F7487">
        <w:t xml:space="preserve"> UGLG</w:t>
      </w:r>
      <w:r w:rsidR="00315241" w:rsidRPr="005F7487">
        <w:t xml:space="preserve"> on projects as a subrecipient.  </w:t>
      </w:r>
      <w:bookmarkStart w:id="8" w:name="_Hlk138947469"/>
      <w:r w:rsidR="00AD2813" w:rsidRPr="005F7487">
        <w:t xml:space="preserve">They cannot be the applicant on the funding application. </w:t>
      </w:r>
      <w:r w:rsidR="00315241" w:rsidRPr="005F7487">
        <w:t>If a local government is served by a single purpose unit of government, they may apply for a grant to replace, repair, or up-grade or extend infrastructure owned by a single purpose unit of government</w:t>
      </w:r>
      <w:bookmarkEnd w:id="3"/>
      <w:r w:rsidR="00315241" w:rsidRPr="005F7487">
        <w:t>.</w:t>
      </w:r>
      <w:bookmarkEnd w:id="8"/>
      <w:r w:rsidR="00315241" w:rsidRPr="005F7487">
        <w:t xml:space="preserve">  </w:t>
      </w:r>
    </w:p>
    <w:p w14:paraId="1C6254BD" w14:textId="77777777" w:rsidR="00315241" w:rsidRPr="005F7487" w:rsidRDefault="00315241" w:rsidP="000449B8">
      <w:pPr>
        <w:pStyle w:val="Heading2"/>
        <w:rPr>
          <w:color w:val="auto"/>
          <w:sz w:val="24"/>
          <w:szCs w:val="24"/>
          <w:u w:val="single"/>
        </w:rPr>
      </w:pPr>
      <w:bookmarkStart w:id="9" w:name="_Toc234913754"/>
      <w:r w:rsidRPr="005F7487">
        <w:rPr>
          <w:color w:val="auto"/>
          <w:sz w:val="24"/>
          <w:szCs w:val="24"/>
          <w:u w:val="single"/>
        </w:rPr>
        <w:t>Award Amounts, Match Requirements, and Grant Period</w:t>
      </w:r>
      <w:bookmarkEnd w:id="9"/>
    </w:p>
    <w:p w14:paraId="0359953B" w14:textId="025667DB" w:rsidR="001B7F91" w:rsidRPr="005F7487" w:rsidRDefault="00315241" w:rsidP="00D6512D">
      <w:pPr>
        <w:shd w:val="clear" w:color="auto" w:fill="FFFFFF"/>
        <w:spacing w:after="120" w:afterAutospacing="0"/>
        <w:rPr>
          <w:rFonts w:cstheme="minorHAnsi"/>
        </w:rPr>
      </w:pPr>
      <w:r w:rsidRPr="005F7487">
        <w:rPr>
          <w:rFonts w:cstheme="minorHAnsi"/>
        </w:rPr>
        <w:t>The maximum CDBG-I award per applicant is $</w:t>
      </w:r>
      <w:r w:rsidR="009D601D" w:rsidRPr="005F7487">
        <w:rPr>
          <w:rFonts w:cstheme="minorHAnsi"/>
        </w:rPr>
        <w:t>3</w:t>
      </w:r>
      <w:r w:rsidR="00DC5CF2">
        <w:rPr>
          <w:rFonts w:cstheme="minorHAnsi"/>
        </w:rPr>
        <w:t>.0</w:t>
      </w:r>
      <w:r w:rsidRPr="005F7487">
        <w:rPr>
          <w:rFonts w:cstheme="minorHAnsi"/>
        </w:rPr>
        <w:t xml:space="preserve"> million</w:t>
      </w:r>
      <w:r w:rsidR="009D601D" w:rsidRPr="005F7487">
        <w:rPr>
          <w:rFonts w:cstheme="minorHAnsi"/>
        </w:rPr>
        <w:t xml:space="preserve"> every three years</w:t>
      </w:r>
      <w:r w:rsidR="00DE07D4" w:rsidRPr="005F7487">
        <w:rPr>
          <w:rFonts w:cstheme="minorHAnsi"/>
        </w:rPr>
        <w:t xml:space="preserve"> (</w:t>
      </w:r>
      <w:r w:rsidR="00DD18DB" w:rsidRPr="005F7487">
        <w:rPr>
          <w:rFonts w:cstheme="minorHAnsi"/>
        </w:rPr>
        <w:t>three-year</w:t>
      </w:r>
      <w:r w:rsidR="00DE07D4" w:rsidRPr="005F7487">
        <w:rPr>
          <w:rFonts w:cstheme="minorHAnsi"/>
        </w:rPr>
        <w:t xml:space="preserve"> period starts at SWIA award date)</w:t>
      </w:r>
      <w:r w:rsidRPr="005F7487">
        <w:rPr>
          <w:rFonts w:cstheme="minorHAnsi"/>
        </w:rPr>
        <w:t xml:space="preserve">.  There is no minimum grant amount. </w:t>
      </w:r>
      <w:r w:rsidR="00770CC7" w:rsidRPr="005F7487">
        <w:rPr>
          <w:rFonts w:cstheme="minorHAnsi"/>
        </w:rPr>
        <w:t xml:space="preserve"> T</w:t>
      </w:r>
      <w:r w:rsidRPr="005F7487">
        <w:rPr>
          <w:rFonts w:cstheme="minorHAnsi"/>
        </w:rPr>
        <w:t>here is no</w:t>
      </w:r>
      <w:r w:rsidR="00093903" w:rsidRPr="005F7487">
        <w:rPr>
          <w:rFonts w:cstheme="minorHAnsi"/>
        </w:rPr>
        <w:t xml:space="preserve"> local match </w:t>
      </w:r>
      <w:r w:rsidRPr="005F7487">
        <w:rPr>
          <w:rFonts w:cstheme="minorHAnsi"/>
        </w:rPr>
        <w:t>requirement</w:t>
      </w:r>
      <w:r w:rsidR="00093903" w:rsidRPr="005F7487">
        <w:rPr>
          <w:rFonts w:cstheme="minorHAnsi"/>
        </w:rPr>
        <w:t>; however, there is always the possibility the applicant will have to contribute local funds</w:t>
      </w:r>
      <w:r w:rsidRPr="005F7487">
        <w:rPr>
          <w:rFonts w:cstheme="minorHAnsi"/>
        </w:rPr>
        <w:t xml:space="preserve">. All awarded </w:t>
      </w:r>
      <w:r w:rsidR="00093903" w:rsidRPr="005F7487">
        <w:rPr>
          <w:rFonts w:cstheme="minorHAnsi"/>
        </w:rPr>
        <w:t>applications</w:t>
      </w:r>
      <w:r w:rsidRPr="005F7487">
        <w:rPr>
          <w:rFonts w:cstheme="minorHAnsi"/>
        </w:rPr>
        <w:t xml:space="preserve"> are held to a 36-40-month period to start and complete the project. </w:t>
      </w:r>
      <w:bookmarkStart w:id="10" w:name="_Hlk109717055"/>
    </w:p>
    <w:p w14:paraId="1EBE9F40" w14:textId="77777777" w:rsidR="00315241" w:rsidRPr="005F7487" w:rsidRDefault="00315241" w:rsidP="000449B8">
      <w:pPr>
        <w:pStyle w:val="Heading2"/>
        <w:rPr>
          <w:color w:val="auto"/>
          <w:sz w:val="24"/>
          <w:szCs w:val="24"/>
          <w:u w:val="single"/>
        </w:rPr>
      </w:pPr>
      <w:bookmarkStart w:id="11" w:name="_Toc234913755"/>
      <w:r w:rsidRPr="005F7487">
        <w:rPr>
          <w:color w:val="auto"/>
          <w:sz w:val="24"/>
          <w:szCs w:val="24"/>
          <w:u w:val="single"/>
        </w:rPr>
        <w:t xml:space="preserve">Pre-Award </w:t>
      </w:r>
      <w:r w:rsidR="00093903" w:rsidRPr="005F7487">
        <w:rPr>
          <w:color w:val="auto"/>
          <w:sz w:val="24"/>
          <w:szCs w:val="24"/>
          <w:u w:val="single"/>
        </w:rPr>
        <w:t xml:space="preserve">Expenses </w:t>
      </w:r>
      <w:r w:rsidRPr="005F7487">
        <w:rPr>
          <w:color w:val="auto"/>
          <w:sz w:val="24"/>
          <w:szCs w:val="24"/>
          <w:u w:val="single"/>
        </w:rPr>
        <w:t xml:space="preserve">and </w:t>
      </w:r>
      <w:r w:rsidR="009561CD" w:rsidRPr="005F7487">
        <w:rPr>
          <w:color w:val="auto"/>
          <w:sz w:val="24"/>
          <w:szCs w:val="24"/>
          <w:u w:val="single"/>
        </w:rPr>
        <w:t xml:space="preserve">Grant </w:t>
      </w:r>
      <w:r w:rsidRPr="005F7487">
        <w:rPr>
          <w:color w:val="auto"/>
          <w:sz w:val="24"/>
          <w:szCs w:val="24"/>
          <w:u w:val="single"/>
        </w:rPr>
        <w:t>Administration Cost</w:t>
      </w:r>
      <w:r w:rsidR="002A7F33" w:rsidRPr="005F7487">
        <w:rPr>
          <w:color w:val="auto"/>
          <w:sz w:val="24"/>
          <w:szCs w:val="24"/>
          <w:u w:val="single"/>
        </w:rPr>
        <w:t>s</w:t>
      </w:r>
      <w:bookmarkEnd w:id="11"/>
    </w:p>
    <w:p w14:paraId="11F0112D" w14:textId="77777777" w:rsidR="005912B4" w:rsidRPr="005F7487" w:rsidRDefault="005912B4" w:rsidP="005912B4">
      <w:r w:rsidRPr="005F7487">
        <w:t xml:space="preserve">If awarded, </w:t>
      </w:r>
      <w:r w:rsidR="00A40291" w:rsidRPr="005F7487">
        <w:t xml:space="preserve">the </w:t>
      </w:r>
      <w:r w:rsidR="006B3E64" w:rsidRPr="005F7487">
        <w:t xml:space="preserve">UGLG </w:t>
      </w:r>
      <w:r w:rsidRPr="005F7487">
        <w:t xml:space="preserve">will receive </w:t>
      </w:r>
      <w:r w:rsidR="0050649E" w:rsidRPr="005F7487">
        <w:t>a grant</w:t>
      </w:r>
      <w:r w:rsidRPr="005F7487">
        <w:t xml:space="preserve"> disbursement based on costs incurred.  </w:t>
      </w:r>
    </w:p>
    <w:p w14:paraId="41CFA44B" w14:textId="59CDBE7D" w:rsidR="00093903" w:rsidRPr="005F7487" w:rsidRDefault="00093903" w:rsidP="005912B4">
      <w:pPr>
        <w:rPr>
          <w:rFonts w:cstheme="minorHAnsi"/>
        </w:rPr>
      </w:pPr>
      <w:r w:rsidRPr="005F7487">
        <w:rPr>
          <w:b/>
          <w:bCs/>
        </w:rPr>
        <w:t>Pre-Award Expenses.</w:t>
      </w:r>
      <w:r w:rsidRPr="005F7487">
        <w:t xml:space="preserve"> </w:t>
      </w:r>
      <w:r w:rsidRPr="005F7487">
        <w:rPr>
          <w:rFonts w:cstheme="minorHAnsi"/>
        </w:rPr>
        <w:t>P</w:t>
      </w:r>
      <w:r w:rsidR="00315241" w:rsidRPr="005F7487">
        <w:rPr>
          <w:rFonts w:cstheme="minorHAnsi"/>
        </w:rPr>
        <w:t xml:space="preserve">re-award </w:t>
      </w:r>
      <w:r w:rsidRPr="005F7487">
        <w:rPr>
          <w:rFonts w:cstheme="minorHAnsi"/>
        </w:rPr>
        <w:t xml:space="preserve">expenses (CDBG-I grant </w:t>
      </w:r>
      <w:r w:rsidR="00315241" w:rsidRPr="005F7487">
        <w:rPr>
          <w:rFonts w:cstheme="minorHAnsi"/>
        </w:rPr>
        <w:t>application preparation expenses</w:t>
      </w:r>
      <w:r w:rsidRPr="005F7487">
        <w:rPr>
          <w:rFonts w:cstheme="minorHAnsi"/>
        </w:rPr>
        <w:t>)</w:t>
      </w:r>
      <w:r w:rsidR="00315241" w:rsidRPr="005F7487">
        <w:rPr>
          <w:rFonts w:cstheme="minorHAnsi"/>
        </w:rPr>
        <w:t xml:space="preserve"> may be reimbursed to awarded applicants.  If awarded, the </w:t>
      </w:r>
      <w:bookmarkStart w:id="12" w:name="_Hlk140495638"/>
      <w:r w:rsidR="00315241" w:rsidRPr="005F7487">
        <w:rPr>
          <w:rFonts w:cstheme="minorHAnsi"/>
        </w:rPr>
        <w:t>UGLG</w:t>
      </w:r>
      <w:bookmarkEnd w:id="12"/>
      <w:r w:rsidR="00315241" w:rsidRPr="005F7487">
        <w:rPr>
          <w:rFonts w:cstheme="minorHAnsi"/>
        </w:rPr>
        <w:t xml:space="preserve"> may request the use of a small portion of their grant administration funds to pay for </w:t>
      </w:r>
      <w:r w:rsidRPr="005F7487">
        <w:rPr>
          <w:rFonts w:cstheme="minorHAnsi"/>
        </w:rPr>
        <w:t>these expenses</w:t>
      </w:r>
      <w:r w:rsidR="00315241" w:rsidRPr="005F7487">
        <w:rPr>
          <w:rFonts w:cstheme="minorHAnsi"/>
        </w:rPr>
        <w:t xml:space="preserve">.  </w:t>
      </w:r>
      <w:r w:rsidRPr="005F7487">
        <w:rPr>
          <w:rFonts w:cstheme="minorHAnsi"/>
        </w:rPr>
        <w:t xml:space="preserve">Costs incurred for grant application preparation are eligible for reimbursement only to successful applicants and when procurement of grant preparer/writer is done via </w:t>
      </w:r>
      <w:r w:rsidR="00DC5CF2" w:rsidRPr="00653FAE">
        <w:rPr>
          <w:rFonts w:cstheme="minorHAnsi"/>
        </w:rPr>
        <w:t xml:space="preserve">Request </w:t>
      </w:r>
      <w:proofErr w:type="gramStart"/>
      <w:r w:rsidR="00DC5CF2" w:rsidRPr="00653FAE">
        <w:rPr>
          <w:rFonts w:cstheme="minorHAnsi"/>
        </w:rPr>
        <w:t>For</w:t>
      </w:r>
      <w:proofErr w:type="gramEnd"/>
      <w:r w:rsidR="00DC5CF2" w:rsidRPr="00653FAE">
        <w:rPr>
          <w:rFonts w:cstheme="minorHAnsi"/>
        </w:rPr>
        <w:t xml:space="preserve"> Proposal (RFP)</w:t>
      </w:r>
      <w:r w:rsidRPr="00653FAE">
        <w:rPr>
          <w:rFonts w:cstheme="minorHAnsi"/>
        </w:rPr>
        <w:t xml:space="preserve"> according</w:t>
      </w:r>
      <w:r w:rsidRPr="005F7487">
        <w:rPr>
          <w:rFonts w:cstheme="minorHAnsi"/>
        </w:rPr>
        <w:t xml:space="preserve"> to the most recent </w:t>
      </w:r>
      <w:r w:rsidRPr="005F7487">
        <w:rPr>
          <w:rFonts w:cstheme="minorHAnsi"/>
          <w:i/>
          <w:iCs/>
        </w:rPr>
        <w:t>CDBG-I Program Procurement Policy</w:t>
      </w:r>
      <w:r w:rsidRPr="005F7487">
        <w:rPr>
          <w:rFonts w:cstheme="minorHAnsi"/>
        </w:rPr>
        <w:t xml:space="preserve"> procedures.  </w:t>
      </w:r>
    </w:p>
    <w:p w14:paraId="55DEACE2" w14:textId="77777777" w:rsidR="00093903" w:rsidRPr="005F7487" w:rsidRDefault="00315241" w:rsidP="00093903">
      <w:pPr>
        <w:spacing w:after="120" w:afterAutospacing="0"/>
        <w:rPr>
          <w:rFonts w:cstheme="minorHAnsi"/>
        </w:rPr>
      </w:pPr>
      <w:r w:rsidRPr="005F7487">
        <w:rPr>
          <w:rFonts w:cstheme="minorHAnsi"/>
        </w:rPr>
        <w:t>Awarded grantees may receive up to</w:t>
      </w:r>
      <w:r w:rsidR="00093903" w:rsidRPr="005F7487">
        <w:rPr>
          <w:rFonts w:cstheme="minorHAnsi"/>
        </w:rPr>
        <w:t>:</w:t>
      </w:r>
    </w:p>
    <w:p w14:paraId="5A9B398F" w14:textId="77777777" w:rsidR="00093903" w:rsidRPr="005F7487" w:rsidRDefault="00315241" w:rsidP="001D594B">
      <w:pPr>
        <w:pStyle w:val="ListParagraph"/>
        <w:numPr>
          <w:ilvl w:val="0"/>
          <w:numId w:val="111"/>
        </w:numPr>
        <w:spacing w:after="120" w:afterAutospacing="0"/>
        <w:rPr>
          <w:rFonts w:cstheme="minorHAnsi"/>
        </w:rPr>
      </w:pPr>
      <w:r w:rsidRPr="005F7487">
        <w:rPr>
          <w:rFonts w:cstheme="minorHAnsi"/>
        </w:rPr>
        <w:t>$3,000 for grant application preparation expenses if they use census data to determine LMI</w:t>
      </w:r>
      <w:r w:rsidR="00093903" w:rsidRPr="005F7487">
        <w:rPr>
          <w:rFonts w:cstheme="minorHAnsi"/>
        </w:rPr>
        <w:t xml:space="preserve">, or </w:t>
      </w:r>
    </w:p>
    <w:p w14:paraId="0FFC0C87" w14:textId="77777777" w:rsidR="00093903" w:rsidRPr="005F7487" w:rsidRDefault="00315241" w:rsidP="001D594B">
      <w:pPr>
        <w:pStyle w:val="ListParagraph"/>
        <w:numPr>
          <w:ilvl w:val="0"/>
          <w:numId w:val="111"/>
        </w:numPr>
        <w:spacing w:after="120" w:afterAutospacing="0"/>
        <w:rPr>
          <w:rFonts w:cstheme="minorHAnsi"/>
        </w:rPr>
      </w:pPr>
      <w:r w:rsidRPr="005F7487">
        <w:rPr>
          <w:rFonts w:cstheme="minorHAnsi"/>
        </w:rPr>
        <w:t xml:space="preserve">$5,000 for grant application preparation expenses if they conduct an income survey to determine LMI.  </w:t>
      </w:r>
    </w:p>
    <w:p w14:paraId="537947E5" w14:textId="77777777" w:rsidR="00DF69EF" w:rsidRPr="005F7487" w:rsidRDefault="00093903" w:rsidP="005912B4">
      <w:pPr>
        <w:rPr>
          <w:rFonts w:cstheme="minorHAnsi"/>
        </w:rPr>
      </w:pPr>
      <w:r w:rsidRPr="005F7487">
        <w:rPr>
          <w:b/>
          <w:bCs/>
        </w:rPr>
        <w:t>Grant Administration Costs.</w:t>
      </w:r>
      <w:r w:rsidR="005912B4" w:rsidRPr="005F7487">
        <w:rPr>
          <w:b/>
          <w:bCs/>
        </w:rPr>
        <w:t xml:space="preserve"> </w:t>
      </w:r>
      <w:r w:rsidR="005912B4" w:rsidRPr="005F7487">
        <w:t xml:space="preserve"> </w:t>
      </w:r>
      <w:r w:rsidRPr="005F7487">
        <w:rPr>
          <w:rFonts w:cstheme="minorHAnsi"/>
        </w:rPr>
        <w:t xml:space="preserve">Total </w:t>
      </w:r>
      <w:r w:rsidR="006B3E64" w:rsidRPr="005F7487">
        <w:rPr>
          <w:rFonts w:cstheme="minorHAnsi"/>
        </w:rPr>
        <w:t xml:space="preserve">grant </w:t>
      </w:r>
      <w:r w:rsidRPr="005F7487">
        <w:rPr>
          <w:rFonts w:cstheme="minorHAnsi"/>
        </w:rPr>
        <w:t xml:space="preserve">administration funds are limited to </w:t>
      </w:r>
      <w:r w:rsidR="006B3E64" w:rsidRPr="005F7487">
        <w:rPr>
          <w:rFonts w:cstheme="minorHAnsi"/>
        </w:rPr>
        <w:t>ten percent (10%)</w:t>
      </w:r>
      <w:r w:rsidRPr="005F7487">
        <w:rPr>
          <w:rFonts w:cstheme="minorHAnsi"/>
        </w:rPr>
        <w:t xml:space="preserve"> of the awarded grant total.  </w:t>
      </w:r>
      <w:r w:rsidR="00DF69EF" w:rsidRPr="005F7487">
        <w:rPr>
          <w:rFonts w:cstheme="minorHAnsi"/>
        </w:rPr>
        <w:t>The following</w:t>
      </w:r>
      <w:r w:rsidR="001B7B1D" w:rsidRPr="005F7487">
        <w:rPr>
          <w:rFonts w:cstheme="minorHAnsi"/>
        </w:rPr>
        <w:t xml:space="preserve">, but not limited to, </w:t>
      </w:r>
      <w:r w:rsidR="00DF69EF" w:rsidRPr="005F7487">
        <w:rPr>
          <w:rFonts w:cstheme="minorHAnsi"/>
        </w:rPr>
        <w:t xml:space="preserve">tasks and their associated costs are grant administration costs and go towards the </w:t>
      </w:r>
      <w:r w:rsidR="006B3E64" w:rsidRPr="005F7487">
        <w:rPr>
          <w:rFonts w:cstheme="minorHAnsi"/>
        </w:rPr>
        <w:t>10 percent</w:t>
      </w:r>
      <w:r w:rsidR="00DF69EF" w:rsidRPr="005F7487">
        <w:rPr>
          <w:rFonts w:cstheme="minorHAnsi"/>
        </w:rPr>
        <w:t xml:space="preserve">. </w:t>
      </w:r>
    </w:p>
    <w:p w14:paraId="6EC80683" w14:textId="77777777" w:rsidR="001B7B1D" w:rsidRPr="005F7487" w:rsidRDefault="001B7B1D" w:rsidP="001D594B">
      <w:pPr>
        <w:pStyle w:val="ListParagraph"/>
        <w:numPr>
          <w:ilvl w:val="0"/>
          <w:numId w:val="160"/>
        </w:numPr>
        <w:spacing w:after="120" w:afterAutospacing="0"/>
        <w:rPr>
          <w:rFonts w:cstheme="minorHAnsi"/>
          <w:highlight w:val="yellow"/>
          <w:u w:val="single"/>
        </w:rPr>
        <w:sectPr w:rsidR="001B7B1D" w:rsidRPr="005F7487" w:rsidSect="00F008F9">
          <w:footerReference w:type="default" r:id="rId13"/>
          <w:pgSz w:w="12240" w:h="15840"/>
          <w:pgMar w:top="1008" w:right="1440" w:bottom="1440" w:left="1440" w:header="720" w:footer="318" w:gutter="0"/>
          <w:cols w:space="720"/>
          <w:docGrid w:linePitch="360"/>
        </w:sectPr>
      </w:pPr>
    </w:p>
    <w:p w14:paraId="0AAEC621" w14:textId="77777777" w:rsidR="00A978EB" w:rsidRPr="005F7487" w:rsidRDefault="009561CD" w:rsidP="001D594B">
      <w:pPr>
        <w:pStyle w:val="ListParagraph"/>
        <w:numPr>
          <w:ilvl w:val="0"/>
          <w:numId w:val="160"/>
        </w:numPr>
        <w:spacing w:after="120" w:afterAutospacing="0"/>
        <w:rPr>
          <w:rFonts w:cstheme="minorHAnsi"/>
        </w:rPr>
      </w:pPr>
      <w:r w:rsidRPr="005F7487">
        <w:rPr>
          <w:rFonts w:cstheme="minorHAnsi"/>
        </w:rPr>
        <w:lastRenderedPageBreak/>
        <w:t>Pre-</w:t>
      </w:r>
      <w:r w:rsidR="006B3E64" w:rsidRPr="005F7487">
        <w:rPr>
          <w:rFonts w:cstheme="minorHAnsi"/>
        </w:rPr>
        <w:t>A</w:t>
      </w:r>
      <w:r w:rsidRPr="005F7487">
        <w:rPr>
          <w:rFonts w:cstheme="minorHAnsi"/>
        </w:rPr>
        <w:t xml:space="preserve">ward </w:t>
      </w:r>
      <w:r w:rsidR="009D0FB0" w:rsidRPr="005F7487">
        <w:rPr>
          <w:rFonts w:cstheme="minorHAnsi"/>
        </w:rPr>
        <w:t>E</w:t>
      </w:r>
      <w:r w:rsidR="00DF69EF" w:rsidRPr="005F7487">
        <w:rPr>
          <w:rFonts w:cstheme="minorHAnsi"/>
        </w:rPr>
        <w:t>xpenses</w:t>
      </w:r>
    </w:p>
    <w:p w14:paraId="6DF3A140" w14:textId="77777777" w:rsidR="009561CD" w:rsidRPr="005F7487" w:rsidRDefault="009561CD" w:rsidP="001D594B">
      <w:pPr>
        <w:pStyle w:val="ListParagraph"/>
        <w:numPr>
          <w:ilvl w:val="0"/>
          <w:numId w:val="160"/>
        </w:numPr>
        <w:spacing w:after="120" w:afterAutospacing="0"/>
        <w:rPr>
          <w:rFonts w:cstheme="minorHAnsi"/>
        </w:rPr>
      </w:pPr>
      <w:r w:rsidRPr="005F7487">
        <w:rPr>
          <w:rFonts w:cstheme="minorHAnsi"/>
        </w:rPr>
        <w:t>Environmental</w:t>
      </w:r>
      <w:r w:rsidR="00C22422" w:rsidRPr="005F7487">
        <w:rPr>
          <w:rFonts w:cstheme="minorHAnsi"/>
        </w:rPr>
        <w:t xml:space="preserve"> Information Document / Review </w:t>
      </w:r>
      <w:r w:rsidR="00DF69EF" w:rsidRPr="005F7487">
        <w:rPr>
          <w:rFonts w:cstheme="minorHAnsi"/>
        </w:rPr>
        <w:t>Record</w:t>
      </w:r>
      <w:r w:rsidR="001B7B1D" w:rsidRPr="005F7487">
        <w:rPr>
          <w:rFonts w:cstheme="minorHAnsi"/>
        </w:rPr>
        <w:t>, Release of Funds, and Release of other Conditions</w:t>
      </w:r>
    </w:p>
    <w:p w14:paraId="367DF61B" w14:textId="77777777" w:rsidR="00C22422" w:rsidRPr="005F7487" w:rsidRDefault="00C22422" w:rsidP="001D594B">
      <w:pPr>
        <w:pStyle w:val="ListParagraph"/>
        <w:numPr>
          <w:ilvl w:val="0"/>
          <w:numId w:val="160"/>
        </w:numPr>
        <w:spacing w:after="120" w:afterAutospacing="0"/>
        <w:rPr>
          <w:rFonts w:cstheme="minorHAnsi"/>
        </w:rPr>
      </w:pPr>
      <w:r w:rsidRPr="005F7487">
        <w:rPr>
          <w:rFonts w:cstheme="minorHAnsi"/>
        </w:rPr>
        <w:t>Engineering Report</w:t>
      </w:r>
    </w:p>
    <w:p w14:paraId="19574C58" w14:textId="77777777" w:rsidR="001B7B1D" w:rsidRPr="005F7487" w:rsidRDefault="001B7B1D" w:rsidP="001D594B">
      <w:pPr>
        <w:pStyle w:val="ListParagraph"/>
        <w:numPr>
          <w:ilvl w:val="0"/>
          <w:numId w:val="160"/>
        </w:numPr>
        <w:spacing w:after="120" w:afterAutospacing="0"/>
        <w:rPr>
          <w:rFonts w:cstheme="minorHAnsi"/>
        </w:rPr>
      </w:pPr>
      <w:r w:rsidRPr="005F7487">
        <w:rPr>
          <w:rFonts w:cstheme="minorHAnsi"/>
        </w:rPr>
        <w:t xml:space="preserve">Citizen Participation Compliance </w:t>
      </w:r>
    </w:p>
    <w:p w14:paraId="451879FA" w14:textId="77777777" w:rsidR="001B7B1D" w:rsidRPr="005F7487" w:rsidRDefault="001B7B1D" w:rsidP="001D594B">
      <w:pPr>
        <w:pStyle w:val="ListParagraph"/>
        <w:numPr>
          <w:ilvl w:val="0"/>
          <w:numId w:val="160"/>
        </w:numPr>
        <w:spacing w:after="120" w:afterAutospacing="0"/>
        <w:rPr>
          <w:rFonts w:cstheme="minorHAnsi"/>
        </w:rPr>
      </w:pPr>
      <w:r w:rsidRPr="005F7487">
        <w:rPr>
          <w:rFonts w:cstheme="minorHAnsi"/>
        </w:rPr>
        <w:t xml:space="preserve">Fair Housing Compliance </w:t>
      </w:r>
    </w:p>
    <w:p w14:paraId="570C3387" w14:textId="77777777" w:rsidR="001B7B1D" w:rsidRPr="005F7487" w:rsidRDefault="001B7B1D" w:rsidP="001D594B">
      <w:pPr>
        <w:pStyle w:val="ListParagraph"/>
        <w:numPr>
          <w:ilvl w:val="0"/>
          <w:numId w:val="160"/>
        </w:numPr>
        <w:spacing w:after="120" w:afterAutospacing="0"/>
        <w:rPr>
          <w:rFonts w:cstheme="minorHAnsi"/>
        </w:rPr>
      </w:pPr>
      <w:r w:rsidRPr="005F7487">
        <w:rPr>
          <w:rFonts w:cstheme="minorHAnsi"/>
        </w:rPr>
        <w:t xml:space="preserve">Equal Employment and Procurement Compliance </w:t>
      </w:r>
    </w:p>
    <w:p w14:paraId="0A21955E" w14:textId="77777777" w:rsidR="001B7B1D" w:rsidRPr="005F7487" w:rsidRDefault="001B7B1D" w:rsidP="001D594B">
      <w:pPr>
        <w:pStyle w:val="ListParagraph"/>
        <w:numPr>
          <w:ilvl w:val="0"/>
          <w:numId w:val="160"/>
        </w:numPr>
        <w:spacing w:after="120" w:afterAutospacing="0"/>
        <w:rPr>
          <w:rFonts w:cstheme="minorHAnsi"/>
        </w:rPr>
      </w:pPr>
      <w:r w:rsidRPr="005F7487">
        <w:rPr>
          <w:rFonts w:cstheme="minorHAnsi"/>
        </w:rPr>
        <w:t xml:space="preserve">Section 3 Compliance </w:t>
      </w:r>
    </w:p>
    <w:p w14:paraId="456BEA06" w14:textId="77777777" w:rsidR="001B7B1D" w:rsidRPr="005F7487" w:rsidRDefault="001B7B1D" w:rsidP="001D594B">
      <w:pPr>
        <w:pStyle w:val="ListParagraph"/>
        <w:numPr>
          <w:ilvl w:val="0"/>
          <w:numId w:val="160"/>
        </w:numPr>
        <w:spacing w:after="120" w:afterAutospacing="0"/>
        <w:rPr>
          <w:rFonts w:cstheme="minorHAnsi"/>
        </w:rPr>
      </w:pPr>
      <w:r w:rsidRPr="005F7487">
        <w:rPr>
          <w:rFonts w:cstheme="minorHAnsi"/>
        </w:rPr>
        <w:t xml:space="preserve">Section 504 Compliance </w:t>
      </w:r>
    </w:p>
    <w:p w14:paraId="57FDCED5" w14:textId="77777777" w:rsidR="001B7B1D" w:rsidRPr="005F7487" w:rsidRDefault="001B7B1D" w:rsidP="001D594B">
      <w:pPr>
        <w:pStyle w:val="ListParagraph"/>
        <w:numPr>
          <w:ilvl w:val="0"/>
          <w:numId w:val="160"/>
        </w:numPr>
        <w:spacing w:after="120" w:afterAutospacing="0"/>
        <w:rPr>
          <w:rFonts w:cstheme="minorHAnsi"/>
        </w:rPr>
      </w:pPr>
      <w:r w:rsidRPr="005F7487">
        <w:rPr>
          <w:rFonts w:cstheme="minorHAnsi"/>
        </w:rPr>
        <w:t xml:space="preserve">Language Access Plan </w:t>
      </w:r>
      <w:r w:rsidR="006B3E64" w:rsidRPr="005F7487">
        <w:rPr>
          <w:rFonts w:cstheme="minorHAnsi"/>
        </w:rPr>
        <w:t>Compliance</w:t>
      </w:r>
    </w:p>
    <w:p w14:paraId="3EF49560" w14:textId="77777777" w:rsidR="001B7B1D" w:rsidRPr="005F7487" w:rsidRDefault="001B7B1D" w:rsidP="001D594B">
      <w:pPr>
        <w:pStyle w:val="ListParagraph"/>
        <w:numPr>
          <w:ilvl w:val="0"/>
          <w:numId w:val="160"/>
        </w:numPr>
        <w:spacing w:after="120" w:afterAutospacing="0"/>
        <w:rPr>
          <w:rFonts w:cstheme="minorHAnsi"/>
        </w:rPr>
      </w:pPr>
      <w:r w:rsidRPr="005F7487">
        <w:rPr>
          <w:rFonts w:cstheme="minorHAnsi"/>
        </w:rPr>
        <w:t xml:space="preserve">Anti-Displacement and Relocation Assistance Plan </w:t>
      </w:r>
      <w:r w:rsidR="006B3E64" w:rsidRPr="005F7487">
        <w:rPr>
          <w:rFonts w:cstheme="minorHAnsi"/>
        </w:rPr>
        <w:t xml:space="preserve">Compliance </w:t>
      </w:r>
    </w:p>
    <w:p w14:paraId="48134F1A" w14:textId="77777777" w:rsidR="001B7B1D" w:rsidRPr="005F7487" w:rsidRDefault="001B7B1D" w:rsidP="001D594B">
      <w:pPr>
        <w:pStyle w:val="ListParagraph"/>
        <w:numPr>
          <w:ilvl w:val="0"/>
          <w:numId w:val="160"/>
        </w:numPr>
        <w:spacing w:after="120" w:afterAutospacing="0"/>
        <w:rPr>
          <w:rFonts w:cstheme="minorHAnsi"/>
        </w:rPr>
      </w:pPr>
      <w:r w:rsidRPr="005F7487">
        <w:rPr>
          <w:rFonts w:cstheme="minorHAnsi"/>
        </w:rPr>
        <w:t xml:space="preserve">Complaints and Grievance Procedures </w:t>
      </w:r>
      <w:r w:rsidR="006B3E64" w:rsidRPr="005F7487">
        <w:rPr>
          <w:rFonts w:cstheme="minorHAnsi"/>
        </w:rPr>
        <w:t>Compliance</w:t>
      </w:r>
    </w:p>
    <w:p w14:paraId="27CE805F" w14:textId="77777777" w:rsidR="001B7B1D" w:rsidRPr="005F7487" w:rsidRDefault="001B7B1D" w:rsidP="001D594B">
      <w:pPr>
        <w:pStyle w:val="ListParagraph"/>
        <w:numPr>
          <w:ilvl w:val="0"/>
          <w:numId w:val="160"/>
        </w:numPr>
        <w:spacing w:after="120" w:afterAutospacing="0"/>
        <w:rPr>
          <w:rFonts w:cstheme="minorHAnsi"/>
        </w:rPr>
      </w:pPr>
      <w:r w:rsidRPr="005F7487">
        <w:rPr>
          <w:rFonts w:cstheme="minorHAnsi"/>
        </w:rPr>
        <w:t xml:space="preserve">Labor Standards Compliance </w:t>
      </w:r>
    </w:p>
    <w:p w14:paraId="381F93E1" w14:textId="77777777" w:rsidR="001B7B1D" w:rsidRPr="005F7487" w:rsidRDefault="001B7B1D" w:rsidP="001D594B">
      <w:pPr>
        <w:pStyle w:val="ListParagraph"/>
        <w:numPr>
          <w:ilvl w:val="0"/>
          <w:numId w:val="160"/>
        </w:numPr>
        <w:spacing w:after="120" w:afterAutospacing="0"/>
        <w:rPr>
          <w:rFonts w:cstheme="minorHAnsi"/>
        </w:rPr>
      </w:pPr>
      <w:r w:rsidRPr="005F7487">
        <w:rPr>
          <w:rFonts w:cstheme="minorHAnsi"/>
        </w:rPr>
        <w:t xml:space="preserve">Grant Reports </w:t>
      </w:r>
    </w:p>
    <w:p w14:paraId="2E78F0A3" w14:textId="77777777" w:rsidR="001B7B1D" w:rsidRPr="005F7487" w:rsidRDefault="001B7B1D" w:rsidP="001D594B">
      <w:pPr>
        <w:pStyle w:val="ListParagraph"/>
        <w:numPr>
          <w:ilvl w:val="0"/>
          <w:numId w:val="160"/>
        </w:numPr>
        <w:spacing w:after="120" w:afterAutospacing="0"/>
        <w:rPr>
          <w:rFonts w:cstheme="minorHAnsi"/>
        </w:rPr>
      </w:pPr>
      <w:r w:rsidRPr="005F7487">
        <w:rPr>
          <w:rFonts w:cstheme="minorHAnsi"/>
        </w:rPr>
        <w:t xml:space="preserve">Assistance with Financial </w:t>
      </w:r>
      <w:r w:rsidR="006B3E64" w:rsidRPr="005F7487">
        <w:rPr>
          <w:rFonts w:cstheme="minorHAnsi"/>
        </w:rPr>
        <w:t xml:space="preserve">Disbursement </w:t>
      </w:r>
      <w:r w:rsidRPr="005F7487">
        <w:rPr>
          <w:rFonts w:cstheme="minorHAnsi"/>
        </w:rPr>
        <w:t xml:space="preserve">Forms </w:t>
      </w:r>
    </w:p>
    <w:p w14:paraId="70B46525" w14:textId="77777777" w:rsidR="001B7B1D" w:rsidRPr="005F7487" w:rsidRDefault="006B3E64" w:rsidP="001D594B">
      <w:pPr>
        <w:pStyle w:val="ListParagraph"/>
        <w:numPr>
          <w:ilvl w:val="0"/>
          <w:numId w:val="160"/>
        </w:numPr>
        <w:spacing w:after="120" w:afterAutospacing="0"/>
        <w:rPr>
          <w:rFonts w:cstheme="minorHAnsi"/>
        </w:rPr>
      </w:pPr>
      <w:r w:rsidRPr="005F7487">
        <w:rPr>
          <w:rFonts w:cstheme="minorHAnsi"/>
        </w:rPr>
        <w:t>Assistance with S</w:t>
      </w:r>
      <w:r w:rsidR="001B7B1D" w:rsidRPr="005F7487">
        <w:rPr>
          <w:rFonts w:cstheme="minorHAnsi"/>
        </w:rPr>
        <w:t xml:space="preserve">etting up and </w:t>
      </w:r>
      <w:r w:rsidRPr="005F7487">
        <w:rPr>
          <w:rFonts w:cstheme="minorHAnsi"/>
        </w:rPr>
        <w:t>M</w:t>
      </w:r>
      <w:r w:rsidR="001B7B1D" w:rsidRPr="005F7487">
        <w:rPr>
          <w:rFonts w:cstheme="minorHAnsi"/>
        </w:rPr>
        <w:t xml:space="preserve">anaging </w:t>
      </w:r>
      <w:r w:rsidRPr="005F7487">
        <w:rPr>
          <w:rFonts w:cstheme="minorHAnsi"/>
        </w:rPr>
        <w:t>O</w:t>
      </w:r>
      <w:r w:rsidR="001B7B1D" w:rsidRPr="005F7487">
        <w:rPr>
          <w:rFonts w:cstheme="minorHAnsi"/>
        </w:rPr>
        <w:t xml:space="preserve">fficial </w:t>
      </w:r>
      <w:r w:rsidRPr="005F7487">
        <w:rPr>
          <w:rFonts w:cstheme="minorHAnsi"/>
        </w:rPr>
        <w:t>R</w:t>
      </w:r>
      <w:r w:rsidR="001B7B1D" w:rsidRPr="005F7487">
        <w:rPr>
          <w:rFonts w:cstheme="minorHAnsi"/>
        </w:rPr>
        <w:t>ecords</w:t>
      </w:r>
    </w:p>
    <w:p w14:paraId="539924AA" w14:textId="77777777" w:rsidR="001B7B1D" w:rsidRPr="005F7487" w:rsidRDefault="001B7B1D" w:rsidP="00DF69EF">
      <w:pPr>
        <w:spacing w:after="120" w:afterAutospacing="0"/>
        <w:rPr>
          <w:rFonts w:cstheme="minorHAnsi"/>
        </w:rPr>
        <w:sectPr w:rsidR="001B7B1D" w:rsidRPr="005F7487" w:rsidSect="001B7B1D">
          <w:type w:val="continuous"/>
          <w:pgSz w:w="12240" w:h="15840"/>
          <w:pgMar w:top="1008" w:right="1440" w:bottom="1440" w:left="1440" w:header="720" w:footer="318" w:gutter="0"/>
          <w:cols w:num="2" w:space="720"/>
          <w:docGrid w:linePitch="360"/>
        </w:sectPr>
      </w:pPr>
    </w:p>
    <w:p w14:paraId="3B047E49" w14:textId="77777777" w:rsidR="00DC7622" w:rsidRPr="005F7487" w:rsidRDefault="00DC7622" w:rsidP="003005E5">
      <w:pPr>
        <w:pStyle w:val="Heading2"/>
        <w:rPr>
          <w:color w:val="auto"/>
          <w:sz w:val="24"/>
          <w:szCs w:val="24"/>
          <w:u w:val="single"/>
        </w:rPr>
      </w:pPr>
      <w:bookmarkStart w:id="13" w:name="_Hlk141446160"/>
      <w:bookmarkStart w:id="14" w:name="_Toc234913756"/>
      <w:bookmarkEnd w:id="10"/>
      <w:r w:rsidRPr="005F7487">
        <w:rPr>
          <w:color w:val="auto"/>
          <w:sz w:val="24"/>
          <w:szCs w:val="24"/>
          <w:u w:val="single"/>
        </w:rPr>
        <w:t xml:space="preserve">Water/Sewer Tap and Connection </w:t>
      </w:r>
      <w:r w:rsidR="0064189A" w:rsidRPr="005F7487">
        <w:rPr>
          <w:color w:val="auto"/>
          <w:sz w:val="24"/>
          <w:szCs w:val="24"/>
          <w:u w:val="single"/>
        </w:rPr>
        <w:t>Fees</w:t>
      </w:r>
      <w:r w:rsidR="005B5B41" w:rsidRPr="005F7487">
        <w:rPr>
          <w:color w:val="auto"/>
          <w:sz w:val="24"/>
          <w:szCs w:val="24"/>
          <w:u w:val="single"/>
        </w:rPr>
        <w:t xml:space="preserve"> (“Access Fees”)</w:t>
      </w:r>
      <w:bookmarkEnd w:id="14"/>
      <w:r w:rsidR="005B5B41" w:rsidRPr="005F7487">
        <w:rPr>
          <w:color w:val="auto"/>
          <w:sz w:val="24"/>
          <w:szCs w:val="24"/>
          <w:u w:val="single"/>
        </w:rPr>
        <w:t xml:space="preserve"> </w:t>
      </w:r>
    </w:p>
    <w:p w14:paraId="366D7BD4" w14:textId="77777777" w:rsidR="00D841E7" w:rsidRPr="005F7487" w:rsidRDefault="005B5B41" w:rsidP="00D841E7">
      <w:pPr>
        <w:autoSpaceDE w:val="0"/>
        <w:autoSpaceDN w:val="0"/>
        <w:adjustRightInd w:val="0"/>
        <w:spacing w:after="120" w:afterAutospacing="0"/>
        <w:rPr>
          <w:rFonts w:cstheme="minorHAnsi"/>
        </w:rPr>
      </w:pPr>
      <w:r w:rsidRPr="005F7487">
        <w:t>The use of CDBG funds to pay access fees on behalf of LMI residents to tap</w:t>
      </w:r>
      <w:r w:rsidR="00D841E7" w:rsidRPr="005F7487">
        <w:t>/connect</w:t>
      </w:r>
      <w:r w:rsidRPr="005F7487">
        <w:t xml:space="preserve"> into </w:t>
      </w:r>
      <w:r w:rsidR="00D841E7" w:rsidRPr="005F7487">
        <w:t xml:space="preserve">public </w:t>
      </w:r>
      <w:r w:rsidRPr="005F7487">
        <w:t xml:space="preserve">water and sewer lines is generally eligible under the provisions of §570.200(c), Special assessments under the CDBG program. </w:t>
      </w:r>
      <w:r w:rsidR="00D841E7" w:rsidRPr="005F7487">
        <w:t xml:space="preserve"> </w:t>
      </w:r>
      <w:r w:rsidR="00D841E7" w:rsidRPr="005F7487">
        <w:rPr>
          <w:rFonts w:cstheme="minorHAnsi"/>
        </w:rPr>
        <w:t>CDBG funds may not be used to connect non</w:t>
      </w:r>
      <w:r w:rsidR="00C326E6" w:rsidRPr="005F7487">
        <w:rPr>
          <w:rFonts w:cstheme="minorHAnsi"/>
        </w:rPr>
        <w:t>-</w:t>
      </w:r>
      <w:r w:rsidR="00D841E7" w:rsidRPr="005F7487">
        <w:rPr>
          <w:rFonts w:cstheme="minorHAnsi"/>
        </w:rPr>
        <w:t xml:space="preserve">LMI residential, non-residential, or vacant units.  </w:t>
      </w:r>
    </w:p>
    <w:p w14:paraId="21344E88" w14:textId="77777777" w:rsidR="005B5B41" w:rsidRPr="005F7487" w:rsidRDefault="005B5B41" w:rsidP="00D841E7">
      <w:pPr>
        <w:autoSpaceDE w:val="0"/>
        <w:autoSpaceDN w:val="0"/>
        <w:adjustRightInd w:val="0"/>
        <w:spacing w:after="120" w:afterAutospacing="0"/>
        <w:rPr>
          <w:rFonts w:cstheme="minorHAnsi"/>
        </w:rPr>
      </w:pPr>
      <w:r w:rsidRPr="005F7487">
        <w:t xml:space="preserve">The definition of a special assessment in the regulations is "the recovery of the capital costs of </w:t>
      </w:r>
      <w:proofErr w:type="gramStart"/>
      <w:r w:rsidRPr="005F7487">
        <w:t>a public</w:t>
      </w:r>
      <w:proofErr w:type="gramEnd"/>
      <w:r w:rsidRPr="005F7487">
        <w:t xml:space="preserve"> improvement, such as streets, water or sewer lines..." </w:t>
      </w:r>
      <w:r w:rsidR="00D841E7" w:rsidRPr="005F7487">
        <w:rPr>
          <w:rFonts w:cstheme="minorHAnsi"/>
        </w:rPr>
        <w:t xml:space="preserve">This </w:t>
      </w:r>
      <w:r w:rsidR="00CD5046" w:rsidRPr="005F7487">
        <w:rPr>
          <w:rFonts w:cstheme="minorHAnsi"/>
        </w:rPr>
        <w:t>access</w:t>
      </w:r>
      <w:r w:rsidR="00D841E7" w:rsidRPr="005F7487">
        <w:rPr>
          <w:rFonts w:cstheme="minorHAnsi"/>
        </w:rPr>
        <w:t xml:space="preserve"> fee</w:t>
      </w:r>
      <w:r w:rsidR="00CD5046" w:rsidRPr="005F7487">
        <w:rPr>
          <w:rFonts w:cstheme="minorHAnsi"/>
        </w:rPr>
        <w:t xml:space="preserve"> is </w:t>
      </w:r>
      <w:r w:rsidR="00D841E7" w:rsidRPr="005F7487">
        <w:rPr>
          <w:rFonts w:cstheme="minorHAnsi"/>
        </w:rPr>
        <w:t xml:space="preserve">a one-time charge made as a condition of access to the public improvement.  </w:t>
      </w:r>
      <w:r w:rsidRPr="005F7487">
        <w:t xml:space="preserve">This section of the regulations </w:t>
      </w:r>
      <w:proofErr w:type="gramStart"/>
      <w:r w:rsidRPr="005F7487">
        <w:t>state</w:t>
      </w:r>
      <w:proofErr w:type="gramEnd"/>
      <w:r w:rsidRPr="005F7487">
        <w:t xml:space="preserve"> that if CDBG funds are used to pay such fees for LMI residents, the existing public improvement becomes an assisted activity which must have been built in compliance with all applicable CDBG requirements for assisted activities, including environmental, citizen participation, and Davis-Bacon requirements.</w:t>
      </w:r>
    </w:p>
    <w:p w14:paraId="6EB57B10" w14:textId="77777777" w:rsidR="00D841E7" w:rsidRPr="005F7487" w:rsidRDefault="00D841E7" w:rsidP="00D841E7">
      <w:pPr>
        <w:autoSpaceDE w:val="0"/>
        <w:autoSpaceDN w:val="0"/>
        <w:adjustRightInd w:val="0"/>
        <w:spacing w:after="120" w:afterAutospacing="0"/>
        <w:rPr>
          <w:rFonts w:cstheme="minorHAnsi"/>
        </w:rPr>
      </w:pPr>
      <w:r w:rsidRPr="005F7487">
        <w:rPr>
          <w:rFonts w:cstheme="minorHAnsi"/>
        </w:rPr>
        <w:t xml:space="preserve">Therefore, CDBG funds may be used to pay water/sewer tap and/or connection costs only under limited circumstances if: </w:t>
      </w:r>
    </w:p>
    <w:p w14:paraId="433F15D7" w14:textId="77777777" w:rsidR="00D841E7" w:rsidRPr="005F7487" w:rsidRDefault="00D841E7" w:rsidP="001D594B">
      <w:pPr>
        <w:pStyle w:val="ListParagraph"/>
        <w:numPr>
          <w:ilvl w:val="2"/>
          <w:numId w:val="110"/>
        </w:numPr>
        <w:autoSpaceDE w:val="0"/>
        <w:autoSpaceDN w:val="0"/>
        <w:adjustRightInd w:val="0"/>
        <w:spacing w:after="120" w:afterAutospacing="0"/>
        <w:ind w:left="720"/>
        <w:rPr>
          <w:rFonts w:cstheme="minorHAnsi"/>
        </w:rPr>
      </w:pPr>
      <w:r w:rsidRPr="005F7487">
        <w:rPr>
          <w:rFonts w:cstheme="minorHAnsi"/>
        </w:rPr>
        <w:t xml:space="preserve">The public improvement itself is </w:t>
      </w:r>
      <w:proofErr w:type="gramStart"/>
      <w:r w:rsidRPr="005F7487">
        <w:rPr>
          <w:rFonts w:cstheme="minorHAnsi"/>
        </w:rPr>
        <w:t>being funded</w:t>
      </w:r>
      <w:proofErr w:type="gramEnd"/>
      <w:r w:rsidRPr="005F7487">
        <w:rPr>
          <w:rFonts w:cstheme="minorHAnsi"/>
        </w:rPr>
        <w:t xml:space="preserve"> in whole with CDBG funds and thus meets a national objective and is fully compliant with all CDBG Program requirements. In this case, the grantee can only assess </w:t>
      </w:r>
      <w:proofErr w:type="gramStart"/>
      <w:r w:rsidRPr="005F7487">
        <w:rPr>
          <w:rFonts w:cstheme="minorHAnsi"/>
        </w:rPr>
        <w:t>persons</w:t>
      </w:r>
      <w:proofErr w:type="gramEnd"/>
      <w:r w:rsidRPr="005F7487">
        <w:rPr>
          <w:rFonts w:cstheme="minorHAnsi"/>
        </w:rPr>
        <w:t xml:space="preserve"> who are not LMI.  </w:t>
      </w:r>
    </w:p>
    <w:p w14:paraId="6635AADA" w14:textId="77777777" w:rsidR="00683997" w:rsidRPr="005F7487" w:rsidRDefault="00683997" w:rsidP="00D841E7">
      <w:pPr>
        <w:spacing w:after="120" w:afterAutospacing="0"/>
        <w:rPr>
          <w:rFonts w:cstheme="minorHAnsi"/>
        </w:rPr>
      </w:pPr>
      <w:r w:rsidRPr="005F7487">
        <w:rPr>
          <w:rFonts w:cstheme="minorHAnsi"/>
        </w:rPr>
        <w:t>To ensure that LMI households receive the benefits of connecting to a public water or sewer system, the connection must be provided to LMI households at no cost to the LMI household as a direct beneficiary.  CDBG funds may only be used for:</w:t>
      </w:r>
    </w:p>
    <w:p w14:paraId="33E84D8E" w14:textId="77777777" w:rsidR="00683997" w:rsidRPr="005F7487" w:rsidRDefault="00683997" w:rsidP="001D594B">
      <w:pPr>
        <w:pStyle w:val="ListParagraph"/>
        <w:numPr>
          <w:ilvl w:val="0"/>
          <w:numId w:val="111"/>
        </w:numPr>
        <w:spacing w:after="120" w:afterAutospacing="0"/>
      </w:pPr>
      <w:r w:rsidRPr="005F7487">
        <w:rPr>
          <w:rFonts w:cstheme="minorHAnsi"/>
        </w:rPr>
        <w:t xml:space="preserve">Reasonable hookup </w:t>
      </w:r>
      <w:r w:rsidRPr="005F7487">
        <w:t>or connection fee to connect to the public line</w:t>
      </w:r>
      <w:r w:rsidR="00D841E7" w:rsidRPr="005F7487">
        <w:t xml:space="preserve"> (if the above is met for the public improvements)</w:t>
      </w:r>
      <w:r w:rsidRPr="005F7487">
        <w:t xml:space="preserve">, </w:t>
      </w:r>
    </w:p>
    <w:p w14:paraId="71F40AB0" w14:textId="77777777" w:rsidR="00683997" w:rsidRPr="005F7487" w:rsidRDefault="00683997" w:rsidP="001D594B">
      <w:pPr>
        <w:pStyle w:val="ListParagraph"/>
        <w:numPr>
          <w:ilvl w:val="0"/>
          <w:numId w:val="111"/>
        </w:numPr>
        <w:spacing w:after="120" w:afterAutospacing="0"/>
      </w:pPr>
      <w:r w:rsidRPr="005F7487">
        <w:t xml:space="preserve">Service connection (private lateral) and appurtenances for the private property, </w:t>
      </w:r>
    </w:p>
    <w:p w14:paraId="3A4AF46E" w14:textId="77777777" w:rsidR="00683997" w:rsidRPr="005F7487" w:rsidRDefault="00683997" w:rsidP="001D594B">
      <w:pPr>
        <w:pStyle w:val="ListParagraph"/>
        <w:numPr>
          <w:ilvl w:val="0"/>
          <w:numId w:val="111"/>
        </w:numPr>
        <w:spacing w:after="120" w:afterAutospacing="0"/>
      </w:pPr>
      <w:r w:rsidRPr="005F7487">
        <w:t xml:space="preserve">Use of special equipment such as grinder pumps or vacuum pits to transport residential wastewater to the existing sewer lines, and </w:t>
      </w:r>
    </w:p>
    <w:p w14:paraId="688FE86A" w14:textId="77777777" w:rsidR="00683997" w:rsidRPr="005F7487" w:rsidRDefault="00683997" w:rsidP="001D594B">
      <w:pPr>
        <w:pStyle w:val="ListParagraph"/>
        <w:numPr>
          <w:ilvl w:val="0"/>
          <w:numId w:val="111"/>
        </w:numPr>
        <w:spacing w:after="120" w:afterAutospacing="0"/>
      </w:pPr>
      <w:r w:rsidRPr="005F7487">
        <w:t xml:space="preserve">Removal </w:t>
      </w:r>
      <w:r w:rsidR="00D141C3" w:rsidRPr="005F7487">
        <w:t xml:space="preserve">and/or crushing </w:t>
      </w:r>
      <w:r w:rsidRPr="005F7487">
        <w:t xml:space="preserve">septic tanks or cap wells, as required by the health department.  </w:t>
      </w:r>
    </w:p>
    <w:p w14:paraId="73D41D25" w14:textId="77777777" w:rsidR="00683997" w:rsidRPr="005F7487" w:rsidRDefault="00A53EE3" w:rsidP="00D841E7">
      <w:pPr>
        <w:autoSpaceDE w:val="0"/>
        <w:autoSpaceDN w:val="0"/>
        <w:adjustRightInd w:val="0"/>
        <w:spacing w:after="120" w:afterAutospacing="0"/>
        <w:rPr>
          <w:rFonts w:cstheme="minorHAnsi"/>
        </w:rPr>
      </w:pPr>
      <w:r w:rsidRPr="005F7487">
        <w:rPr>
          <w:rFonts w:cstheme="minorHAnsi"/>
        </w:rPr>
        <w:t>For rental units occupied by LMI tenants, the investor (</w:t>
      </w:r>
      <w:r w:rsidR="00D141C3" w:rsidRPr="005F7487">
        <w:rPr>
          <w:rFonts w:cstheme="minorHAnsi"/>
        </w:rPr>
        <w:t xml:space="preserve">rental property </w:t>
      </w:r>
      <w:r w:rsidRPr="005F7487">
        <w:rPr>
          <w:rFonts w:cstheme="minorHAnsi"/>
        </w:rPr>
        <w:t>owner</w:t>
      </w:r>
      <w:r w:rsidR="0049364A" w:rsidRPr="005F7487">
        <w:rPr>
          <w:rFonts w:cstheme="minorHAnsi"/>
        </w:rPr>
        <w:t>s</w:t>
      </w:r>
      <w:r w:rsidRPr="005F7487">
        <w:rPr>
          <w:rFonts w:cstheme="minorHAnsi"/>
        </w:rPr>
        <w:t>)</w:t>
      </w:r>
      <w:r w:rsidR="00B110EB" w:rsidRPr="005F7487">
        <w:rPr>
          <w:rFonts w:cstheme="minorHAnsi"/>
        </w:rPr>
        <w:t>, if above income,</w:t>
      </w:r>
      <w:r w:rsidRPr="005F7487">
        <w:rPr>
          <w:rFonts w:cstheme="minorHAnsi"/>
        </w:rPr>
        <w:t xml:space="preserve"> should pay for any connection, tap </w:t>
      </w:r>
      <w:r w:rsidR="00683997" w:rsidRPr="005F7487">
        <w:rPr>
          <w:rFonts w:cstheme="minorHAnsi"/>
        </w:rPr>
        <w:t>fee</w:t>
      </w:r>
      <w:r w:rsidRPr="005F7487">
        <w:rPr>
          <w:rFonts w:cstheme="minorHAnsi"/>
        </w:rPr>
        <w:t xml:space="preserve">. </w:t>
      </w:r>
      <w:r w:rsidR="00A37F41" w:rsidRPr="005F7487">
        <w:rPr>
          <w:rFonts w:cstheme="minorHAnsi"/>
        </w:rPr>
        <w:t xml:space="preserve"> </w:t>
      </w:r>
      <w:r w:rsidRPr="005F7487">
        <w:rPr>
          <w:rFonts w:cstheme="minorHAnsi"/>
        </w:rPr>
        <w:t xml:space="preserve">However, CDBG funds may pay </w:t>
      </w:r>
      <w:r w:rsidR="00B110EB" w:rsidRPr="005F7487">
        <w:rPr>
          <w:rFonts w:cstheme="minorHAnsi"/>
        </w:rPr>
        <w:t>these</w:t>
      </w:r>
      <w:r w:rsidRPr="005F7487">
        <w:rPr>
          <w:rFonts w:cstheme="minorHAnsi"/>
        </w:rPr>
        <w:t xml:space="preserve"> costs </w:t>
      </w:r>
      <w:r w:rsidR="00B110EB" w:rsidRPr="005F7487">
        <w:rPr>
          <w:rFonts w:cstheme="minorHAnsi"/>
        </w:rPr>
        <w:t>if</w:t>
      </w:r>
      <w:r w:rsidRPr="005F7487">
        <w:rPr>
          <w:rFonts w:cstheme="minorHAnsi"/>
        </w:rPr>
        <w:t xml:space="preserve"> the rental property owner enters into </w:t>
      </w:r>
      <w:r w:rsidR="0049364A" w:rsidRPr="005F7487">
        <w:rPr>
          <w:rFonts w:cstheme="minorHAnsi"/>
        </w:rPr>
        <w:t xml:space="preserve">an affordable rent agreement </w:t>
      </w:r>
      <w:r w:rsidRPr="005F7487">
        <w:rPr>
          <w:rFonts w:cstheme="minorHAnsi"/>
        </w:rPr>
        <w:t>to maintain affordable rents and rent to LMI households for a reasonable period</w:t>
      </w:r>
      <w:r w:rsidR="0049364A" w:rsidRPr="005F7487">
        <w:rPr>
          <w:rFonts w:cstheme="minorHAnsi"/>
        </w:rPr>
        <w:t xml:space="preserve"> (one year after date of “closed pending final audit” letter for the project issued)</w:t>
      </w:r>
      <w:r w:rsidRPr="005F7487">
        <w:rPr>
          <w:rFonts w:cstheme="minorHAnsi"/>
        </w:rPr>
        <w:t xml:space="preserve">. </w:t>
      </w:r>
    </w:p>
    <w:p w14:paraId="2B6F1133" w14:textId="77777777" w:rsidR="00A53EE3" w:rsidRPr="005F7487" w:rsidRDefault="00A53EE3" w:rsidP="00D841E7">
      <w:pPr>
        <w:autoSpaceDE w:val="0"/>
        <w:autoSpaceDN w:val="0"/>
        <w:adjustRightInd w:val="0"/>
        <w:spacing w:after="120" w:afterAutospacing="0"/>
        <w:rPr>
          <w:rFonts w:cstheme="minorHAnsi"/>
          <w:b/>
          <w:bCs/>
        </w:rPr>
      </w:pPr>
      <w:r w:rsidRPr="005F7487">
        <w:rPr>
          <w:rFonts w:cstheme="minorHAnsi"/>
        </w:rPr>
        <w:t xml:space="preserve">In the event </w:t>
      </w:r>
      <w:r w:rsidR="00A37F41" w:rsidRPr="005F7487">
        <w:rPr>
          <w:rFonts w:cstheme="minorHAnsi"/>
        </w:rPr>
        <w:t xml:space="preserve">the </w:t>
      </w:r>
      <w:r w:rsidRPr="005F7487">
        <w:rPr>
          <w:rFonts w:cstheme="minorHAnsi"/>
        </w:rPr>
        <w:t xml:space="preserve">connection costs involve a mobile </w:t>
      </w:r>
      <w:r w:rsidR="00683997" w:rsidRPr="005F7487">
        <w:rPr>
          <w:rFonts w:cstheme="minorHAnsi"/>
        </w:rPr>
        <w:t xml:space="preserve">and/or manufactured </w:t>
      </w:r>
      <w:r w:rsidRPr="005F7487">
        <w:rPr>
          <w:rFonts w:cstheme="minorHAnsi"/>
        </w:rPr>
        <w:t xml:space="preserve">home park, an affordable rent agreement </w:t>
      </w:r>
      <w:r w:rsidR="00736C2A" w:rsidRPr="005F7487">
        <w:rPr>
          <w:rFonts w:cstheme="minorHAnsi"/>
        </w:rPr>
        <w:t xml:space="preserve">and a no change of use statement (shall apply from the date of CDBG funds are first spent </w:t>
      </w:r>
      <w:r w:rsidR="00683997" w:rsidRPr="005F7487">
        <w:rPr>
          <w:rFonts w:cstheme="minorHAnsi"/>
        </w:rPr>
        <w:t>for</w:t>
      </w:r>
      <w:r w:rsidR="00736C2A" w:rsidRPr="005F7487">
        <w:rPr>
          <w:rFonts w:cstheme="minorHAnsi"/>
        </w:rPr>
        <w:t xml:space="preserve"> the property until five years after final close-out of the grant from which assistance to the property was provided) </w:t>
      </w:r>
      <w:r w:rsidRPr="005F7487">
        <w:rPr>
          <w:rFonts w:cstheme="minorHAnsi"/>
        </w:rPr>
        <w:t xml:space="preserve">must be obtained from the mobile home park owner prior to the provision of the assistance.  </w:t>
      </w:r>
    </w:p>
    <w:p w14:paraId="5EF395A3" w14:textId="77777777" w:rsidR="00A53EE3" w:rsidRPr="005F7487" w:rsidRDefault="003E524B" w:rsidP="00D841E7">
      <w:pPr>
        <w:autoSpaceDE w:val="0"/>
        <w:autoSpaceDN w:val="0"/>
        <w:adjustRightInd w:val="0"/>
        <w:spacing w:after="120" w:afterAutospacing="0"/>
        <w:rPr>
          <w:rFonts w:cstheme="minorHAnsi"/>
          <w:b/>
          <w:bCs/>
        </w:rPr>
      </w:pPr>
      <w:r w:rsidRPr="005F7487">
        <w:rPr>
          <w:rFonts w:cstheme="minorHAnsi"/>
        </w:rPr>
        <w:lastRenderedPageBreak/>
        <w:t>According to HUD, impact</w:t>
      </w:r>
      <w:r w:rsidR="00A53EE3" w:rsidRPr="005F7487">
        <w:rPr>
          <w:rFonts w:cstheme="minorHAnsi"/>
        </w:rPr>
        <w:t xml:space="preserve"> and</w:t>
      </w:r>
      <w:r w:rsidRPr="005F7487">
        <w:rPr>
          <w:rFonts w:cstheme="minorHAnsi"/>
        </w:rPr>
        <w:t xml:space="preserve">/or </w:t>
      </w:r>
      <w:r w:rsidR="00A53EE3" w:rsidRPr="005F7487">
        <w:rPr>
          <w:rFonts w:cstheme="minorHAnsi"/>
        </w:rPr>
        <w:t>capacity fees</w:t>
      </w:r>
      <w:r w:rsidRPr="005F7487">
        <w:rPr>
          <w:rFonts w:cstheme="minorHAnsi"/>
        </w:rPr>
        <w:t xml:space="preserve"> differ from special assessments in that they do not purport to be recovering the cost of a particular public improvement that benefits the assessed property, which is a defining feature of assessments. Nor do these fees usually represent a one-time charge for attaining access to a particular public improvement, another defining feature </w:t>
      </w:r>
      <w:r w:rsidR="00D841E7" w:rsidRPr="005F7487">
        <w:rPr>
          <w:rFonts w:cstheme="minorHAnsi"/>
        </w:rPr>
        <w:t>of special</w:t>
      </w:r>
      <w:r w:rsidRPr="005F7487">
        <w:rPr>
          <w:rFonts w:cstheme="minorHAnsi"/>
        </w:rPr>
        <w:t xml:space="preserve"> assessments in the CDBG program.  Therefore, these fees</w:t>
      </w:r>
      <w:r w:rsidR="00A53EE3" w:rsidRPr="005F7487">
        <w:rPr>
          <w:rFonts w:cstheme="minorHAnsi"/>
        </w:rPr>
        <w:t xml:space="preserve"> are not eligible to be paid with CDBG funds, </w:t>
      </w:r>
      <w:r w:rsidRPr="005F7487">
        <w:rPr>
          <w:rFonts w:cstheme="minorHAnsi"/>
        </w:rPr>
        <w:t>partly because they are providing funds for future, undefined public improvements and there is no way of telling whether the use of those CDBG funds would be for an improvement that would meet a national objective of the program.</w:t>
      </w:r>
      <w:r w:rsidR="00A53EE3" w:rsidRPr="005F7487">
        <w:rPr>
          <w:rFonts w:cstheme="minorHAnsi"/>
        </w:rPr>
        <w:t xml:space="preserve">  </w:t>
      </w:r>
      <w:r w:rsidR="00284B78" w:rsidRPr="005F7487">
        <w:rPr>
          <w:rFonts w:cstheme="minorHAnsi"/>
          <w:u w:val="single"/>
        </w:rPr>
        <w:t>Thus, i</w:t>
      </w:r>
      <w:r w:rsidR="00A37F41" w:rsidRPr="005F7487">
        <w:rPr>
          <w:rFonts w:cstheme="minorHAnsi"/>
          <w:u w:val="single"/>
        </w:rPr>
        <w:t xml:space="preserve">mpact or capacity fees for LMI </w:t>
      </w:r>
      <w:r w:rsidRPr="005F7487">
        <w:rPr>
          <w:rFonts w:cstheme="minorHAnsi"/>
          <w:u w:val="single"/>
        </w:rPr>
        <w:t xml:space="preserve">residences </w:t>
      </w:r>
      <w:r w:rsidR="00A37F41" w:rsidRPr="005F7487">
        <w:rPr>
          <w:rFonts w:cstheme="minorHAnsi"/>
          <w:u w:val="single"/>
        </w:rPr>
        <w:t>to public water and sewer must be waived or paid with non-CDBG funds.</w:t>
      </w:r>
    </w:p>
    <w:p w14:paraId="41C06C53" w14:textId="77777777" w:rsidR="00F66527" w:rsidRPr="005F7487" w:rsidRDefault="00F66527" w:rsidP="00F66527">
      <w:pPr>
        <w:autoSpaceDE w:val="0"/>
        <w:autoSpaceDN w:val="0"/>
        <w:adjustRightInd w:val="0"/>
        <w:spacing w:after="120" w:afterAutospacing="0"/>
        <w:rPr>
          <w:rFonts w:cstheme="minorHAnsi"/>
          <w:b/>
          <w:bCs/>
        </w:rPr>
      </w:pPr>
      <w:r w:rsidRPr="005F7487">
        <w:rPr>
          <w:rFonts w:cstheme="minorHAnsi"/>
          <w:b/>
          <w:bCs/>
        </w:rPr>
        <w:t xml:space="preserve">Budget and Application </w:t>
      </w:r>
    </w:p>
    <w:p w14:paraId="0E088B64" w14:textId="77777777" w:rsidR="00F66527" w:rsidRPr="005F7487" w:rsidRDefault="00F66527" w:rsidP="00F66527">
      <w:pPr>
        <w:autoSpaceDE w:val="0"/>
        <w:autoSpaceDN w:val="0"/>
        <w:adjustRightInd w:val="0"/>
        <w:spacing w:after="120" w:afterAutospacing="0"/>
        <w:rPr>
          <w:rFonts w:cstheme="minorHAnsi"/>
        </w:rPr>
      </w:pPr>
      <w:r w:rsidRPr="005F7487">
        <w:rPr>
          <w:rFonts w:cstheme="minorHAnsi"/>
        </w:rPr>
        <w:t xml:space="preserve">If the Project Application Budget </w:t>
      </w:r>
      <w:proofErr w:type="gramStart"/>
      <w:r w:rsidRPr="005F7487">
        <w:rPr>
          <w:rFonts w:cstheme="minorHAnsi"/>
        </w:rPr>
        <w:t>included</w:t>
      </w:r>
      <w:proofErr w:type="gramEnd"/>
      <w:r w:rsidRPr="005F7487">
        <w:rPr>
          <w:rFonts w:cstheme="minorHAnsi"/>
        </w:rPr>
        <w:t xml:space="preserve"> these types of fees, there must be evidence of meeting the federal and state statutes and regulations for a CDBG grant to pay the fees.  Also, the </w:t>
      </w:r>
      <w:r w:rsidR="001B7B1D" w:rsidRPr="005F7487">
        <w:rPr>
          <w:rFonts w:cstheme="minorHAnsi"/>
        </w:rPr>
        <w:t>State Water Infrastructure Authority (</w:t>
      </w:r>
      <w:r w:rsidRPr="005F7487">
        <w:rPr>
          <w:rFonts w:cstheme="minorHAnsi"/>
        </w:rPr>
        <w:t>SWIA</w:t>
      </w:r>
      <w:r w:rsidR="001B7B1D" w:rsidRPr="005F7487">
        <w:rPr>
          <w:rFonts w:cstheme="minorHAnsi"/>
        </w:rPr>
        <w:t>)</w:t>
      </w:r>
      <w:r w:rsidRPr="005F7487">
        <w:rPr>
          <w:rFonts w:cstheme="minorHAnsi"/>
        </w:rPr>
        <w:t xml:space="preserve"> will look </w:t>
      </w:r>
      <w:r w:rsidR="001B7B1D" w:rsidRPr="005F7487">
        <w:rPr>
          <w:rFonts w:cstheme="minorHAnsi"/>
        </w:rPr>
        <w:t xml:space="preserve">closely </w:t>
      </w:r>
      <w:r w:rsidRPr="005F7487">
        <w:rPr>
          <w:rFonts w:cstheme="minorHAnsi"/>
        </w:rPr>
        <w:t>at the costs per connection (</w:t>
      </w:r>
      <w:r w:rsidR="001B7B1D" w:rsidRPr="005F7487">
        <w:rPr>
          <w:rFonts w:cstheme="minorHAnsi"/>
        </w:rPr>
        <w:t xml:space="preserve">the dollar amount from </w:t>
      </w:r>
      <w:r w:rsidRPr="005F7487">
        <w:rPr>
          <w:rFonts w:cstheme="minorHAnsi"/>
        </w:rPr>
        <w:t xml:space="preserve">the </w:t>
      </w:r>
      <w:r w:rsidR="001B7B1D" w:rsidRPr="005F7487">
        <w:rPr>
          <w:rFonts w:cstheme="minorHAnsi"/>
        </w:rPr>
        <w:t>total project cost</w:t>
      </w:r>
      <w:r w:rsidRPr="005F7487">
        <w:rPr>
          <w:rFonts w:cstheme="minorHAnsi"/>
        </w:rPr>
        <w:t xml:space="preserve"> </w:t>
      </w:r>
      <w:r w:rsidR="001B7B1D" w:rsidRPr="005F7487">
        <w:rPr>
          <w:rFonts w:cstheme="minorHAnsi"/>
        </w:rPr>
        <w:t>divided</w:t>
      </w:r>
      <w:r w:rsidRPr="005F7487">
        <w:rPr>
          <w:rFonts w:cstheme="minorHAnsi"/>
        </w:rPr>
        <w:t xml:space="preserve"> by the number of new connections) and </w:t>
      </w:r>
      <w:r w:rsidR="00A145AC" w:rsidRPr="005F7487">
        <w:rPr>
          <w:rFonts w:cstheme="minorHAnsi"/>
        </w:rPr>
        <w:t xml:space="preserve">will/may </w:t>
      </w:r>
      <w:r w:rsidRPr="005F7487">
        <w:rPr>
          <w:rFonts w:cstheme="minorHAnsi"/>
        </w:rPr>
        <w:t xml:space="preserve">question high costs.  </w:t>
      </w:r>
      <w:r w:rsidR="001B7B1D" w:rsidRPr="005F7487">
        <w:rPr>
          <w:rFonts w:cstheme="minorHAnsi"/>
        </w:rPr>
        <w:t xml:space="preserve">Each </w:t>
      </w:r>
      <w:r w:rsidRPr="005F7487">
        <w:rPr>
          <w:rFonts w:cstheme="minorHAnsi"/>
        </w:rPr>
        <w:t xml:space="preserve">application must explain and discuss all alternatives and why providing public service connections to LMI residential units is </w:t>
      </w:r>
      <w:r w:rsidR="00A145AC" w:rsidRPr="005F7487">
        <w:rPr>
          <w:rFonts w:cstheme="minorHAnsi"/>
        </w:rPr>
        <w:t>the best method to resolve the issue</w:t>
      </w:r>
      <w:r w:rsidRPr="005F7487">
        <w:rPr>
          <w:rFonts w:cstheme="minorHAnsi"/>
        </w:rPr>
        <w:t xml:space="preserve">. </w:t>
      </w:r>
    </w:p>
    <w:p w14:paraId="17C20F6F" w14:textId="77777777" w:rsidR="00315241" w:rsidRPr="005F7487" w:rsidRDefault="00315241" w:rsidP="003005E5">
      <w:pPr>
        <w:pStyle w:val="Heading2"/>
        <w:rPr>
          <w:color w:val="auto"/>
          <w:sz w:val="24"/>
          <w:szCs w:val="24"/>
          <w:u w:val="single"/>
        </w:rPr>
      </w:pPr>
      <w:bookmarkStart w:id="15" w:name="_Toc234913757"/>
      <w:bookmarkEnd w:id="13"/>
      <w:r w:rsidRPr="005F7487">
        <w:rPr>
          <w:color w:val="auto"/>
          <w:sz w:val="24"/>
          <w:szCs w:val="24"/>
          <w:u w:val="single"/>
        </w:rPr>
        <w:t>Local Government Roles and Responsibilities</w:t>
      </w:r>
      <w:bookmarkEnd w:id="15"/>
    </w:p>
    <w:p w14:paraId="0AD6D83D" w14:textId="77777777" w:rsidR="00315241" w:rsidRPr="005F7487" w:rsidRDefault="00315241" w:rsidP="00D6512D">
      <w:pPr>
        <w:pStyle w:val="Default"/>
        <w:spacing w:after="120"/>
        <w:rPr>
          <w:rFonts w:asciiTheme="minorHAnsi" w:hAnsiTheme="minorHAnsi" w:cstheme="minorHAnsi"/>
          <w:color w:val="auto"/>
          <w:sz w:val="22"/>
          <w:szCs w:val="22"/>
        </w:rPr>
      </w:pPr>
      <w:bookmarkStart w:id="16" w:name="_Hlk184630240"/>
      <w:r w:rsidRPr="005F7487">
        <w:rPr>
          <w:rFonts w:asciiTheme="minorHAnsi" w:hAnsiTheme="minorHAnsi" w:cstheme="minorHAnsi"/>
          <w:color w:val="auto"/>
          <w:sz w:val="22"/>
          <w:szCs w:val="22"/>
        </w:rPr>
        <w:t xml:space="preserve">The </w:t>
      </w:r>
      <w:r w:rsidR="0051050C" w:rsidRPr="005F7487">
        <w:rPr>
          <w:rFonts w:asciiTheme="minorHAnsi" w:hAnsiTheme="minorHAnsi" w:cstheme="minorHAnsi"/>
          <w:color w:val="auto"/>
          <w:sz w:val="22"/>
          <w:szCs w:val="22"/>
        </w:rPr>
        <w:t>U</w:t>
      </w:r>
      <w:r w:rsidRPr="005F7487">
        <w:rPr>
          <w:rFonts w:asciiTheme="minorHAnsi" w:hAnsiTheme="minorHAnsi" w:cstheme="minorHAnsi"/>
          <w:color w:val="auto"/>
          <w:sz w:val="22"/>
          <w:szCs w:val="22"/>
        </w:rPr>
        <w:t>GLG</w:t>
      </w:r>
      <w:r w:rsidR="0051050C" w:rsidRPr="005F7487">
        <w:rPr>
          <w:rFonts w:asciiTheme="minorHAnsi" w:hAnsiTheme="minorHAnsi" w:cstheme="minorHAnsi"/>
          <w:color w:val="auto"/>
          <w:sz w:val="22"/>
          <w:szCs w:val="22"/>
        </w:rPr>
        <w:t>’s</w:t>
      </w:r>
      <w:r w:rsidRPr="005F7487">
        <w:rPr>
          <w:rFonts w:asciiTheme="minorHAnsi" w:hAnsiTheme="minorHAnsi" w:cstheme="minorHAnsi"/>
          <w:color w:val="auto"/>
          <w:sz w:val="22"/>
          <w:szCs w:val="22"/>
        </w:rPr>
        <w:t xml:space="preserve"> role and responsibilities are briefly summarized below and are outlined in 24 CFR Part 570 Subpart I</w:t>
      </w:r>
      <w:r w:rsidR="00C73437" w:rsidRPr="005F7487">
        <w:rPr>
          <w:rFonts w:asciiTheme="minorHAnsi" w:hAnsiTheme="minorHAnsi" w:cstheme="minorHAnsi"/>
          <w:color w:val="auto"/>
          <w:sz w:val="22"/>
          <w:szCs w:val="22"/>
        </w:rPr>
        <w:t xml:space="preserve">, </w:t>
      </w:r>
      <w:r w:rsidRPr="005F7487">
        <w:rPr>
          <w:rFonts w:asciiTheme="minorHAnsi" w:hAnsiTheme="minorHAnsi" w:cstheme="minorHAnsi"/>
          <w:color w:val="auto"/>
          <w:sz w:val="22"/>
          <w:szCs w:val="22"/>
        </w:rPr>
        <w:t xml:space="preserve">State Community Development Block Grant Program.  As the applicant, </w:t>
      </w:r>
      <w:proofErr w:type="gramStart"/>
      <w:r w:rsidRPr="005F7487">
        <w:rPr>
          <w:rFonts w:asciiTheme="minorHAnsi" w:hAnsiTheme="minorHAnsi" w:cstheme="minorHAnsi"/>
          <w:color w:val="auto"/>
          <w:sz w:val="22"/>
          <w:szCs w:val="22"/>
        </w:rPr>
        <w:t>the UGLG</w:t>
      </w:r>
      <w:proofErr w:type="gramEnd"/>
      <w:r w:rsidRPr="005F7487">
        <w:rPr>
          <w:rFonts w:asciiTheme="minorHAnsi" w:hAnsiTheme="minorHAnsi" w:cstheme="minorHAnsi"/>
          <w:color w:val="auto"/>
          <w:sz w:val="22"/>
          <w:szCs w:val="22"/>
        </w:rPr>
        <w:t xml:space="preserve"> is responsible </w:t>
      </w:r>
      <w:proofErr w:type="gramStart"/>
      <w:r w:rsidRPr="005F7487">
        <w:rPr>
          <w:rFonts w:asciiTheme="minorHAnsi" w:hAnsiTheme="minorHAnsi" w:cstheme="minorHAnsi"/>
          <w:color w:val="auto"/>
          <w:sz w:val="22"/>
          <w:szCs w:val="22"/>
        </w:rPr>
        <w:t>to ensure</w:t>
      </w:r>
      <w:proofErr w:type="gramEnd"/>
      <w:r w:rsidRPr="005F7487">
        <w:rPr>
          <w:rFonts w:asciiTheme="minorHAnsi" w:hAnsiTheme="minorHAnsi" w:cstheme="minorHAnsi"/>
          <w:color w:val="auto"/>
          <w:sz w:val="22"/>
          <w:szCs w:val="22"/>
        </w:rPr>
        <w:t xml:space="preserve"> the following: </w:t>
      </w:r>
    </w:p>
    <w:p w14:paraId="6F325780" w14:textId="27C0DA26" w:rsidR="00315241" w:rsidRPr="005F7487" w:rsidRDefault="00315241" w:rsidP="001D594B">
      <w:pPr>
        <w:pStyle w:val="Default"/>
        <w:numPr>
          <w:ilvl w:val="0"/>
          <w:numId w:val="38"/>
        </w:numPr>
        <w:spacing w:after="120"/>
        <w:rPr>
          <w:rFonts w:asciiTheme="minorHAnsi" w:hAnsiTheme="minorHAnsi" w:cstheme="minorHAnsi"/>
          <w:color w:val="auto"/>
          <w:sz w:val="22"/>
          <w:szCs w:val="22"/>
        </w:rPr>
      </w:pPr>
      <w:r w:rsidRPr="005F7487">
        <w:rPr>
          <w:rFonts w:asciiTheme="minorHAnsi" w:hAnsiTheme="minorHAnsi" w:cstheme="minorHAnsi"/>
          <w:b/>
          <w:color w:val="auto"/>
          <w:sz w:val="22"/>
          <w:szCs w:val="22"/>
        </w:rPr>
        <w:t>Management and Oversight</w:t>
      </w:r>
      <w:r w:rsidR="00F772CA" w:rsidRPr="005F7487">
        <w:rPr>
          <w:rFonts w:asciiTheme="minorHAnsi" w:hAnsiTheme="minorHAnsi" w:cstheme="minorHAnsi"/>
          <w:b/>
          <w:color w:val="auto"/>
          <w:sz w:val="22"/>
          <w:szCs w:val="22"/>
        </w:rPr>
        <w:t>.</w:t>
      </w:r>
      <w:r w:rsidRPr="005F7487">
        <w:rPr>
          <w:rFonts w:asciiTheme="minorHAnsi" w:hAnsiTheme="minorHAnsi" w:cstheme="minorHAnsi"/>
          <w:b/>
          <w:color w:val="auto"/>
          <w:sz w:val="22"/>
          <w:szCs w:val="22"/>
        </w:rPr>
        <w:t xml:space="preserve"> </w:t>
      </w:r>
      <w:r w:rsidRPr="005F7487">
        <w:rPr>
          <w:rFonts w:asciiTheme="minorHAnsi" w:hAnsiTheme="minorHAnsi" w:cstheme="minorHAnsi"/>
          <w:color w:val="auto"/>
          <w:sz w:val="22"/>
          <w:szCs w:val="22"/>
        </w:rPr>
        <w:t xml:space="preserve">The elected officials and authorized </w:t>
      </w:r>
      <w:proofErr w:type="gramStart"/>
      <w:r w:rsidRPr="005F7487">
        <w:rPr>
          <w:rFonts w:asciiTheme="minorHAnsi" w:hAnsiTheme="minorHAnsi" w:cstheme="minorHAnsi"/>
          <w:color w:val="auto"/>
          <w:sz w:val="22"/>
          <w:szCs w:val="22"/>
        </w:rPr>
        <w:t>representative(s)</w:t>
      </w:r>
      <w:proofErr w:type="gramEnd"/>
      <w:r w:rsidRPr="005F7487">
        <w:rPr>
          <w:rFonts w:asciiTheme="minorHAnsi" w:hAnsiTheme="minorHAnsi" w:cstheme="minorHAnsi"/>
          <w:color w:val="auto"/>
          <w:sz w:val="22"/>
          <w:szCs w:val="22"/>
        </w:rPr>
        <w:t xml:space="preserve"> are legally, financially, contractually, and programmatically responsible for the CDBG-I project and all third-party contractors (e.g., grant administrator, project engineer, construction contractor(s), etc.).  </w:t>
      </w:r>
      <w:r w:rsidR="00DF69EF" w:rsidRPr="005F7487">
        <w:rPr>
          <w:rFonts w:asciiTheme="minorHAnsi" w:hAnsiTheme="minorHAnsi" w:cstheme="minorHAnsi"/>
          <w:color w:val="auto"/>
          <w:sz w:val="22"/>
          <w:szCs w:val="22"/>
        </w:rPr>
        <w:t>Procuring</w:t>
      </w:r>
      <w:r w:rsidRPr="005F7487">
        <w:rPr>
          <w:rFonts w:asciiTheme="minorHAnsi" w:hAnsiTheme="minorHAnsi" w:cstheme="minorHAnsi"/>
          <w:color w:val="auto"/>
          <w:sz w:val="22"/>
          <w:szCs w:val="22"/>
        </w:rPr>
        <w:t xml:space="preserve"> and contracting with a third-party does not remove the responsibility of meeting the program requirements and milestones outlined in the grant agreement.  The local government is responsible to the State of North Carolina and the Federal government in ensuring </w:t>
      </w:r>
      <w:r w:rsidR="00DC5CF2" w:rsidRPr="005F7487">
        <w:rPr>
          <w:rFonts w:asciiTheme="minorHAnsi" w:hAnsiTheme="minorHAnsi" w:cstheme="minorHAnsi"/>
          <w:color w:val="auto"/>
          <w:sz w:val="22"/>
          <w:szCs w:val="22"/>
        </w:rPr>
        <w:t>implementation of</w:t>
      </w:r>
      <w:r w:rsidRPr="005F7487">
        <w:rPr>
          <w:rFonts w:asciiTheme="minorHAnsi" w:hAnsiTheme="minorHAnsi" w:cstheme="minorHAnsi"/>
          <w:color w:val="auto"/>
          <w:sz w:val="22"/>
          <w:szCs w:val="22"/>
        </w:rPr>
        <w:t xml:space="preserve"> the activities funded even if they have a grant administrator or a sub-recipient relationship with a </w:t>
      </w:r>
      <w:r w:rsidR="00975D1B" w:rsidRPr="005F7487">
        <w:rPr>
          <w:rFonts w:asciiTheme="minorHAnsi" w:hAnsiTheme="minorHAnsi" w:cstheme="minorHAnsi"/>
          <w:color w:val="auto"/>
          <w:sz w:val="22"/>
          <w:szCs w:val="22"/>
        </w:rPr>
        <w:t>single purpose unit of government</w:t>
      </w:r>
      <w:r w:rsidRPr="005F7487">
        <w:rPr>
          <w:rFonts w:asciiTheme="minorHAnsi" w:hAnsiTheme="minorHAnsi" w:cstheme="minorHAnsi"/>
          <w:color w:val="auto"/>
          <w:sz w:val="22"/>
          <w:szCs w:val="22"/>
        </w:rPr>
        <w:t xml:space="preserve">. </w:t>
      </w:r>
    </w:p>
    <w:p w14:paraId="7953C44E" w14:textId="77777777" w:rsidR="00315241" w:rsidRPr="005F7487" w:rsidRDefault="00315241" w:rsidP="001D594B">
      <w:pPr>
        <w:pStyle w:val="Default"/>
        <w:numPr>
          <w:ilvl w:val="0"/>
          <w:numId w:val="38"/>
        </w:numPr>
        <w:spacing w:after="120"/>
        <w:rPr>
          <w:rFonts w:asciiTheme="minorHAnsi" w:hAnsiTheme="minorHAnsi" w:cstheme="minorHAnsi"/>
          <w:color w:val="auto"/>
          <w:sz w:val="22"/>
          <w:szCs w:val="22"/>
        </w:rPr>
      </w:pPr>
      <w:r w:rsidRPr="005F7487">
        <w:rPr>
          <w:rFonts w:asciiTheme="minorHAnsi" w:hAnsiTheme="minorHAnsi" w:cstheme="minorHAnsi"/>
          <w:b/>
          <w:color w:val="auto"/>
          <w:sz w:val="22"/>
          <w:szCs w:val="22"/>
        </w:rPr>
        <w:t>Financial Management</w:t>
      </w:r>
      <w:r w:rsidR="00F772CA" w:rsidRPr="005F7487">
        <w:rPr>
          <w:rFonts w:asciiTheme="minorHAnsi" w:hAnsiTheme="minorHAnsi" w:cstheme="minorHAnsi"/>
          <w:b/>
          <w:color w:val="auto"/>
          <w:sz w:val="22"/>
          <w:szCs w:val="22"/>
        </w:rPr>
        <w:t>.</w:t>
      </w:r>
      <w:r w:rsidRPr="005F7487">
        <w:rPr>
          <w:rFonts w:asciiTheme="minorHAnsi" w:hAnsiTheme="minorHAnsi" w:cstheme="minorHAnsi"/>
          <w:b/>
          <w:color w:val="auto"/>
          <w:sz w:val="22"/>
          <w:szCs w:val="22"/>
        </w:rPr>
        <w:t xml:space="preserve"> </w:t>
      </w:r>
      <w:r w:rsidRPr="005F7487">
        <w:rPr>
          <w:rFonts w:asciiTheme="minorHAnsi" w:hAnsiTheme="minorHAnsi" w:cstheme="minorHAnsi"/>
          <w:color w:val="auto"/>
          <w:sz w:val="22"/>
          <w:szCs w:val="22"/>
        </w:rPr>
        <w:t>The local government and its staff must ensure proper accounting of all funds in the projects.  This includes accurate identification of project costs, project balances, proper internal controls, inclusion of grant funds in annual audits, and timely expenditure of funds.</w:t>
      </w:r>
    </w:p>
    <w:p w14:paraId="1D9ED974" w14:textId="77777777" w:rsidR="00315241" w:rsidRPr="005F7487" w:rsidRDefault="00315241" w:rsidP="001D594B">
      <w:pPr>
        <w:pStyle w:val="Default"/>
        <w:numPr>
          <w:ilvl w:val="0"/>
          <w:numId w:val="38"/>
        </w:numPr>
        <w:spacing w:after="120"/>
        <w:rPr>
          <w:rFonts w:asciiTheme="minorHAnsi" w:hAnsiTheme="minorHAnsi"/>
          <w:color w:val="auto"/>
          <w:sz w:val="22"/>
          <w:szCs w:val="22"/>
        </w:rPr>
      </w:pPr>
      <w:r w:rsidRPr="005F7487">
        <w:rPr>
          <w:rFonts w:asciiTheme="minorHAnsi" w:hAnsiTheme="minorHAnsi"/>
          <w:b/>
          <w:color w:val="auto"/>
          <w:sz w:val="22"/>
          <w:szCs w:val="22"/>
        </w:rPr>
        <w:t>Statement of Assurances and Certifications</w:t>
      </w:r>
      <w:r w:rsidR="00F772CA" w:rsidRPr="005F7487">
        <w:rPr>
          <w:rFonts w:asciiTheme="minorHAnsi" w:hAnsiTheme="minorHAnsi"/>
          <w:b/>
          <w:color w:val="auto"/>
          <w:sz w:val="22"/>
          <w:szCs w:val="22"/>
        </w:rPr>
        <w:t>.</w:t>
      </w:r>
      <w:r w:rsidRPr="005F7487">
        <w:rPr>
          <w:rFonts w:asciiTheme="minorHAnsi" w:hAnsiTheme="minorHAnsi"/>
          <w:bCs/>
          <w:color w:val="auto"/>
          <w:sz w:val="22"/>
          <w:szCs w:val="22"/>
        </w:rPr>
        <w:t xml:space="preserve"> </w:t>
      </w:r>
      <w:r w:rsidRPr="005F7487">
        <w:rPr>
          <w:rFonts w:asciiTheme="minorHAnsi" w:hAnsiTheme="minorHAnsi"/>
          <w:color w:val="auto"/>
          <w:sz w:val="22"/>
          <w:szCs w:val="22"/>
        </w:rPr>
        <w:t xml:space="preserve">The elected officials and/or authorized representative(s) should read and understand fully all documents related to this program and the implementation obligations. </w:t>
      </w:r>
    </w:p>
    <w:p w14:paraId="7208E704" w14:textId="77777777" w:rsidR="00315241" w:rsidRPr="005F7487" w:rsidRDefault="00315241" w:rsidP="001D594B">
      <w:pPr>
        <w:pStyle w:val="Default"/>
        <w:numPr>
          <w:ilvl w:val="0"/>
          <w:numId w:val="38"/>
        </w:numPr>
        <w:spacing w:after="120"/>
        <w:rPr>
          <w:rFonts w:asciiTheme="minorHAnsi" w:hAnsiTheme="minorHAnsi"/>
          <w:color w:val="auto"/>
          <w:sz w:val="22"/>
          <w:szCs w:val="22"/>
        </w:rPr>
      </w:pPr>
      <w:r w:rsidRPr="005F7487">
        <w:rPr>
          <w:rFonts w:asciiTheme="minorHAnsi" w:hAnsiTheme="minorHAnsi"/>
          <w:b/>
          <w:color w:val="auto"/>
          <w:sz w:val="22"/>
          <w:szCs w:val="22"/>
        </w:rPr>
        <w:t>Continuous Communication</w:t>
      </w:r>
      <w:r w:rsidR="00F772CA" w:rsidRPr="005F7487">
        <w:rPr>
          <w:rFonts w:asciiTheme="minorHAnsi" w:hAnsiTheme="minorHAnsi"/>
          <w:b/>
          <w:color w:val="auto"/>
          <w:sz w:val="22"/>
          <w:szCs w:val="22"/>
        </w:rPr>
        <w:t>.</w:t>
      </w:r>
      <w:r w:rsidRPr="005F7487">
        <w:rPr>
          <w:rFonts w:asciiTheme="minorHAnsi" w:hAnsiTheme="minorHAnsi"/>
          <w:b/>
          <w:color w:val="auto"/>
          <w:sz w:val="22"/>
          <w:szCs w:val="22"/>
        </w:rPr>
        <w:t xml:space="preserve"> </w:t>
      </w:r>
      <w:r w:rsidRPr="005F7487">
        <w:rPr>
          <w:rFonts w:asciiTheme="minorHAnsi" w:hAnsiTheme="minorHAnsi"/>
          <w:color w:val="auto"/>
          <w:sz w:val="22"/>
          <w:szCs w:val="22"/>
        </w:rPr>
        <w:t xml:space="preserve">The local government must ensure continuous communication amongst all parties involved in the CDBG-I funded project (e.g., grant administrator, project engineer, CDBG-I staff, etc.).  </w:t>
      </w:r>
    </w:p>
    <w:p w14:paraId="5A938747" w14:textId="77777777" w:rsidR="00315241" w:rsidRPr="005F7487" w:rsidRDefault="00315241" w:rsidP="001D594B">
      <w:pPr>
        <w:pStyle w:val="Default"/>
        <w:numPr>
          <w:ilvl w:val="0"/>
          <w:numId w:val="38"/>
        </w:numPr>
        <w:spacing w:after="120"/>
        <w:rPr>
          <w:rFonts w:asciiTheme="minorHAnsi" w:hAnsiTheme="minorHAnsi"/>
          <w:color w:val="auto"/>
          <w:sz w:val="22"/>
          <w:szCs w:val="22"/>
        </w:rPr>
      </w:pPr>
      <w:r w:rsidRPr="005F7487">
        <w:rPr>
          <w:rFonts w:asciiTheme="minorHAnsi" w:hAnsiTheme="minorHAnsi"/>
          <w:b/>
          <w:color w:val="auto"/>
          <w:sz w:val="22"/>
          <w:szCs w:val="22"/>
        </w:rPr>
        <w:t>Grant Agreement</w:t>
      </w:r>
      <w:r w:rsidR="00194443" w:rsidRPr="005F7487">
        <w:rPr>
          <w:rFonts w:asciiTheme="minorHAnsi" w:hAnsiTheme="minorHAnsi"/>
          <w:b/>
          <w:color w:val="auto"/>
          <w:sz w:val="22"/>
          <w:szCs w:val="22"/>
        </w:rPr>
        <w:t>/Contract</w:t>
      </w:r>
      <w:r w:rsidR="00F772CA" w:rsidRPr="005F7487">
        <w:rPr>
          <w:rFonts w:asciiTheme="minorHAnsi" w:hAnsiTheme="minorHAnsi"/>
          <w:b/>
          <w:color w:val="auto"/>
          <w:sz w:val="22"/>
          <w:szCs w:val="22"/>
        </w:rPr>
        <w:t>.</w:t>
      </w:r>
      <w:r w:rsidRPr="005F7487">
        <w:rPr>
          <w:rFonts w:asciiTheme="minorHAnsi" w:hAnsiTheme="minorHAnsi"/>
          <w:bCs/>
          <w:color w:val="auto"/>
          <w:sz w:val="22"/>
          <w:szCs w:val="22"/>
        </w:rPr>
        <w:t xml:space="preserve"> </w:t>
      </w:r>
      <w:r w:rsidRPr="005F7487">
        <w:rPr>
          <w:rFonts w:asciiTheme="minorHAnsi" w:hAnsiTheme="minorHAnsi"/>
          <w:color w:val="auto"/>
          <w:sz w:val="22"/>
          <w:szCs w:val="22"/>
        </w:rPr>
        <w:t>If awarded, the local government will receive a grant agreement and funding approval from the NCDEQ.  These documents are contractually binding and cannot be changed without NCDEQ approval.</w:t>
      </w:r>
    </w:p>
    <w:p w14:paraId="68B98E53" w14:textId="77777777" w:rsidR="00315241" w:rsidRPr="005F7487" w:rsidRDefault="00315241" w:rsidP="001D594B">
      <w:pPr>
        <w:pStyle w:val="Default"/>
        <w:numPr>
          <w:ilvl w:val="0"/>
          <w:numId w:val="38"/>
        </w:numPr>
        <w:spacing w:after="120"/>
        <w:rPr>
          <w:b/>
          <w:smallCaps/>
          <w:color w:val="auto"/>
          <w:sz w:val="22"/>
          <w:szCs w:val="22"/>
          <w:u w:val="single"/>
        </w:rPr>
      </w:pPr>
      <w:r w:rsidRPr="00B735A6">
        <w:rPr>
          <w:rFonts w:asciiTheme="minorHAnsi" w:hAnsiTheme="minorHAnsi"/>
          <w:b/>
          <w:color w:val="auto"/>
          <w:sz w:val="22"/>
          <w:szCs w:val="22"/>
        </w:rPr>
        <w:t xml:space="preserve">Training: </w:t>
      </w:r>
      <w:r w:rsidRPr="005F7487">
        <w:rPr>
          <w:rFonts w:asciiTheme="minorHAnsi" w:hAnsiTheme="minorHAnsi"/>
          <w:color w:val="auto"/>
          <w:sz w:val="22"/>
          <w:szCs w:val="22"/>
        </w:rPr>
        <w:t xml:space="preserve">If awarded, the local government must attend mandatory training, which is discussed </w:t>
      </w:r>
      <w:r w:rsidR="00011BE2" w:rsidRPr="005F7487">
        <w:rPr>
          <w:rFonts w:asciiTheme="minorHAnsi" w:hAnsiTheme="minorHAnsi"/>
          <w:color w:val="auto"/>
          <w:sz w:val="22"/>
          <w:szCs w:val="22"/>
        </w:rPr>
        <w:t>in section 1.</w:t>
      </w:r>
      <w:r w:rsidR="002F5ADB" w:rsidRPr="005F7487">
        <w:rPr>
          <w:rFonts w:asciiTheme="minorHAnsi" w:hAnsiTheme="minorHAnsi"/>
          <w:color w:val="auto"/>
          <w:sz w:val="22"/>
          <w:szCs w:val="22"/>
        </w:rPr>
        <w:t>6</w:t>
      </w:r>
      <w:r w:rsidR="00011BE2" w:rsidRPr="005F7487">
        <w:rPr>
          <w:rFonts w:asciiTheme="minorHAnsi" w:hAnsiTheme="minorHAnsi"/>
          <w:color w:val="auto"/>
          <w:sz w:val="22"/>
          <w:szCs w:val="22"/>
        </w:rPr>
        <w:t xml:space="preserve"> below</w:t>
      </w:r>
      <w:r w:rsidRPr="005F7487">
        <w:rPr>
          <w:rFonts w:asciiTheme="minorHAnsi" w:hAnsiTheme="minorHAnsi"/>
          <w:color w:val="auto"/>
          <w:sz w:val="22"/>
          <w:szCs w:val="22"/>
        </w:rPr>
        <w:t xml:space="preserve">. </w:t>
      </w:r>
    </w:p>
    <w:p w14:paraId="3195F6B2" w14:textId="77777777" w:rsidR="00315241" w:rsidRPr="005F7487" w:rsidRDefault="00315241" w:rsidP="003005E5">
      <w:pPr>
        <w:pStyle w:val="Heading2"/>
        <w:rPr>
          <w:color w:val="auto"/>
          <w:sz w:val="24"/>
          <w:szCs w:val="24"/>
          <w:u w:val="single"/>
        </w:rPr>
      </w:pPr>
      <w:bookmarkStart w:id="17" w:name="_Hlk109717082"/>
      <w:bookmarkStart w:id="18" w:name="_Toc234913758"/>
      <w:bookmarkEnd w:id="16"/>
      <w:r w:rsidRPr="005F7487">
        <w:rPr>
          <w:color w:val="auto"/>
          <w:sz w:val="24"/>
          <w:szCs w:val="24"/>
          <w:u w:val="single"/>
        </w:rPr>
        <w:lastRenderedPageBreak/>
        <w:t>Mandatory Trainings</w:t>
      </w:r>
      <w:bookmarkEnd w:id="18"/>
    </w:p>
    <w:p w14:paraId="6125DDC2" w14:textId="77777777" w:rsidR="00315241" w:rsidRPr="005F7487" w:rsidRDefault="00315241" w:rsidP="00D6512D">
      <w:pPr>
        <w:pStyle w:val="Default"/>
        <w:spacing w:after="120"/>
        <w:rPr>
          <w:rFonts w:asciiTheme="minorHAnsi" w:hAnsiTheme="minorHAnsi"/>
          <w:color w:val="auto"/>
          <w:sz w:val="22"/>
          <w:szCs w:val="22"/>
        </w:rPr>
      </w:pPr>
      <w:r w:rsidRPr="005F7487">
        <w:rPr>
          <w:rFonts w:asciiTheme="minorHAnsi" w:hAnsiTheme="minorHAnsi"/>
          <w:color w:val="auto"/>
          <w:sz w:val="22"/>
          <w:szCs w:val="22"/>
        </w:rPr>
        <w:t xml:space="preserve">If awarded, local governments will be required to attend the following mandatory training workshops.  </w:t>
      </w:r>
    </w:p>
    <w:p w14:paraId="04B9462E" w14:textId="77777777" w:rsidR="006C4479" w:rsidRPr="005F7487" w:rsidRDefault="00C73437" w:rsidP="001D594B">
      <w:pPr>
        <w:pStyle w:val="ListParagraph"/>
        <w:numPr>
          <w:ilvl w:val="0"/>
          <w:numId w:val="128"/>
        </w:numPr>
        <w:spacing w:after="120"/>
      </w:pPr>
      <w:r w:rsidRPr="005F7487">
        <w:rPr>
          <w:b/>
          <w:bCs/>
        </w:rPr>
        <w:t>Procurement Training</w:t>
      </w:r>
      <w:r w:rsidR="008472D2" w:rsidRPr="005F7487">
        <w:rPr>
          <w:b/>
          <w:bCs/>
        </w:rPr>
        <w:t xml:space="preserve">. </w:t>
      </w:r>
      <w:r w:rsidR="008472D2" w:rsidRPr="005F7487">
        <w:t xml:space="preserve"> </w:t>
      </w:r>
      <w:r w:rsidRPr="005F7487">
        <w:t xml:space="preserve">Procurement training is required once an award is </w:t>
      </w:r>
      <w:proofErr w:type="gramStart"/>
      <w:r w:rsidRPr="005F7487">
        <w:t>made</w:t>
      </w:r>
      <w:proofErr w:type="gramEnd"/>
      <w:r w:rsidRPr="005F7487">
        <w:t xml:space="preserve"> to a</w:t>
      </w:r>
      <w:r w:rsidR="00A145AC" w:rsidRPr="005F7487">
        <w:t>n</w:t>
      </w:r>
      <w:r w:rsidRPr="005F7487">
        <w:t xml:space="preserve"> </w:t>
      </w:r>
      <w:r w:rsidR="00A145AC" w:rsidRPr="005F7487">
        <w:t>UGLG</w:t>
      </w:r>
      <w:r w:rsidRPr="005F7487">
        <w:t xml:space="preserve">.   The mayor, manager, or administrator (authorized representatives and local compliance officer) are required to attend this virtual </w:t>
      </w:r>
      <w:r w:rsidR="003B584A" w:rsidRPr="005F7487">
        <w:t xml:space="preserve">two-hour </w:t>
      </w:r>
      <w:r w:rsidRPr="005F7487">
        <w:t>training.  The training covers all the requirements for compliance with procurement of grant administrators and project engineers.  This training assures that the local government authorities are aware of their responsibilities under the CDBG program, and that the local authorities understand the different procurement methods for these services.  Training is free and conducted by the CDBG-I Unit Compliance Specialist.</w:t>
      </w:r>
    </w:p>
    <w:p w14:paraId="52C5F900" w14:textId="77777777" w:rsidR="008472D2" w:rsidRPr="005F7487" w:rsidRDefault="008472D2" w:rsidP="008472D2">
      <w:pPr>
        <w:pStyle w:val="ListParagraph"/>
        <w:spacing w:after="120"/>
      </w:pPr>
    </w:p>
    <w:p w14:paraId="0FEE47E0" w14:textId="77777777" w:rsidR="006C4479" w:rsidRPr="005F7487" w:rsidRDefault="00C73437" w:rsidP="001D594B">
      <w:pPr>
        <w:pStyle w:val="ListParagraph"/>
        <w:numPr>
          <w:ilvl w:val="0"/>
          <w:numId w:val="129"/>
        </w:numPr>
      </w:pPr>
      <w:r w:rsidRPr="005F7487">
        <w:rPr>
          <w:b/>
          <w:bCs/>
        </w:rPr>
        <w:t>Compliance Training</w:t>
      </w:r>
      <w:r w:rsidR="008472D2" w:rsidRPr="005F7487">
        <w:rPr>
          <w:b/>
          <w:bCs/>
        </w:rPr>
        <w:t xml:space="preserve">. </w:t>
      </w:r>
      <w:r w:rsidR="008472D2" w:rsidRPr="005F7487">
        <w:t xml:space="preserve"> This </w:t>
      </w:r>
      <w:r w:rsidRPr="005F7487">
        <w:t xml:space="preserve">training is required once an award is </w:t>
      </w:r>
      <w:proofErr w:type="gramStart"/>
      <w:r w:rsidRPr="005F7487">
        <w:t>made</w:t>
      </w:r>
      <w:proofErr w:type="gramEnd"/>
      <w:r w:rsidRPr="005F7487">
        <w:t xml:space="preserve"> to a</w:t>
      </w:r>
      <w:r w:rsidR="00A145AC" w:rsidRPr="005F7487">
        <w:t>n UGLG</w:t>
      </w:r>
      <w:r w:rsidRPr="005F7487">
        <w:t xml:space="preserve">.   The mayor, manager, or administrator (authorized representatives and local compliance officer) are required to attend this day-long, in-person training.  The training covers all the requirements for compliance to: </w:t>
      </w:r>
      <w:r w:rsidR="006C4479" w:rsidRPr="005F7487">
        <w:t xml:space="preserve">Financial Management, </w:t>
      </w:r>
      <w:r w:rsidRPr="005F7487">
        <w:t xml:space="preserve">Title VI Civil Rights Act, the Fair Housing Act, Equal Employment and Procurement, Section 3, </w:t>
      </w:r>
      <w:r w:rsidR="006C4479" w:rsidRPr="005F7487">
        <w:t xml:space="preserve">Citizen Participation, </w:t>
      </w:r>
      <w:r w:rsidRPr="005F7487">
        <w:t xml:space="preserve">Section 504, Language Access Plan, the Anti-Displacement and Relocation Assistance, Labor Standards </w:t>
      </w:r>
      <w:r w:rsidR="006C4479" w:rsidRPr="005F7487">
        <w:t xml:space="preserve">and Related </w:t>
      </w:r>
      <w:r w:rsidRPr="005F7487">
        <w:t>Act</w:t>
      </w:r>
      <w:r w:rsidR="006C4479" w:rsidRPr="005F7487">
        <w:t>, and Performance and Recordkeeping</w:t>
      </w:r>
      <w:r w:rsidRPr="005F7487">
        <w:t>.</w:t>
      </w:r>
      <w:r w:rsidRPr="005F7487">
        <w:rPr>
          <w:u w:val="single"/>
        </w:rPr>
        <w:t xml:space="preserve"> </w:t>
      </w:r>
      <w:r w:rsidRPr="005F7487">
        <w:t xml:space="preserve"> </w:t>
      </w:r>
    </w:p>
    <w:p w14:paraId="43480BCE" w14:textId="77777777" w:rsidR="00C73437" w:rsidRPr="005F7487" w:rsidRDefault="00C73437" w:rsidP="001D594B">
      <w:pPr>
        <w:pStyle w:val="Default"/>
        <w:numPr>
          <w:ilvl w:val="1"/>
          <w:numId w:val="39"/>
        </w:numPr>
        <w:spacing w:after="120"/>
        <w:ind w:left="1080"/>
        <w:rPr>
          <w:rFonts w:asciiTheme="minorHAnsi" w:hAnsiTheme="minorHAnsi"/>
          <w:b/>
          <w:color w:val="auto"/>
          <w:sz w:val="22"/>
          <w:szCs w:val="22"/>
        </w:rPr>
      </w:pPr>
      <w:r w:rsidRPr="005F7487">
        <w:rPr>
          <w:rFonts w:asciiTheme="minorHAnsi" w:hAnsiTheme="minorHAnsi"/>
          <w:color w:val="auto"/>
          <w:sz w:val="22"/>
          <w:szCs w:val="22"/>
        </w:rPr>
        <w:t>This training assures that the local government authorities are aware of their responsibilities under the CDBG program, and that the local authorities understand the plans they are required to adopt for compliance.  Training is free and conducted by the CDBG-I Unit Compliance Specialist.  For the local government employees attending, travel costs (mileage) may be reimbursed from the grant’s administrative funds; the local government per diem rates apply. Provide a copy of the local government per diem rates (Cost Allocation Plan) with the first financial requisition package.</w:t>
      </w:r>
    </w:p>
    <w:p w14:paraId="3DF9B6DA" w14:textId="77777777" w:rsidR="006C4479" w:rsidRPr="005F7487" w:rsidRDefault="00315241" w:rsidP="001D594B">
      <w:pPr>
        <w:pStyle w:val="ListParagraph"/>
        <w:numPr>
          <w:ilvl w:val="1"/>
          <w:numId w:val="130"/>
        </w:numPr>
        <w:spacing w:after="120"/>
        <w:ind w:left="720"/>
        <w:rPr>
          <w:iCs/>
        </w:rPr>
      </w:pPr>
      <w:r w:rsidRPr="005F7487">
        <w:rPr>
          <w:b/>
          <w:bCs/>
        </w:rPr>
        <w:t xml:space="preserve">Environmental </w:t>
      </w:r>
      <w:r w:rsidR="00F772CA" w:rsidRPr="005F7487">
        <w:rPr>
          <w:b/>
          <w:bCs/>
        </w:rPr>
        <w:t>T</w:t>
      </w:r>
      <w:r w:rsidRPr="005F7487">
        <w:rPr>
          <w:b/>
          <w:bCs/>
        </w:rPr>
        <w:t>raining</w:t>
      </w:r>
      <w:r w:rsidR="008472D2" w:rsidRPr="005F7487">
        <w:rPr>
          <w:b/>
          <w:bCs/>
        </w:rPr>
        <w:t>.</w:t>
      </w:r>
      <w:r w:rsidR="008472D2" w:rsidRPr="005F7487">
        <w:t xml:space="preserve">  </w:t>
      </w:r>
      <w:r w:rsidRPr="005F7487">
        <w:t>Each</w:t>
      </w:r>
      <w:r w:rsidR="00A145AC" w:rsidRPr="005F7487">
        <w:t xml:space="preserve"> UGLG</w:t>
      </w:r>
      <w:r w:rsidRPr="005F7487">
        <w:t xml:space="preserve"> must designate a </w:t>
      </w:r>
      <w:r w:rsidR="00194443" w:rsidRPr="005F7487">
        <w:rPr>
          <w:i/>
        </w:rPr>
        <w:t>R</w:t>
      </w:r>
      <w:r w:rsidRPr="005F7487">
        <w:rPr>
          <w:i/>
        </w:rPr>
        <w:t xml:space="preserve">esponsible </w:t>
      </w:r>
      <w:r w:rsidR="00194443" w:rsidRPr="005F7487">
        <w:rPr>
          <w:i/>
        </w:rPr>
        <w:t>E</w:t>
      </w:r>
      <w:r w:rsidRPr="005F7487">
        <w:rPr>
          <w:i/>
        </w:rPr>
        <w:t xml:space="preserve">ntity </w:t>
      </w:r>
      <w:r w:rsidRPr="005F7487">
        <w:t xml:space="preserve">who will review and sign off on the environmental report.  The designated responsible entity and the person who will prepare the environmental report must attend </w:t>
      </w:r>
      <w:r w:rsidR="00C73437" w:rsidRPr="005F7487">
        <w:t>this half-</w:t>
      </w:r>
      <w:proofErr w:type="gramStart"/>
      <w:r w:rsidR="00C73437" w:rsidRPr="005F7487">
        <w:t>day,</w:t>
      </w:r>
      <w:proofErr w:type="gramEnd"/>
      <w:r w:rsidR="00C73437" w:rsidRPr="005F7487">
        <w:t xml:space="preserve"> in-person</w:t>
      </w:r>
      <w:r w:rsidRPr="005F7487">
        <w:t xml:space="preserve"> training.  This training assures the proper report is prepared, and that the responsible entity understands what they are signing when the report is complete.  Training is free and conducted by </w:t>
      </w:r>
      <w:r w:rsidR="00FC57D0" w:rsidRPr="005F7487">
        <w:t>a CDBG</w:t>
      </w:r>
      <w:r w:rsidR="00C73437" w:rsidRPr="005F7487">
        <w:t>-I Unit Compliance Specialist</w:t>
      </w:r>
      <w:r w:rsidRPr="005F7487">
        <w:t xml:space="preserve">.  Travel costs (mileage) may be reimbursed from the grant’s administrative funds using the local government’s per diem rates apply.  Provide a copy of the local government per diem rates </w:t>
      </w:r>
      <w:r w:rsidR="00C73437" w:rsidRPr="005F7487">
        <w:t xml:space="preserve">(Cost Allocation Plan) </w:t>
      </w:r>
      <w:r w:rsidRPr="005F7487">
        <w:t xml:space="preserve">with the first financial requisition </w:t>
      </w:r>
      <w:r w:rsidR="003B584A" w:rsidRPr="005F7487">
        <w:t>package.</w:t>
      </w:r>
      <w:r w:rsidR="003B584A" w:rsidRPr="005F7487">
        <w:rPr>
          <w:b/>
        </w:rPr>
        <w:t xml:space="preserve"> </w:t>
      </w:r>
    </w:p>
    <w:p w14:paraId="2FE89AF2" w14:textId="77777777" w:rsidR="00315241" w:rsidRPr="005F7487" w:rsidRDefault="003B584A" w:rsidP="001D594B">
      <w:pPr>
        <w:pStyle w:val="Default"/>
        <w:numPr>
          <w:ilvl w:val="0"/>
          <w:numId w:val="126"/>
        </w:numPr>
        <w:spacing w:after="120"/>
        <w:rPr>
          <w:rFonts w:asciiTheme="minorHAnsi" w:hAnsiTheme="minorHAnsi"/>
          <w:color w:val="auto"/>
          <w:sz w:val="22"/>
          <w:szCs w:val="22"/>
        </w:rPr>
      </w:pPr>
      <w:r w:rsidRPr="005F7487">
        <w:rPr>
          <w:rFonts w:asciiTheme="minorHAnsi" w:hAnsiTheme="minorHAnsi"/>
          <w:bCs/>
          <w:color w:val="auto"/>
          <w:sz w:val="22"/>
          <w:szCs w:val="22"/>
        </w:rPr>
        <w:t>The</w:t>
      </w:r>
      <w:r w:rsidR="00315241" w:rsidRPr="005F7487">
        <w:rPr>
          <w:rFonts w:asciiTheme="minorHAnsi" w:hAnsiTheme="minorHAnsi"/>
          <w:bCs/>
          <w:color w:val="auto"/>
          <w:sz w:val="22"/>
          <w:szCs w:val="22"/>
        </w:rPr>
        <w:t xml:space="preserve"> </w:t>
      </w:r>
      <w:r w:rsidR="004D5888" w:rsidRPr="005F7487">
        <w:rPr>
          <w:rFonts w:asciiTheme="minorHAnsi" w:hAnsiTheme="minorHAnsi"/>
          <w:bCs/>
          <w:color w:val="auto"/>
          <w:sz w:val="22"/>
          <w:szCs w:val="22"/>
        </w:rPr>
        <w:t>UGLG</w:t>
      </w:r>
      <w:r w:rsidR="00315241" w:rsidRPr="005F7487">
        <w:rPr>
          <w:rFonts w:asciiTheme="minorHAnsi" w:hAnsiTheme="minorHAnsi"/>
          <w:bCs/>
          <w:color w:val="auto"/>
          <w:sz w:val="22"/>
          <w:szCs w:val="22"/>
        </w:rPr>
        <w:t xml:space="preserve">’s responsible entity must be in a management position in the local government and must be able and willing to sign the environmental documents.  It does NOT have to be the chief elected official. </w:t>
      </w:r>
      <w:r w:rsidR="00315241" w:rsidRPr="005F7487">
        <w:rPr>
          <w:rFonts w:asciiTheme="minorHAnsi" w:hAnsiTheme="minorHAnsi"/>
          <w:b/>
          <w:color w:val="auto"/>
          <w:sz w:val="22"/>
          <w:szCs w:val="22"/>
        </w:rPr>
        <w:t xml:space="preserve"> </w:t>
      </w:r>
      <w:r w:rsidR="00315241" w:rsidRPr="005F7487">
        <w:rPr>
          <w:rFonts w:asciiTheme="minorHAnsi" w:hAnsiTheme="minorHAnsi"/>
          <w:color w:val="auto"/>
          <w:sz w:val="22"/>
          <w:szCs w:val="22"/>
        </w:rPr>
        <w:t>If the wrong person (i.e., anyone other than the designated responsible entity) signs your environmental document, construction may be delayed by four to six weeks.</w:t>
      </w:r>
    </w:p>
    <w:p w14:paraId="098CEFEA" w14:textId="77777777" w:rsidR="00315241" w:rsidRPr="005F7487" w:rsidRDefault="00315241" w:rsidP="004760CB">
      <w:pPr>
        <w:pStyle w:val="Heading2"/>
        <w:rPr>
          <w:color w:val="auto"/>
          <w:sz w:val="24"/>
          <w:szCs w:val="24"/>
          <w:u w:val="single"/>
        </w:rPr>
      </w:pPr>
      <w:bookmarkStart w:id="19" w:name="_Toc234913759"/>
      <w:bookmarkEnd w:id="17"/>
      <w:r w:rsidRPr="005F7487">
        <w:rPr>
          <w:color w:val="auto"/>
          <w:sz w:val="24"/>
          <w:szCs w:val="24"/>
          <w:u w:val="single"/>
        </w:rPr>
        <w:t>Procurement of Engineers and Grant Administrators</w:t>
      </w:r>
      <w:bookmarkEnd w:id="19"/>
    </w:p>
    <w:p w14:paraId="7EDC87BF" w14:textId="5DDC9533" w:rsidR="00860778" w:rsidRPr="005F7487" w:rsidRDefault="00315241" w:rsidP="00D6512D">
      <w:pPr>
        <w:spacing w:after="120" w:afterAutospacing="0"/>
        <w:contextualSpacing/>
        <w:rPr>
          <w:rFonts w:eastAsia="Times New Roman" w:cstheme="minorHAnsi"/>
        </w:rPr>
      </w:pPr>
      <w:r w:rsidRPr="005F7487">
        <w:rPr>
          <w:rFonts w:eastAsia="Times New Roman" w:cstheme="minorHAnsi"/>
        </w:rPr>
        <w:t>The Division of Water Infrastructure’s</w:t>
      </w:r>
      <w:hyperlink r:id="rId14" w:anchor="Tab-Procurement-1831" w:history="1">
        <w:r w:rsidRPr="002A1CCC">
          <w:rPr>
            <w:rStyle w:val="Hyperlink"/>
            <w:rFonts w:eastAsia="Times New Roman" w:cstheme="minorHAnsi"/>
            <w:color w:val="4472C4" w:themeColor="accent1"/>
            <w:u w:val="single"/>
          </w:rPr>
          <w:t xml:space="preserve"> </w:t>
        </w:r>
        <w:r w:rsidRPr="002A1CCC">
          <w:rPr>
            <w:rStyle w:val="Hyperlink"/>
            <w:rFonts w:eastAsia="Times New Roman" w:cstheme="minorHAnsi"/>
            <w:b/>
            <w:bCs/>
            <w:i/>
            <w:iCs/>
            <w:color w:val="4472C4" w:themeColor="accent1"/>
            <w:u w:val="single"/>
          </w:rPr>
          <w:t xml:space="preserve">CDBG-Infrastructure Program </w:t>
        </w:r>
        <w:r w:rsidR="00AC3269" w:rsidRPr="002A1CCC">
          <w:rPr>
            <w:rStyle w:val="Hyperlink"/>
            <w:rFonts w:eastAsia="Times New Roman" w:cstheme="minorHAnsi"/>
            <w:b/>
            <w:bCs/>
            <w:i/>
            <w:iCs/>
            <w:color w:val="4472C4" w:themeColor="accent1"/>
            <w:u w:val="single"/>
          </w:rPr>
          <w:t>Procurement Policy</w:t>
        </w:r>
      </w:hyperlink>
      <w:r w:rsidR="00AC3269" w:rsidRPr="002A1CCC">
        <w:rPr>
          <w:rFonts w:eastAsia="Times New Roman" w:cstheme="minorHAnsi"/>
          <w:color w:val="4472C4" w:themeColor="accent1"/>
          <w:u w:val="single"/>
        </w:rPr>
        <w:t xml:space="preserve"> </w:t>
      </w:r>
      <w:r w:rsidRPr="005F7487">
        <w:rPr>
          <w:rFonts w:eastAsia="Times New Roman" w:cstheme="minorHAnsi"/>
        </w:rPr>
        <w:t xml:space="preserve">combines the most stringent of requirements, state or </w:t>
      </w:r>
      <w:r w:rsidR="00AC3269" w:rsidRPr="005F7487">
        <w:rPr>
          <w:rFonts w:eastAsia="Times New Roman" w:cstheme="minorHAnsi"/>
        </w:rPr>
        <w:t>federal,</w:t>
      </w:r>
      <w:r w:rsidRPr="005F7487">
        <w:rPr>
          <w:rFonts w:eastAsia="Times New Roman" w:cstheme="minorHAnsi"/>
        </w:rPr>
        <w:t xml:space="preserve"> into one procurement policy.  The </w:t>
      </w:r>
      <w:r w:rsidR="007C410F" w:rsidRPr="005F7487">
        <w:rPr>
          <w:rFonts w:eastAsia="Times New Roman" w:cstheme="minorHAnsi"/>
        </w:rPr>
        <w:t>most recent version</w:t>
      </w:r>
      <w:r w:rsidR="00FC52B9" w:rsidRPr="005F7487">
        <w:rPr>
          <w:rFonts w:eastAsia="Times New Roman" w:cstheme="minorHAnsi"/>
        </w:rPr>
        <w:t xml:space="preserve"> (V.6, January 2024)</w:t>
      </w:r>
      <w:r w:rsidR="007C410F" w:rsidRPr="005F7487">
        <w:rPr>
          <w:rFonts w:eastAsia="Times New Roman" w:cstheme="minorHAnsi"/>
        </w:rPr>
        <w:t xml:space="preserve"> of the </w:t>
      </w:r>
      <w:r w:rsidR="00AE34C2" w:rsidRPr="005F7487">
        <w:rPr>
          <w:rFonts w:eastAsia="Times New Roman" w:cstheme="minorHAnsi"/>
        </w:rPr>
        <w:t xml:space="preserve">procurement </w:t>
      </w:r>
      <w:r w:rsidRPr="005F7487">
        <w:rPr>
          <w:rFonts w:eastAsia="Times New Roman" w:cstheme="minorHAnsi"/>
        </w:rPr>
        <w:t xml:space="preserve">policy may be found on the </w:t>
      </w:r>
      <w:hyperlink r:id="rId15" w:anchor="procurement" w:history="1">
        <w:r w:rsidRPr="005F7487">
          <w:rPr>
            <w:rStyle w:val="Hyperlink"/>
            <w:rFonts w:eastAsia="Times New Roman" w:cstheme="minorHAnsi"/>
            <w:color w:val="auto"/>
          </w:rPr>
          <w:t>Division Website</w:t>
        </w:r>
      </w:hyperlink>
      <w:r w:rsidR="00B17EC3" w:rsidRPr="005F7487">
        <w:rPr>
          <w:rFonts w:eastAsia="Times New Roman" w:cstheme="minorHAnsi"/>
        </w:rPr>
        <w:t xml:space="preserve">, under </w:t>
      </w:r>
      <w:r w:rsidR="00B17EC3" w:rsidRPr="00DD58B9">
        <w:rPr>
          <w:rFonts w:eastAsia="Times New Roman" w:cstheme="minorHAnsi"/>
        </w:rPr>
        <w:t>CDBG-I Compliance and Reporting Information</w:t>
      </w:r>
      <w:r w:rsidR="00AC3269" w:rsidRPr="00DD58B9">
        <w:rPr>
          <w:rFonts w:eastAsia="Times New Roman" w:cstheme="minorHAnsi"/>
        </w:rPr>
        <w:t xml:space="preserve">, or by contacting the CDBG-I staff. </w:t>
      </w:r>
      <w:r w:rsidR="00860778" w:rsidRPr="00DD58B9">
        <w:rPr>
          <w:rFonts w:eastAsia="Times New Roman" w:cstheme="minorHAnsi"/>
        </w:rPr>
        <w:t xml:space="preserve">  </w:t>
      </w:r>
    </w:p>
    <w:p w14:paraId="6D509CE0" w14:textId="77777777" w:rsidR="00860778" w:rsidRPr="005F7487" w:rsidRDefault="00860778" w:rsidP="00D6512D">
      <w:pPr>
        <w:spacing w:after="120" w:afterAutospacing="0"/>
        <w:contextualSpacing/>
        <w:rPr>
          <w:rFonts w:eastAsia="Times New Roman" w:cstheme="minorHAnsi"/>
        </w:rPr>
      </w:pPr>
    </w:p>
    <w:p w14:paraId="489F2C32" w14:textId="77777777" w:rsidR="00315241" w:rsidRPr="005F7487" w:rsidRDefault="00315241" w:rsidP="00D6512D">
      <w:pPr>
        <w:spacing w:after="120" w:afterAutospacing="0"/>
        <w:contextualSpacing/>
        <w:rPr>
          <w:rFonts w:eastAsiaTheme="minorEastAsia" w:hAnsi="Arial"/>
          <w:b/>
          <w:bCs/>
          <w:kern w:val="24"/>
        </w:rPr>
      </w:pPr>
      <w:r w:rsidRPr="005F7487">
        <w:rPr>
          <w:rFonts w:eastAsiaTheme="minorEastAsia" w:hAnsi="Arial"/>
          <w:kern w:val="24"/>
        </w:rPr>
        <w:t xml:space="preserve">State and CDBG-I grant recipients are responsible for ensuring goods and services are </w:t>
      </w:r>
      <w:proofErr w:type="gramStart"/>
      <w:r w:rsidRPr="005F7487">
        <w:rPr>
          <w:rFonts w:eastAsiaTheme="minorEastAsia" w:hAnsi="Arial"/>
          <w:kern w:val="24"/>
        </w:rPr>
        <w:t>procured</w:t>
      </w:r>
      <w:proofErr w:type="gramEnd"/>
      <w:r w:rsidRPr="005F7487">
        <w:rPr>
          <w:rFonts w:eastAsiaTheme="minorEastAsia" w:hAnsi="Arial"/>
          <w:kern w:val="24"/>
        </w:rPr>
        <w:t xml:space="preserve"> competitively and in accordance with established rules and regulations.  If a portion of a project activity is paid with local funds, or with any other State or federal loan and grant funds, the procurement process must still follow these regulations</w:t>
      </w:r>
      <w:r w:rsidRPr="005F7487">
        <w:rPr>
          <w:rFonts w:eastAsiaTheme="minorEastAsia" w:hAnsi="Arial"/>
          <w:b/>
          <w:bCs/>
          <w:kern w:val="24"/>
        </w:rPr>
        <w:t xml:space="preserve">. </w:t>
      </w:r>
    </w:p>
    <w:p w14:paraId="1D6F4685" w14:textId="77777777" w:rsidR="00860778" w:rsidRPr="005F7487" w:rsidRDefault="00860778" w:rsidP="00D6512D">
      <w:pPr>
        <w:spacing w:after="120" w:afterAutospacing="0"/>
        <w:contextualSpacing/>
        <w:rPr>
          <w:rFonts w:ascii="Times New Roman" w:eastAsia="Times New Roman" w:hAnsi="Times New Roman" w:cs="Times New Roman"/>
        </w:rPr>
      </w:pPr>
    </w:p>
    <w:p w14:paraId="50F11350" w14:textId="77777777" w:rsidR="00315241" w:rsidRPr="005F7487" w:rsidRDefault="00315241" w:rsidP="00575622">
      <w:pPr>
        <w:spacing w:after="120" w:afterAutospacing="0"/>
        <w:rPr>
          <w:rFonts w:ascii="Times New Roman" w:eastAsia="Times New Roman" w:hAnsi="Times New Roman" w:cs="Times New Roman"/>
          <w:u w:val="single"/>
        </w:rPr>
      </w:pPr>
      <w:r w:rsidRPr="005F7487">
        <w:rPr>
          <w:rFonts w:eastAsiaTheme="minorEastAsia" w:hAnsi="Arial"/>
          <w:kern w:val="24"/>
        </w:rPr>
        <w:t>What does this mean?  Firms that assist with CDBG-I application preparation DO NOT need to be procured prior to application submission to be eligible to submit qualification and/or proposals to do the work if applicant is awarded a CDBG-I grant.</w:t>
      </w:r>
      <w:r w:rsidRPr="005F7487">
        <w:rPr>
          <w:rFonts w:eastAsiaTheme="minorEastAsia" w:hAnsi="Arial"/>
          <w:kern w:val="24"/>
          <w:u w:val="single"/>
        </w:rPr>
        <w:t xml:space="preserve"> </w:t>
      </w:r>
    </w:p>
    <w:p w14:paraId="4B7ECA57" w14:textId="77777777" w:rsidR="00315241" w:rsidRPr="005F7487" w:rsidRDefault="00315241" w:rsidP="001D594B">
      <w:pPr>
        <w:pStyle w:val="ListParagraph"/>
        <w:numPr>
          <w:ilvl w:val="1"/>
          <w:numId w:val="130"/>
        </w:numPr>
        <w:spacing w:after="120"/>
        <w:ind w:left="720"/>
      </w:pPr>
      <w:r w:rsidRPr="005F7487">
        <w:rPr>
          <w:b/>
          <w:bCs/>
        </w:rPr>
        <w:t xml:space="preserve">Grant </w:t>
      </w:r>
      <w:r w:rsidR="00860778" w:rsidRPr="005F7487">
        <w:rPr>
          <w:b/>
          <w:bCs/>
        </w:rPr>
        <w:t>A</w:t>
      </w:r>
      <w:r w:rsidRPr="005F7487">
        <w:rPr>
          <w:b/>
          <w:bCs/>
        </w:rPr>
        <w:t>dministrators</w:t>
      </w:r>
      <w:r w:rsidR="00FC52B9" w:rsidRPr="005F7487">
        <w:rPr>
          <w:b/>
          <w:bCs/>
        </w:rPr>
        <w:t>.</w:t>
      </w:r>
      <w:r w:rsidR="00575622" w:rsidRPr="005F7487">
        <w:t xml:space="preserve">  </w:t>
      </w:r>
      <w:r w:rsidRPr="005F7487">
        <w:t xml:space="preserve">The procurement of grant administrators occurs after an award is made, using the Request for Proposal (RFP) process.  Refer to the on-line guidance on professional procurement requirements for steps in this process, for templates of “Request for Proposals”, and for a list of documents you are required to maintain in the procurement file for procuring a grant administrator.  The contract for the grant administrator cannot be signed until you have a fully executed contract with the NC Department of Environmental Quality. </w:t>
      </w:r>
    </w:p>
    <w:p w14:paraId="5A25431F" w14:textId="77777777" w:rsidR="00315241" w:rsidRPr="005F7487" w:rsidRDefault="00315241" w:rsidP="001D594B">
      <w:pPr>
        <w:pStyle w:val="Default"/>
        <w:numPr>
          <w:ilvl w:val="2"/>
          <w:numId w:val="127"/>
        </w:numPr>
        <w:spacing w:after="120"/>
        <w:ind w:left="1080"/>
        <w:rPr>
          <w:rFonts w:asciiTheme="minorHAnsi" w:hAnsiTheme="minorHAnsi"/>
          <w:color w:val="auto"/>
          <w:sz w:val="22"/>
          <w:szCs w:val="22"/>
        </w:rPr>
      </w:pPr>
      <w:r w:rsidRPr="005F7487">
        <w:rPr>
          <w:rFonts w:asciiTheme="minorHAnsi" w:hAnsiTheme="minorHAnsi"/>
          <w:color w:val="auto"/>
          <w:sz w:val="22"/>
          <w:szCs w:val="22"/>
        </w:rPr>
        <w:t xml:space="preserve">Under 2 C.F.R. §200.318(e), UGLGs may enter into intergovernmental agreements or inter-entity agreements where appropriate to foster greater economy and efficiency to promote cost-effective use of common or shared goods and services.  Thus, UGLGs wanting to </w:t>
      </w:r>
      <w:proofErr w:type="gramStart"/>
      <w:r w:rsidRPr="005F7487">
        <w:rPr>
          <w:rFonts w:asciiTheme="minorHAnsi" w:hAnsiTheme="minorHAnsi"/>
          <w:color w:val="auto"/>
          <w:sz w:val="22"/>
          <w:szCs w:val="22"/>
        </w:rPr>
        <w:t>contract for</w:t>
      </w:r>
      <w:proofErr w:type="gramEnd"/>
      <w:r w:rsidRPr="005F7487">
        <w:rPr>
          <w:rFonts w:asciiTheme="minorHAnsi" w:hAnsiTheme="minorHAnsi"/>
          <w:color w:val="auto"/>
          <w:sz w:val="22"/>
          <w:szCs w:val="22"/>
        </w:rPr>
        <w:t xml:space="preserve"> grant preparation and/or grant administration with a regional or metropolitan planning commission (RPC/MPC) or councils of government (COG) may do so without regard to the federal procurement regulations provided that such services are billed on an actual cost basis.  The primary function of RPC/MPCs and COGs is to </w:t>
      </w:r>
      <w:r w:rsidR="004D5888" w:rsidRPr="005F7487">
        <w:rPr>
          <w:rFonts w:asciiTheme="minorHAnsi" w:hAnsiTheme="minorHAnsi"/>
          <w:color w:val="auto"/>
          <w:sz w:val="22"/>
          <w:szCs w:val="22"/>
        </w:rPr>
        <w:t>aid</w:t>
      </w:r>
      <w:r w:rsidRPr="005F7487">
        <w:rPr>
          <w:rFonts w:asciiTheme="minorHAnsi" w:hAnsiTheme="minorHAnsi"/>
          <w:color w:val="auto"/>
          <w:sz w:val="22"/>
          <w:szCs w:val="22"/>
        </w:rPr>
        <w:t xml:space="preserve"> </w:t>
      </w:r>
      <w:r w:rsidR="004D5888" w:rsidRPr="005F7487">
        <w:rPr>
          <w:rFonts w:asciiTheme="minorHAnsi" w:hAnsiTheme="minorHAnsi"/>
          <w:color w:val="auto"/>
          <w:sz w:val="22"/>
          <w:szCs w:val="22"/>
        </w:rPr>
        <w:t>UGLG</w:t>
      </w:r>
      <w:r w:rsidRPr="005F7487">
        <w:rPr>
          <w:rFonts w:asciiTheme="minorHAnsi" w:hAnsiTheme="minorHAnsi"/>
          <w:color w:val="auto"/>
          <w:sz w:val="22"/>
          <w:szCs w:val="22"/>
        </w:rPr>
        <w:t xml:space="preserve">, under the direct supervision and control of elected officials from the local units of government served. The public purpose served by the RPC/MPCs and COGs, combined with their local control, tends to provide protection equal to those contemplated by the provisions of Subpart 318.  However, nothing prevents any recipient from complying with the federal provisions when procuring grant preparation and/or administrative services if the recipient deems compliance to be equitable and in the best interest of the program.  </w:t>
      </w:r>
    </w:p>
    <w:p w14:paraId="628CDC18" w14:textId="77777777" w:rsidR="00315241" w:rsidRPr="005F7487" w:rsidRDefault="00315241" w:rsidP="00794240">
      <w:pPr>
        <w:pStyle w:val="ListParagraph"/>
        <w:numPr>
          <w:ilvl w:val="1"/>
          <w:numId w:val="1"/>
        </w:numPr>
        <w:spacing w:after="120"/>
      </w:pPr>
      <w:r w:rsidRPr="005F7487">
        <w:rPr>
          <w:b/>
          <w:bCs/>
        </w:rPr>
        <w:t>Engineers</w:t>
      </w:r>
      <w:r w:rsidR="002A7F33" w:rsidRPr="005F7487">
        <w:rPr>
          <w:b/>
          <w:bCs/>
        </w:rPr>
        <w:t>.</w:t>
      </w:r>
      <w:r w:rsidR="00575622" w:rsidRPr="005F7487">
        <w:rPr>
          <w:b/>
          <w:bCs/>
        </w:rPr>
        <w:t xml:space="preserve">  </w:t>
      </w:r>
      <w:r w:rsidRPr="005F7487">
        <w:t>The procurement of engineers occurs after an award is made, using the Request for Qualifications (RFQ) process.  Refer to the on-line guidance on professional procurement requirements for steps in this process, for templates of “Request for Qualifications”, and for a list of documents you are required to maintain in the procurement file for procuring an engineering firm.  The contract for the engineering firm cannot be signed until you have a fully executed contract with the NC Department of Environmental Quality</w:t>
      </w:r>
      <w:r w:rsidR="004D5888" w:rsidRPr="005F7487">
        <w:t xml:space="preserve"> (NCDEQ)</w:t>
      </w:r>
      <w:r w:rsidRPr="005F7487">
        <w:t>.</w:t>
      </w:r>
      <w:r w:rsidR="00575622" w:rsidRPr="005F7487">
        <w:br/>
      </w:r>
    </w:p>
    <w:p w14:paraId="50E46AC5" w14:textId="5B793E18" w:rsidR="003773B4" w:rsidRPr="005F7487" w:rsidRDefault="00530C60" w:rsidP="00575622">
      <w:pPr>
        <w:pStyle w:val="ListParagraph"/>
        <w:numPr>
          <w:ilvl w:val="1"/>
          <w:numId w:val="1"/>
        </w:numPr>
      </w:pPr>
      <w:r w:rsidRPr="005F7487">
        <w:rPr>
          <w:b/>
          <w:bCs/>
        </w:rPr>
        <w:t>C</w:t>
      </w:r>
      <w:r w:rsidR="00315241" w:rsidRPr="005F7487">
        <w:rPr>
          <w:b/>
          <w:bCs/>
        </w:rPr>
        <w:t>ontracts</w:t>
      </w:r>
      <w:r w:rsidR="002A7F33" w:rsidRPr="005F7487">
        <w:rPr>
          <w:b/>
          <w:bCs/>
        </w:rPr>
        <w:t>.</w:t>
      </w:r>
      <w:r w:rsidR="00575622" w:rsidRPr="005F7487">
        <w:rPr>
          <w:b/>
          <w:bCs/>
        </w:rPr>
        <w:t xml:space="preserve">  </w:t>
      </w:r>
      <w:r w:rsidR="003E2DD3">
        <w:t>The Division</w:t>
      </w:r>
      <w:r w:rsidR="00315241" w:rsidRPr="005F7487">
        <w:t xml:space="preserve"> recommend</w:t>
      </w:r>
      <w:r w:rsidR="003E2DD3">
        <w:t>s</w:t>
      </w:r>
      <w:r w:rsidR="00315241" w:rsidRPr="005F7487">
        <w:t xml:space="preserve"> the award </w:t>
      </w:r>
      <w:r w:rsidRPr="005F7487">
        <w:t xml:space="preserve">of grant administrator and engineering contracts are split into separate contracts for the different phases of the project: 1) a contract for the planning phase; 2) another contract for the remaining work once Release of Funds (Environmental Condition) is met. </w:t>
      </w:r>
    </w:p>
    <w:p w14:paraId="65E0F08A" w14:textId="1514DD68" w:rsidR="00DF69EF" w:rsidRPr="005F7487" w:rsidRDefault="00446247" w:rsidP="00DF69EF">
      <w:pPr>
        <w:pStyle w:val="Heading2"/>
        <w:rPr>
          <w:color w:val="auto"/>
          <w:sz w:val="24"/>
          <w:szCs w:val="24"/>
          <w:u w:val="single"/>
        </w:rPr>
      </w:pPr>
      <w:bookmarkStart w:id="20" w:name="_Hlk179810173"/>
      <w:bookmarkStart w:id="21" w:name="_Toc234913760"/>
      <w:r w:rsidRPr="005F7487">
        <w:rPr>
          <w:color w:val="auto"/>
          <w:sz w:val="24"/>
          <w:szCs w:val="24"/>
          <w:u w:val="single"/>
        </w:rPr>
        <w:t xml:space="preserve">Floodway and Floodplain Information </w:t>
      </w:r>
      <w:r w:rsidRPr="0044681B">
        <w:rPr>
          <w:color w:val="auto"/>
          <w:sz w:val="24"/>
          <w:szCs w:val="24"/>
          <w:u w:val="single"/>
        </w:rPr>
        <w:t>(Federal Flood Risk Management Standard (FFRMS)</w:t>
      </w:r>
      <w:r w:rsidR="00F739EF" w:rsidRPr="0044681B">
        <w:rPr>
          <w:color w:val="auto"/>
          <w:sz w:val="24"/>
          <w:szCs w:val="24"/>
          <w:u w:val="single"/>
        </w:rPr>
        <w:t>)</w:t>
      </w:r>
      <w:bookmarkEnd w:id="21"/>
    </w:p>
    <w:p w14:paraId="0178CA55" w14:textId="5B908BE8" w:rsidR="001951F4" w:rsidRPr="005F7487" w:rsidRDefault="001951F4" w:rsidP="00DF69EF">
      <w:pPr>
        <w:pStyle w:val="ListParagraph"/>
        <w:spacing w:after="120" w:afterAutospacing="0"/>
        <w:ind w:left="0"/>
        <w:rPr>
          <w:rFonts w:cstheme="minorHAnsi"/>
        </w:rPr>
      </w:pPr>
      <w:r w:rsidRPr="005F7487">
        <w:rPr>
          <w:rFonts w:cstheme="minorHAnsi"/>
        </w:rPr>
        <w:t xml:space="preserve">HUD financial assistance is prohibited in floodways, with limited exceptions found in </w:t>
      </w:r>
      <w:r w:rsidRPr="00DD58B9">
        <w:rPr>
          <w:rFonts w:cstheme="minorHAnsi"/>
        </w:rPr>
        <w:t>24 CFR 55.8 and 24 CFR 55.21</w:t>
      </w:r>
      <w:r w:rsidRPr="00E06283">
        <w:rPr>
          <w:rFonts w:cstheme="minorHAnsi"/>
          <w:color w:val="0070C0"/>
        </w:rPr>
        <w:t xml:space="preserve">, </w:t>
      </w:r>
      <w:r w:rsidRPr="00DD58B9">
        <w:rPr>
          <w:rFonts w:cstheme="minorHAnsi"/>
        </w:rPr>
        <w:t>HUD Notice CPD-17-013</w:t>
      </w:r>
      <w:r w:rsidRPr="005F7487">
        <w:rPr>
          <w:rFonts w:cstheme="minorHAnsi"/>
        </w:rPr>
        <w:t xml:space="preserve">).  HUD financial assistance is allowed for projects in the floodplain (1% Annual Chance / 100-Year) and 0.2% Annual Chance/ 500-year).  All projects must follow new floodplain regulations. </w:t>
      </w:r>
      <w:hyperlink r:id="rId16" w:history="1">
        <w:r w:rsidRPr="005F7487">
          <w:rPr>
            <w:rStyle w:val="Hyperlink"/>
            <w:rFonts w:cstheme="minorHAnsi"/>
            <w:color w:val="auto"/>
          </w:rPr>
          <w:t xml:space="preserve">HUD’s Floodplain Management </w:t>
        </w:r>
      </w:hyperlink>
      <w:r w:rsidRPr="005F7487">
        <w:rPr>
          <w:rFonts w:cstheme="minorHAnsi"/>
        </w:rPr>
        <w:t xml:space="preserve">website goes into new terminology and basic requirements and complying with </w:t>
      </w:r>
      <w:r w:rsidRPr="00DD58B9">
        <w:rPr>
          <w:rFonts w:cstheme="minorHAnsi"/>
        </w:rPr>
        <w:t>24 CFR Part 55</w:t>
      </w:r>
      <w:r w:rsidRPr="00E06283">
        <w:rPr>
          <w:rFonts w:cstheme="minorHAnsi"/>
          <w:color w:val="0070C0"/>
        </w:rPr>
        <w:t xml:space="preserve">. </w:t>
      </w:r>
    </w:p>
    <w:p w14:paraId="11F6DD72" w14:textId="77777777" w:rsidR="001951F4" w:rsidRPr="005F7487" w:rsidRDefault="001951F4" w:rsidP="00DF69EF">
      <w:pPr>
        <w:pStyle w:val="ListParagraph"/>
        <w:spacing w:after="120" w:afterAutospacing="0"/>
        <w:ind w:left="0"/>
        <w:rPr>
          <w:rStyle w:val="normaltextrun"/>
          <w:rFonts w:ascii="Arial" w:hAnsi="Arial" w:cs="Arial"/>
          <w:position w:val="1"/>
          <w:sz w:val="25"/>
          <w:szCs w:val="25"/>
          <w:shd w:val="clear" w:color="auto" w:fill="EDEBE9"/>
        </w:rPr>
      </w:pPr>
    </w:p>
    <w:p w14:paraId="469A2B97" w14:textId="77777777" w:rsidR="00DF69EF" w:rsidRPr="005F7487" w:rsidRDefault="00DF69EF" w:rsidP="001D594B">
      <w:pPr>
        <w:pStyle w:val="ListParagraph"/>
        <w:numPr>
          <w:ilvl w:val="0"/>
          <w:numId w:val="161"/>
        </w:numPr>
        <w:spacing w:after="120" w:afterAutospacing="0"/>
      </w:pPr>
      <w:r w:rsidRPr="005F7487">
        <w:t xml:space="preserve">The construction, installation, or repair of linear infrastructure located entirely below ground level or entirely above base flood elevation may comply with 24 CFR Part 55.  Underground pipelines may pass under a floodway if installed by construction technology such as directional drilling or any other technology that would not disturb the stream or floodway.  Aboveground lines may pass over a floodway by being attached to an existing bridge or supported by existing construction spanning the channel such as a utility bridge, pipeline bridges, or pipe racks, as long as the pipeline is entirely above base flood level within the horizontal limits of the floodway, and there are no new supports for the bridge, such as pillars, posts, or bents, within the floodway. </w:t>
      </w:r>
    </w:p>
    <w:p w14:paraId="238728A5" w14:textId="77777777" w:rsidR="00DF69EF" w:rsidRPr="005F7487" w:rsidRDefault="00DF69EF" w:rsidP="00DF69EF">
      <w:pPr>
        <w:pStyle w:val="ListParagraph"/>
        <w:spacing w:after="120" w:afterAutospacing="0"/>
        <w:ind w:left="0"/>
      </w:pPr>
    </w:p>
    <w:p w14:paraId="132F0993" w14:textId="77777777" w:rsidR="00DF69EF" w:rsidRPr="005F7487" w:rsidRDefault="00DF69EF" w:rsidP="001D594B">
      <w:pPr>
        <w:pStyle w:val="ListParagraph"/>
        <w:numPr>
          <w:ilvl w:val="0"/>
          <w:numId w:val="161"/>
        </w:numPr>
        <w:spacing w:after="120" w:afterAutospacing="0"/>
      </w:pPr>
      <w:r w:rsidRPr="005F7487">
        <w:t xml:space="preserve">HUD financial assistance may not be used to install an aboveground pipeline if any part of the pipeline would be located below base flood elevation at any point within the floodway or if the installation of the pipeline would require construction or installation of any supporting structures within the floodway. In addition, manhole repairs or replacement within a floodway will not receive assistance.  </w:t>
      </w:r>
    </w:p>
    <w:p w14:paraId="0E8F18C2" w14:textId="77777777" w:rsidR="00DF69EF" w:rsidRPr="005F7487" w:rsidRDefault="00DF69EF" w:rsidP="00DF69EF">
      <w:pPr>
        <w:pStyle w:val="ListParagraph"/>
        <w:spacing w:after="120" w:afterAutospacing="0"/>
        <w:ind w:left="0"/>
        <w:rPr>
          <w:u w:val="single"/>
        </w:rPr>
      </w:pPr>
    </w:p>
    <w:p w14:paraId="22B5817A" w14:textId="77777777" w:rsidR="00DF69EF" w:rsidRPr="005F7487" w:rsidRDefault="00DF69EF" w:rsidP="001951F4">
      <w:pPr>
        <w:spacing w:after="120" w:afterAutospacing="0"/>
      </w:pPr>
      <w:r w:rsidRPr="005F7487">
        <w:t>If the project is awarded, the 8- Step Process must be followed to comply with 24 CFR Part 55</w:t>
      </w:r>
      <w:r w:rsidR="001951F4" w:rsidRPr="005F7487">
        <w:t>.20.</w:t>
      </w:r>
      <w:r w:rsidRPr="005F7487">
        <w:t xml:space="preserve">  </w:t>
      </w:r>
    </w:p>
    <w:p w14:paraId="104B0651" w14:textId="77777777" w:rsidR="00DF69EF" w:rsidRPr="005F7487" w:rsidRDefault="00DF69EF" w:rsidP="00DF69EF">
      <w:pPr>
        <w:pStyle w:val="Heading2"/>
        <w:rPr>
          <w:color w:val="auto"/>
          <w:sz w:val="24"/>
          <w:szCs w:val="24"/>
          <w:u w:val="single"/>
        </w:rPr>
      </w:pPr>
      <w:bookmarkStart w:id="22" w:name="_Toc234913761"/>
      <w:bookmarkEnd w:id="20"/>
      <w:r w:rsidRPr="005F7487">
        <w:rPr>
          <w:color w:val="auto"/>
          <w:sz w:val="24"/>
          <w:szCs w:val="24"/>
          <w:u w:val="single"/>
        </w:rPr>
        <w:t>Build America, Buy America Act (BABA)</w:t>
      </w:r>
      <w:bookmarkEnd w:id="22"/>
    </w:p>
    <w:p w14:paraId="293E0AE6" w14:textId="77777777" w:rsidR="00DF69EF" w:rsidRPr="005F7487" w:rsidRDefault="00DF69EF" w:rsidP="00DF69EF">
      <w:pPr>
        <w:pStyle w:val="Default"/>
        <w:spacing w:after="120"/>
        <w:rPr>
          <w:rFonts w:asciiTheme="minorHAnsi" w:hAnsiTheme="minorHAnsi"/>
          <w:bCs/>
          <w:color w:val="auto"/>
          <w:sz w:val="22"/>
          <w:szCs w:val="22"/>
        </w:rPr>
      </w:pPr>
      <w:r w:rsidRPr="005F7487">
        <w:rPr>
          <w:rFonts w:asciiTheme="minorHAnsi" w:hAnsiTheme="minorHAnsi"/>
          <w:bCs/>
          <w:color w:val="auto"/>
          <w:sz w:val="22"/>
          <w:szCs w:val="22"/>
        </w:rPr>
        <w:t>Enacted in the Infrastructure Investment and Jobs Act, establishes the Buy America Preference (BAP). All iron, steel, manufactured products, and construction materials used in covered infrastructure projects must be produced in the United States. This applies to all expenditures by a federal agency (HUD) to a non-federal entity (State of North Carolina) for an infrastructure project, including construction, alteration, maintenance, or repair.  All CDBG-I projects</w:t>
      </w:r>
      <w:r w:rsidR="00860778" w:rsidRPr="005F7487">
        <w:rPr>
          <w:rFonts w:asciiTheme="minorHAnsi" w:hAnsiTheme="minorHAnsi"/>
          <w:bCs/>
          <w:color w:val="auto"/>
          <w:sz w:val="22"/>
          <w:szCs w:val="22"/>
        </w:rPr>
        <w:t xml:space="preserve"> must comply</w:t>
      </w:r>
      <w:r w:rsidRPr="005F7487">
        <w:rPr>
          <w:rFonts w:asciiTheme="minorHAnsi" w:hAnsiTheme="minorHAnsi"/>
          <w:bCs/>
          <w:color w:val="auto"/>
          <w:sz w:val="22"/>
          <w:szCs w:val="22"/>
        </w:rPr>
        <w:t xml:space="preserve"> with BABA since CDBG is a federal grant that will fund utilities, water systems (drinking water and wastewater). </w:t>
      </w:r>
    </w:p>
    <w:p w14:paraId="4C34D93E" w14:textId="77777777" w:rsidR="00DF69EF" w:rsidRPr="005F7487" w:rsidRDefault="00DF69EF" w:rsidP="00DF69EF">
      <w:pPr>
        <w:pStyle w:val="Default"/>
        <w:spacing w:after="120"/>
        <w:rPr>
          <w:rFonts w:asciiTheme="minorHAnsi" w:hAnsiTheme="minorHAnsi"/>
          <w:bCs/>
          <w:color w:val="auto"/>
          <w:sz w:val="22"/>
          <w:szCs w:val="22"/>
        </w:rPr>
      </w:pPr>
      <w:r w:rsidRPr="005F7487">
        <w:rPr>
          <w:rFonts w:asciiTheme="minorHAnsi" w:hAnsiTheme="minorHAnsi"/>
          <w:bCs/>
          <w:color w:val="auto"/>
          <w:sz w:val="22"/>
          <w:szCs w:val="22"/>
        </w:rPr>
        <w:t xml:space="preserve">HUD Construction Materials Groups: </w:t>
      </w:r>
    </w:p>
    <w:p w14:paraId="227F0880" w14:textId="77777777" w:rsidR="00DF69EF" w:rsidRPr="005F7487" w:rsidRDefault="00DF69EF" w:rsidP="001D594B">
      <w:pPr>
        <w:pStyle w:val="Default"/>
        <w:numPr>
          <w:ilvl w:val="0"/>
          <w:numId w:val="125"/>
        </w:numPr>
        <w:spacing w:after="120"/>
        <w:ind w:left="720"/>
        <w:rPr>
          <w:rFonts w:asciiTheme="minorHAnsi" w:hAnsiTheme="minorHAnsi"/>
          <w:bCs/>
          <w:color w:val="auto"/>
          <w:sz w:val="22"/>
          <w:szCs w:val="22"/>
        </w:rPr>
      </w:pPr>
      <w:r w:rsidRPr="005F7487">
        <w:rPr>
          <w:rFonts w:asciiTheme="minorHAnsi" w:hAnsiTheme="minorHAnsi"/>
          <w:bCs/>
          <w:color w:val="auto"/>
          <w:sz w:val="22"/>
          <w:szCs w:val="22"/>
          <w:u w:val="single"/>
        </w:rPr>
        <w:t xml:space="preserve">Iron and Steel </w:t>
      </w:r>
      <w:r w:rsidRPr="005F7487">
        <w:rPr>
          <w:rFonts w:asciiTheme="minorHAnsi" w:hAnsiTheme="minorHAnsi"/>
          <w:bCs/>
          <w:color w:val="auto"/>
          <w:sz w:val="22"/>
          <w:szCs w:val="22"/>
        </w:rPr>
        <w:t>– include materials that are primarily composed of iron or steel.</w:t>
      </w:r>
    </w:p>
    <w:p w14:paraId="7E75DC54" w14:textId="77777777" w:rsidR="00DF69EF" w:rsidRPr="005F7487" w:rsidRDefault="00DF69EF" w:rsidP="001D594B">
      <w:pPr>
        <w:pStyle w:val="Default"/>
        <w:numPr>
          <w:ilvl w:val="0"/>
          <w:numId w:val="125"/>
        </w:numPr>
        <w:spacing w:after="120"/>
        <w:ind w:left="720"/>
        <w:rPr>
          <w:rFonts w:asciiTheme="minorHAnsi" w:hAnsiTheme="minorHAnsi"/>
          <w:bCs/>
          <w:color w:val="auto"/>
          <w:sz w:val="22"/>
          <w:szCs w:val="22"/>
        </w:rPr>
      </w:pPr>
      <w:r w:rsidRPr="005F7487">
        <w:rPr>
          <w:rFonts w:asciiTheme="minorHAnsi" w:hAnsiTheme="minorHAnsi"/>
          <w:bCs/>
          <w:color w:val="auto"/>
          <w:sz w:val="22"/>
          <w:szCs w:val="22"/>
          <w:u w:val="single"/>
        </w:rPr>
        <w:t xml:space="preserve">Specifically Listed Construction Materials </w:t>
      </w:r>
      <w:r w:rsidRPr="005F7487">
        <w:rPr>
          <w:rFonts w:asciiTheme="minorHAnsi" w:hAnsiTheme="minorHAnsi"/>
          <w:bCs/>
          <w:color w:val="auto"/>
          <w:sz w:val="22"/>
          <w:szCs w:val="22"/>
        </w:rPr>
        <w:t xml:space="preserve">include metals other than iron and steel (non-ferrous metals), plastic and </w:t>
      </w:r>
      <w:r w:rsidR="002E27D9" w:rsidRPr="005F7487">
        <w:rPr>
          <w:rFonts w:asciiTheme="minorHAnsi" w:hAnsiTheme="minorHAnsi"/>
          <w:bCs/>
          <w:color w:val="auto"/>
          <w:sz w:val="22"/>
          <w:szCs w:val="22"/>
        </w:rPr>
        <w:t>polymer based</w:t>
      </w:r>
      <w:r w:rsidRPr="005F7487">
        <w:rPr>
          <w:rFonts w:asciiTheme="minorHAnsi" w:hAnsiTheme="minorHAnsi"/>
          <w:bCs/>
          <w:color w:val="auto"/>
          <w:sz w:val="22"/>
          <w:szCs w:val="22"/>
        </w:rPr>
        <w:t xml:space="preserve"> PCV pipe and tube (e.g., PVC pipe), lumber, and composite building materials.  Does not include cement and aggregates (stone, sand, gravel). </w:t>
      </w:r>
    </w:p>
    <w:p w14:paraId="0A928DD0" w14:textId="77777777" w:rsidR="00DF69EF" w:rsidRPr="00770A31" w:rsidRDefault="00DF69EF" w:rsidP="001D594B">
      <w:pPr>
        <w:pStyle w:val="Default"/>
        <w:numPr>
          <w:ilvl w:val="0"/>
          <w:numId w:val="125"/>
        </w:numPr>
        <w:spacing w:after="120"/>
        <w:ind w:left="720"/>
        <w:rPr>
          <w:rFonts w:asciiTheme="minorHAnsi" w:hAnsiTheme="minorHAnsi"/>
          <w:bCs/>
          <w:color w:val="auto"/>
          <w:sz w:val="22"/>
          <w:szCs w:val="22"/>
        </w:rPr>
      </w:pPr>
      <w:r w:rsidRPr="005F7487">
        <w:rPr>
          <w:rFonts w:asciiTheme="minorHAnsi" w:hAnsiTheme="minorHAnsi"/>
          <w:bCs/>
          <w:color w:val="auto"/>
          <w:sz w:val="22"/>
          <w:szCs w:val="22"/>
          <w:u w:val="single"/>
        </w:rPr>
        <w:t>All Other Construction Materials</w:t>
      </w:r>
      <w:r w:rsidRPr="005F7487">
        <w:rPr>
          <w:rFonts w:asciiTheme="minorHAnsi" w:hAnsiTheme="minorHAnsi"/>
          <w:bCs/>
          <w:color w:val="auto"/>
          <w:sz w:val="22"/>
          <w:szCs w:val="22"/>
        </w:rPr>
        <w:t xml:space="preserve"> include glass, drywall, and </w:t>
      </w:r>
      <w:r w:rsidRPr="00770A31">
        <w:rPr>
          <w:rFonts w:asciiTheme="minorHAnsi" w:hAnsiTheme="minorHAnsi"/>
          <w:bCs/>
          <w:color w:val="auto"/>
          <w:sz w:val="22"/>
          <w:szCs w:val="22"/>
        </w:rPr>
        <w:t xml:space="preserve">other construction materials. </w:t>
      </w:r>
    </w:p>
    <w:p w14:paraId="33570B74" w14:textId="77777777" w:rsidR="00DF69EF" w:rsidRPr="00770A31" w:rsidRDefault="00DF69EF" w:rsidP="001D594B">
      <w:pPr>
        <w:pStyle w:val="Default"/>
        <w:numPr>
          <w:ilvl w:val="0"/>
          <w:numId w:val="125"/>
        </w:numPr>
        <w:spacing w:after="120"/>
        <w:ind w:left="720"/>
        <w:rPr>
          <w:rFonts w:asciiTheme="minorHAnsi" w:hAnsiTheme="minorHAnsi"/>
          <w:bCs/>
          <w:color w:val="auto"/>
          <w:sz w:val="22"/>
          <w:szCs w:val="22"/>
        </w:rPr>
      </w:pPr>
      <w:r w:rsidRPr="00770A31">
        <w:rPr>
          <w:rFonts w:asciiTheme="minorHAnsi" w:hAnsiTheme="minorHAnsi"/>
          <w:bCs/>
          <w:color w:val="auto"/>
          <w:sz w:val="22"/>
          <w:szCs w:val="22"/>
          <w:u w:val="single"/>
        </w:rPr>
        <w:t>Manufactured Products</w:t>
      </w:r>
      <w:r w:rsidRPr="00770A31">
        <w:rPr>
          <w:rFonts w:asciiTheme="minorHAnsi" w:hAnsiTheme="minorHAnsi"/>
          <w:bCs/>
          <w:color w:val="auto"/>
          <w:sz w:val="22"/>
          <w:szCs w:val="22"/>
        </w:rPr>
        <w:t xml:space="preserve">.  A definition is forthcoming pending a proposed Office of Management and Budget (OMB) rulemaking. </w:t>
      </w:r>
    </w:p>
    <w:p w14:paraId="2D5F1F08" w14:textId="77777777" w:rsidR="00DF69EF" w:rsidRPr="00770A31" w:rsidRDefault="005F7487" w:rsidP="357A1594">
      <w:pPr>
        <w:pStyle w:val="Default"/>
        <w:spacing w:after="120"/>
        <w:rPr>
          <w:rFonts w:asciiTheme="minorHAnsi" w:hAnsiTheme="minorHAnsi"/>
          <w:color w:val="auto"/>
          <w:sz w:val="22"/>
          <w:szCs w:val="22"/>
        </w:rPr>
      </w:pPr>
      <w:r w:rsidRPr="00770A31">
        <w:rPr>
          <w:rFonts w:asciiTheme="minorHAnsi" w:hAnsiTheme="minorHAnsi"/>
          <w:color w:val="auto"/>
          <w:sz w:val="22"/>
          <w:szCs w:val="22"/>
        </w:rPr>
        <w:t xml:space="preserve">Based on </w:t>
      </w:r>
      <w:r w:rsidR="00DF69EF" w:rsidRPr="00770A31">
        <w:rPr>
          <w:rFonts w:asciiTheme="minorHAnsi" w:hAnsiTheme="minorHAnsi"/>
          <w:color w:val="auto"/>
          <w:sz w:val="22"/>
          <w:szCs w:val="22"/>
        </w:rPr>
        <w:t>HUD</w:t>
      </w:r>
      <w:r w:rsidRPr="00770A31">
        <w:rPr>
          <w:rFonts w:asciiTheme="minorHAnsi" w:hAnsiTheme="minorHAnsi"/>
          <w:color w:val="auto"/>
          <w:sz w:val="22"/>
          <w:szCs w:val="22"/>
        </w:rPr>
        <w:t>’s</w:t>
      </w:r>
      <w:r w:rsidR="00DF69EF" w:rsidRPr="00770A31">
        <w:rPr>
          <w:rFonts w:asciiTheme="minorHAnsi" w:hAnsiTheme="minorHAnsi"/>
          <w:color w:val="auto"/>
          <w:sz w:val="22"/>
          <w:szCs w:val="22"/>
        </w:rPr>
        <w:t xml:space="preserve"> BABA rollout is a phased implementation</w:t>
      </w:r>
      <w:r w:rsidRPr="00770A31">
        <w:rPr>
          <w:rFonts w:asciiTheme="minorHAnsi" w:hAnsiTheme="minorHAnsi"/>
          <w:color w:val="auto"/>
          <w:sz w:val="22"/>
          <w:szCs w:val="22"/>
        </w:rPr>
        <w:t xml:space="preserve">; </w:t>
      </w:r>
      <w:r w:rsidRPr="00770A31">
        <w:rPr>
          <w:rFonts w:asciiTheme="minorHAnsi" w:hAnsiTheme="minorHAnsi"/>
          <w:color w:val="auto"/>
          <w:sz w:val="22"/>
          <w:szCs w:val="22"/>
          <w:u w:val="single"/>
        </w:rPr>
        <w:t>th</w:t>
      </w:r>
      <w:r w:rsidR="36009590" w:rsidRPr="00770A31">
        <w:rPr>
          <w:rFonts w:asciiTheme="minorHAnsi" w:hAnsiTheme="minorHAnsi"/>
          <w:color w:val="auto"/>
          <w:sz w:val="22"/>
          <w:szCs w:val="22"/>
          <w:u w:val="single"/>
        </w:rPr>
        <w:t>e</w:t>
      </w:r>
      <w:r w:rsidRPr="00770A31">
        <w:rPr>
          <w:rFonts w:asciiTheme="minorHAnsi" w:hAnsiTheme="minorHAnsi"/>
          <w:color w:val="auto"/>
          <w:sz w:val="22"/>
          <w:szCs w:val="22"/>
          <w:u w:val="single"/>
        </w:rPr>
        <w:t xml:space="preserve"> FY2025 funding round,</w:t>
      </w:r>
      <w:r w:rsidRPr="00770A31">
        <w:rPr>
          <w:rFonts w:asciiTheme="minorHAnsi" w:hAnsiTheme="minorHAnsi"/>
          <w:color w:val="auto"/>
          <w:sz w:val="22"/>
          <w:szCs w:val="22"/>
        </w:rPr>
        <w:t xml:space="preserve"> </w:t>
      </w:r>
      <w:r w:rsidR="00DF69EF" w:rsidRPr="00770A31">
        <w:rPr>
          <w:rFonts w:asciiTheme="minorHAnsi" w:hAnsiTheme="minorHAnsi"/>
          <w:color w:val="auto"/>
          <w:sz w:val="22"/>
          <w:szCs w:val="22"/>
          <w:u w:val="single"/>
        </w:rPr>
        <w:t xml:space="preserve">Iron and Steel </w:t>
      </w:r>
      <w:r w:rsidR="002E67C6" w:rsidRPr="00770A31">
        <w:rPr>
          <w:rFonts w:asciiTheme="minorHAnsi" w:hAnsiTheme="minorHAnsi"/>
          <w:color w:val="auto"/>
          <w:sz w:val="22"/>
          <w:szCs w:val="22"/>
          <w:u w:val="single"/>
        </w:rPr>
        <w:t xml:space="preserve">and Specifically Listed Construction Materials </w:t>
      </w:r>
      <w:r w:rsidRPr="00770A31">
        <w:rPr>
          <w:rFonts w:asciiTheme="minorHAnsi" w:hAnsiTheme="minorHAnsi"/>
          <w:color w:val="auto"/>
          <w:sz w:val="22"/>
          <w:szCs w:val="22"/>
          <w:u w:val="single"/>
        </w:rPr>
        <w:t xml:space="preserve">and </w:t>
      </w:r>
      <w:r w:rsidR="00DF69EF" w:rsidRPr="00770A31">
        <w:rPr>
          <w:rFonts w:asciiTheme="minorHAnsi" w:hAnsiTheme="minorHAnsi"/>
          <w:color w:val="auto"/>
          <w:sz w:val="22"/>
          <w:szCs w:val="22"/>
          <w:u w:val="single"/>
        </w:rPr>
        <w:t>All Other Construction Materials and Manufactured Products requirements</w:t>
      </w:r>
      <w:r w:rsidRPr="00770A31">
        <w:rPr>
          <w:rFonts w:asciiTheme="minorHAnsi" w:hAnsiTheme="minorHAnsi"/>
          <w:color w:val="auto"/>
          <w:sz w:val="22"/>
          <w:szCs w:val="22"/>
          <w:u w:val="single"/>
        </w:rPr>
        <w:t xml:space="preserve"> apply</w:t>
      </w:r>
      <w:r w:rsidR="00DF69EF" w:rsidRPr="00770A31">
        <w:rPr>
          <w:rFonts w:asciiTheme="minorHAnsi" w:hAnsiTheme="minorHAnsi"/>
          <w:color w:val="auto"/>
          <w:sz w:val="22"/>
          <w:szCs w:val="22"/>
          <w:u w:val="single"/>
        </w:rPr>
        <w:t xml:space="preserve">. </w:t>
      </w:r>
    </w:p>
    <w:p w14:paraId="35365118" w14:textId="77777777" w:rsidR="00DF69EF" w:rsidRPr="005F7487" w:rsidRDefault="356E7238" w:rsidP="357A1594">
      <w:pPr>
        <w:pStyle w:val="Default"/>
        <w:spacing w:after="120"/>
        <w:ind w:left="630" w:right="810"/>
        <w:rPr>
          <w:rFonts w:asciiTheme="minorHAnsi" w:hAnsiTheme="minorHAnsi"/>
          <w:color w:val="auto"/>
          <w:sz w:val="22"/>
          <w:szCs w:val="22"/>
        </w:rPr>
      </w:pPr>
      <w:r w:rsidRPr="00770A31">
        <w:rPr>
          <w:rFonts w:asciiTheme="minorHAnsi" w:hAnsiTheme="minorHAnsi"/>
          <w:b/>
          <w:bCs/>
          <w:color w:val="auto"/>
          <w:sz w:val="22"/>
          <w:szCs w:val="22"/>
        </w:rPr>
        <w:t>**NOTE**</w:t>
      </w:r>
      <w:r w:rsidRPr="00770A31">
        <w:rPr>
          <w:rFonts w:asciiTheme="minorHAnsi" w:hAnsiTheme="minorHAnsi"/>
          <w:color w:val="auto"/>
          <w:sz w:val="22"/>
          <w:szCs w:val="22"/>
        </w:rPr>
        <w:t xml:space="preserve"> </w:t>
      </w:r>
      <w:r w:rsidR="43C61F66" w:rsidRPr="00770A31">
        <w:rPr>
          <w:rFonts w:asciiTheme="minorHAnsi" w:hAnsiTheme="minorHAnsi"/>
          <w:color w:val="auto"/>
          <w:sz w:val="22"/>
          <w:szCs w:val="22"/>
        </w:rPr>
        <w:t xml:space="preserve">  </w:t>
      </w:r>
      <w:r w:rsidR="00DF69EF" w:rsidRPr="00770A31">
        <w:rPr>
          <w:rFonts w:asciiTheme="minorHAnsi" w:hAnsiTheme="minorHAnsi"/>
          <w:color w:val="auto"/>
          <w:sz w:val="22"/>
          <w:szCs w:val="22"/>
        </w:rPr>
        <w:t xml:space="preserve">BABA requirements flow with CDBG-I funding down to local </w:t>
      </w:r>
      <w:r w:rsidR="00DF69EF" w:rsidRPr="357A1594">
        <w:rPr>
          <w:rFonts w:asciiTheme="minorHAnsi" w:hAnsiTheme="minorHAnsi"/>
          <w:color w:val="auto"/>
          <w:sz w:val="22"/>
          <w:szCs w:val="22"/>
        </w:rPr>
        <w:t xml:space="preserve">governments (grant recipients) and </w:t>
      </w:r>
      <w:r w:rsidR="00860778" w:rsidRPr="357A1594">
        <w:rPr>
          <w:rFonts w:asciiTheme="minorHAnsi" w:hAnsiTheme="minorHAnsi"/>
          <w:color w:val="auto"/>
          <w:sz w:val="22"/>
          <w:szCs w:val="22"/>
        </w:rPr>
        <w:t xml:space="preserve">construction </w:t>
      </w:r>
      <w:r w:rsidR="00DF69EF" w:rsidRPr="357A1594">
        <w:rPr>
          <w:rFonts w:asciiTheme="minorHAnsi" w:hAnsiTheme="minorHAnsi"/>
          <w:color w:val="auto"/>
          <w:sz w:val="22"/>
          <w:szCs w:val="22"/>
        </w:rPr>
        <w:t>contractors</w:t>
      </w:r>
      <w:r w:rsidR="00860778" w:rsidRPr="357A1594">
        <w:rPr>
          <w:rFonts w:asciiTheme="minorHAnsi" w:hAnsiTheme="minorHAnsi"/>
          <w:color w:val="auto"/>
          <w:sz w:val="22"/>
          <w:szCs w:val="22"/>
        </w:rPr>
        <w:t xml:space="preserve"> (and subcontractors), the application and budget must </w:t>
      </w:r>
      <w:r w:rsidR="00275EF9" w:rsidRPr="357A1594">
        <w:rPr>
          <w:rFonts w:asciiTheme="minorHAnsi" w:hAnsiTheme="minorHAnsi"/>
          <w:color w:val="auto"/>
          <w:sz w:val="22"/>
          <w:szCs w:val="22"/>
        </w:rPr>
        <w:t>consider</w:t>
      </w:r>
      <w:r w:rsidR="00860778" w:rsidRPr="357A1594">
        <w:rPr>
          <w:rFonts w:asciiTheme="minorHAnsi" w:hAnsiTheme="minorHAnsi"/>
          <w:color w:val="auto"/>
          <w:sz w:val="22"/>
          <w:szCs w:val="22"/>
        </w:rPr>
        <w:t xml:space="preserve"> these requirements and their impacts on the construction costs. </w:t>
      </w:r>
      <w:r w:rsidR="00DF69EF" w:rsidRPr="357A1594">
        <w:rPr>
          <w:rFonts w:asciiTheme="minorHAnsi" w:hAnsiTheme="minorHAnsi"/>
          <w:color w:val="auto"/>
          <w:sz w:val="22"/>
          <w:szCs w:val="22"/>
        </w:rPr>
        <w:t xml:space="preserve">  </w:t>
      </w:r>
    </w:p>
    <w:p w14:paraId="31CD9EDF" w14:textId="77777777" w:rsidR="007C410F" w:rsidRPr="005F7487" w:rsidRDefault="00C046B9" w:rsidP="00763B4A">
      <w:pPr>
        <w:pStyle w:val="Heading1"/>
        <w:pBdr>
          <w:bottom w:val="single" w:sz="24" w:space="1" w:color="auto"/>
        </w:pBdr>
        <w:spacing w:before="240"/>
        <w:ind w:hanging="720"/>
        <w:jc w:val="left"/>
        <w:rPr>
          <w:b/>
          <w:bCs/>
          <w:i w:val="0"/>
          <w:iCs/>
          <w:sz w:val="26"/>
          <w:szCs w:val="26"/>
        </w:rPr>
      </w:pPr>
      <w:bookmarkStart w:id="23" w:name="_Toc234913762"/>
      <w:r w:rsidRPr="005F7487">
        <w:rPr>
          <w:b/>
          <w:bCs/>
          <w:i w:val="0"/>
          <w:iCs/>
          <w:sz w:val="26"/>
          <w:szCs w:val="26"/>
        </w:rPr>
        <w:lastRenderedPageBreak/>
        <w:t>CDBG-I Application Submittal Requirements</w:t>
      </w:r>
      <w:bookmarkEnd w:id="23"/>
    </w:p>
    <w:p w14:paraId="3854A60E" w14:textId="77777777" w:rsidR="002F5ADB" w:rsidRPr="005F7487" w:rsidRDefault="002F5ADB" w:rsidP="357A1594">
      <w:pPr>
        <w:spacing w:before="240" w:after="0" w:afterAutospacing="0"/>
        <w:rPr>
          <w:b/>
          <w:bCs/>
        </w:rPr>
      </w:pPr>
      <w:r>
        <w:t xml:space="preserve">The following documentation is required to have a complete </w:t>
      </w:r>
      <w:r w:rsidR="00F913D6">
        <w:t xml:space="preserve">and eligible </w:t>
      </w:r>
      <w:r>
        <w:t xml:space="preserve">application. </w:t>
      </w:r>
      <w:r w:rsidR="002C1142" w:rsidRPr="357A1594">
        <w:rPr>
          <w:b/>
          <w:bCs/>
        </w:rPr>
        <w:t xml:space="preserve">Each application method (hardcopy and digital) must have these documents. </w:t>
      </w:r>
      <w:r w:rsidR="00860778" w:rsidRPr="357A1594">
        <w:rPr>
          <w:b/>
          <w:bCs/>
        </w:rPr>
        <w:t xml:space="preserve"> </w:t>
      </w:r>
      <w:r w:rsidR="00C44274" w:rsidRPr="357A1594">
        <w:rPr>
          <w:b/>
          <w:bCs/>
        </w:rPr>
        <w:t xml:space="preserve">The digital application is the official application and CDBG-I will not review the hardcopy.  </w:t>
      </w:r>
    </w:p>
    <w:p w14:paraId="22734725" w14:textId="77777777" w:rsidR="007377AA" w:rsidRPr="005F7487" w:rsidRDefault="007377AA" w:rsidP="007377AA">
      <w:pPr>
        <w:spacing w:after="0" w:afterAutospacing="0"/>
      </w:pPr>
    </w:p>
    <w:p w14:paraId="3B7D2B09" w14:textId="77777777" w:rsidR="00B367FE" w:rsidRPr="005F7487" w:rsidRDefault="00B367FE" w:rsidP="00B367FE">
      <w:pPr>
        <w:pStyle w:val="Heading2"/>
        <w:rPr>
          <w:color w:val="auto"/>
          <w:sz w:val="24"/>
          <w:szCs w:val="24"/>
          <w:u w:val="single"/>
        </w:rPr>
      </w:pPr>
      <w:bookmarkStart w:id="24" w:name="_Toc234913763"/>
      <w:r w:rsidRPr="005F7487">
        <w:rPr>
          <w:color w:val="auto"/>
          <w:sz w:val="24"/>
          <w:szCs w:val="24"/>
          <w:u w:val="single"/>
        </w:rPr>
        <w:t>Resolution</w:t>
      </w:r>
      <w:bookmarkEnd w:id="24"/>
    </w:p>
    <w:p w14:paraId="4BE8D4E1" w14:textId="04132E53" w:rsidR="00C27652" w:rsidRDefault="002C2367" w:rsidP="357A1594">
      <w:pPr>
        <w:spacing w:after="240" w:afterAutospacing="0" w:line="259" w:lineRule="auto"/>
      </w:pPr>
      <w:r>
        <w:t>A</w:t>
      </w:r>
      <w:r w:rsidR="007C410F">
        <w:t xml:space="preserve"> signed and adopted </w:t>
      </w:r>
      <w:r w:rsidR="007C410F" w:rsidRPr="00763B4A">
        <w:rPr>
          <w:b/>
          <w:bCs/>
          <w:i/>
          <w:iCs/>
        </w:rPr>
        <w:t>Resol</w:t>
      </w:r>
      <w:r w:rsidR="007C410F" w:rsidRPr="00763B4A">
        <w:rPr>
          <w:b/>
          <w:bCs/>
          <w:i/>
          <w:iCs/>
        </w:rPr>
        <w:t>u</w:t>
      </w:r>
      <w:r w:rsidR="007C410F" w:rsidRPr="00763B4A">
        <w:rPr>
          <w:b/>
          <w:bCs/>
          <w:i/>
          <w:iCs/>
        </w:rPr>
        <w:t>tion to Apply</w:t>
      </w:r>
      <w:r w:rsidR="007C410F">
        <w:t xml:space="preserve"> to the CDBG-I Fund program</w:t>
      </w:r>
      <w:r w:rsidR="007377AA">
        <w:t xml:space="preserve">.  </w:t>
      </w:r>
      <w:r w:rsidR="00A40291">
        <w:t xml:space="preserve">A new resolution is required if an applicant is reapplying to the program after a prior unsuccessful application round. </w:t>
      </w:r>
    </w:p>
    <w:p w14:paraId="2CE28B62" w14:textId="118754D7" w:rsidR="00763B4A" w:rsidRDefault="00763B4A" w:rsidP="00763B4A">
      <w:pPr>
        <w:pStyle w:val="ListParagraph"/>
        <w:numPr>
          <w:ilvl w:val="0"/>
          <w:numId w:val="177"/>
        </w:numPr>
        <w:spacing w:after="240" w:afterAutospacing="0" w:line="259" w:lineRule="auto"/>
      </w:pPr>
      <w:r>
        <w:t xml:space="preserve">Link to </w:t>
      </w:r>
      <w:r w:rsidRPr="00763B4A">
        <w:t>Template for Resolution by Governing Body for Funding Application</w:t>
      </w:r>
      <w:r>
        <w:t xml:space="preserve">:  </w:t>
      </w:r>
      <w:hyperlink r:id="rId17" w:history="1">
        <w:r w:rsidRPr="00B02753">
          <w:rPr>
            <w:rStyle w:val="Hyperlink"/>
          </w:rPr>
          <w:t>https://www.deq.nc.gov/about/divisions/water-infrastructure/i-need-funding/application-forms-and-additional-resources#Tab-ApplicationForms-1822</w:t>
        </w:r>
      </w:hyperlink>
      <w:r>
        <w:t xml:space="preserve"> </w:t>
      </w:r>
    </w:p>
    <w:p w14:paraId="3E3BA90F" w14:textId="06A8A06C" w:rsidR="00B367FE" w:rsidRPr="00C27652" w:rsidRDefault="00B367FE" w:rsidP="00B367FE">
      <w:pPr>
        <w:pStyle w:val="Heading2"/>
        <w:rPr>
          <w:color w:val="auto"/>
          <w:sz w:val="24"/>
          <w:szCs w:val="24"/>
          <w:u w:val="single"/>
        </w:rPr>
      </w:pPr>
      <w:bookmarkStart w:id="25" w:name="_Toc234913764"/>
      <w:r w:rsidRPr="00C27652">
        <w:rPr>
          <w:color w:val="auto"/>
          <w:sz w:val="24"/>
          <w:szCs w:val="24"/>
          <w:u w:val="single"/>
        </w:rPr>
        <w:t>Division Funding Application</w:t>
      </w:r>
      <w:r w:rsidR="00860778" w:rsidRPr="00C27652">
        <w:rPr>
          <w:color w:val="auto"/>
          <w:sz w:val="24"/>
          <w:szCs w:val="24"/>
          <w:u w:val="single"/>
        </w:rPr>
        <w:t xml:space="preserve"> with</w:t>
      </w:r>
      <w:r w:rsidRPr="00C27652">
        <w:rPr>
          <w:color w:val="auto"/>
          <w:sz w:val="24"/>
          <w:szCs w:val="24"/>
          <w:u w:val="single"/>
        </w:rPr>
        <w:t xml:space="preserve"> </w:t>
      </w:r>
      <w:r w:rsidR="00F66527" w:rsidRPr="00C27652">
        <w:rPr>
          <w:color w:val="auto"/>
          <w:sz w:val="24"/>
          <w:szCs w:val="24"/>
          <w:u w:val="single"/>
        </w:rPr>
        <w:t>Budget</w:t>
      </w:r>
      <w:r w:rsidR="00DD58B9">
        <w:rPr>
          <w:color w:val="auto"/>
          <w:sz w:val="24"/>
          <w:szCs w:val="24"/>
          <w:u w:val="single"/>
        </w:rPr>
        <w:t xml:space="preserve"> (Accounting for Paving)</w:t>
      </w:r>
      <w:r w:rsidR="00860778" w:rsidRPr="00C27652">
        <w:rPr>
          <w:color w:val="auto"/>
          <w:sz w:val="24"/>
          <w:szCs w:val="24"/>
          <w:u w:val="single"/>
        </w:rPr>
        <w:t>,</w:t>
      </w:r>
      <w:r w:rsidR="00F66527" w:rsidRPr="00C27652">
        <w:rPr>
          <w:color w:val="auto"/>
          <w:sz w:val="24"/>
          <w:szCs w:val="24"/>
          <w:u w:val="single"/>
        </w:rPr>
        <w:t xml:space="preserve"> </w:t>
      </w:r>
      <w:r w:rsidRPr="00C27652">
        <w:rPr>
          <w:color w:val="auto"/>
          <w:sz w:val="24"/>
          <w:szCs w:val="24"/>
          <w:u w:val="single"/>
        </w:rPr>
        <w:t>P</w:t>
      </w:r>
      <w:r w:rsidR="00435CF6" w:rsidRPr="00C27652">
        <w:rPr>
          <w:color w:val="auto"/>
          <w:sz w:val="24"/>
          <w:szCs w:val="24"/>
          <w:u w:val="single"/>
        </w:rPr>
        <w:t>riority Rating System Interactive</w:t>
      </w:r>
      <w:r w:rsidRPr="00C27652">
        <w:rPr>
          <w:color w:val="auto"/>
          <w:sz w:val="24"/>
          <w:szCs w:val="24"/>
          <w:u w:val="single"/>
        </w:rPr>
        <w:t xml:space="preserve"> Scorecard</w:t>
      </w:r>
      <w:bookmarkEnd w:id="25"/>
    </w:p>
    <w:p w14:paraId="2CB03C36" w14:textId="245FA7C3" w:rsidR="007C410F" w:rsidRDefault="007C410F" w:rsidP="00B367FE">
      <w:pPr>
        <w:spacing w:after="0" w:afterAutospacing="0"/>
      </w:pPr>
      <w:r>
        <w:t xml:space="preserve">The </w:t>
      </w:r>
      <w:r w:rsidRPr="00763B4A">
        <w:rPr>
          <w:b/>
          <w:bCs/>
          <w:i/>
          <w:iCs/>
        </w:rPr>
        <w:t>Division</w:t>
      </w:r>
      <w:r w:rsidR="00AE34C2" w:rsidRPr="00763B4A">
        <w:rPr>
          <w:b/>
          <w:bCs/>
          <w:i/>
          <w:iCs/>
        </w:rPr>
        <w:t xml:space="preserve"> Funding</w:t>
      </w:r>
      <w:r w:rsidRPr="00763B4A">
        <w:rPr>
          <w:b/>
          <w:bCs/>
          <w:i/>
          <w:iCs/>
        </w:rPr>
        <w:t xml:space="preserve"> Application</w:t>
      </w:r>
      <w:r w:rsidR="00F66527" w:rsidRPr="00763B4A">
        <w:rPr>
          <w:b/>
          <w:bCs/>
          <w:i/>
          <w:iCs/>
        </w:rPr>
        <w:t xml:space="preserve"> with </w:t>
      </w:r>
      <w:r w:rsidR="00F66527" w:rsidRPr="00763B4A">
        <w:rPr>
          <w:b/>
          <w:bCs/>
          <w:i/>
          <w:iCs/>
        </w:rPr>
        <w:t>B</w:t>
      </w:r>
      <w:r w:rsidR="00F66527" w:rsidRPr="00763B4A">
        <w:rPr>
          <w:b/>
          <w:bCs/>
          <w:i/>
          <w:iCs/>
        </w:rPr>
        <w:t>udget</w:t>
      </w:r>
      <w:r w:rsidRPr="00763B4A">
        <w:t>,</w:t>
      </w:r>
      <w:r>
        <w:t xml:space="preserve"> a completed </w:t>
      </w:r>
      <w:r w:rsidR="00AE34C2" w:rsidRPr="00763B4A">
        <w:rPr>
          <w:b/>
          <w:bCs/>
          <w:i/>
          <w:iCs/>
        </w:rPr>
        <w:t>Priority R</w:t>
      </w:r>
      <w:r w:rsidRPr="00763B4A">
        <w:rPr>
          <w:b/>
          <w:bCs/>
          <w:i/>
          <w:iCs/>
        </w:rPr>
        <w:t xml:space="preserve">ating </w:t>
      </w:r>
      <w:r w:rsidR="00AE34C2" w:rsidRPr="00763B4A">
        <w:rPr>
          <w:b/>
          <w:bCs/>
          <w:i/>
          <w:iCs/>
        </w:rPr>
        <w:t>S</w:t>
      </w:r>
      <w:r w:rsidRPr="00763B4A">
        <w:rPr>
          <w:b/>
          <w:bCs/>
          <w:i/>
          <w:iCs/>
        </w:rPr>
        <w:t xml:space="preserve">ystem </w:t>
      </w:r>
      <w:r w:rsidR="00AE34C2" w:rsidRPr="00763B4A">
        <w:rPr>
          <w:b/>
          <w:bCs/>
          <w:i/>
          <w:iCs/>
        </w:rPr>
        <w:t>I</w:t>
      </w:r>
      <w:r w:rsidRPr="00763B4A">
        <w:rPr>
          <w:b/>
          <w:bCs/>
          <w:i/>
          <w:iCs/>
        </w:rPr>
        <w:t>nteractive</w:t>
      </w:r>
      <w:r w:rsidRPr="00763B4A">
        <w:rPr>
          <w:i/>
          <w:iCs/>
        </w:rPr>
        <w:t xml:space="preserve"> </w:t>
      </w:r>
      <w:r w:rsidR="00AE34C2" w:rsidRPr="00763B4A">
        <w:rPr>
          <w:i/>
          <w:iCs/>
        </w:rPr>
        <w:t>S</w:t>
      </w:r>
      <w:r w:rsidRPr="00763B4A">
        <w:rPr>
          <w:i/>
          <w:iCs/>
        </w:rPr>
        <w:t>corecard</w:t>
      </w:r>
      <w:r w:rsidR="00B367FE" w:rsidRPr="00763B4A">
        <w:rPr>
          <w:i/>
          <w:iCs/>
        </w:rPr>
        <w:t>.</w:t>
      </w:r>
      <w:r w:rsidR="27A82F0C">
        <w:t xml:space="preserve">  </w:t>
      </w:r>
      <w:r>
        <w:t>The budget in the Division Application must be sealed and dated by a professional engineer.</w:t>
      </w:r>
      <w:r w:rsidR="00F54B91">
        <w:t xml:space="preserve">  </w:t>
      </w:r>
      <w:r>
        <w:t>To claim</w:t>
      </w:r>
      <w:r w:rsidR="002C1142">
        <w:t xml:space="preserve"> </w:t>
      </w:r>
      <w:r>
        <w:t xml:space="preserve">points for a particular line item, mark “X” on the interactive scorecard. </w:t>
      </w:r>
    </w:p>
    <w:p w14:paraId="48A1CCD8" w14:textId="77777777" w:rsidR="00763B4A" w:rsidRDefault="00763B4A" w:rsidP="00B367FE">
      <w:pPr>
        <w:spacing w:after="0" w:afterAutospacing="0"/>
      </w:pPr>
    </w:p>
    <w:p w14:paraId="362CFA8D" w14:textId="5AD38237" w:rsidR="00763B4A" w:rsidRDefault="00763B4A" w:rsidP="00763B4A">
      <w:pPr>
        <w:pStyle w:val="ListParagraph"/>
        <w:numPr>
          <w:ilvl w:val="0"/>
          <w:numId w:val="177"/>
        </w:numPr>
        <w:spacing w:after="0" w:afterAutospacing="0"/>
      </w:pPr>
      <w:r>
        <w:t>Lint to Division Funding Application with Budget</w:t>
      </w:r>
      <w:r w:rsidR="00526ACF">
        <w:t xml:space="preserve"> and </w:t>
      </w:r>
      <w:r w:rsidR="00526ACF" w:rsidRPr="00526ACF">
        <w:t>Financial Information Form</w:t>
      </w:r>
      <w:r>
        <w:t xml:space="preserve">: </w:t>
      </w:r>
      <w:hyperlink r:id="rId18" w:history="1">
        <w:r w:rsidRPr="00B02753">
          <w:rPr>
            <w:rStyle w:val="Hyperlink"/>
          </w:rPr>
          <w:t>https://www.deq.nc.gov/about/divisions/water-infrastructure/i-need-funding/application-forms-and-additional-resources#Tab-ApplicationForms-1822</w:t>
        </w:r>
      </w:hyperlink>
      <w:r>
        <w:t xml:space="preserve"> </w:t>
      </w:r>
    </w:p>
    <w:p w14:paraId="60138584" w14:textId="0DF8BBBC" w:rsidR="00763B4A" w:rsidRDefault="00763B4A" w:rsidP="00763B4A">
      <w:pPr>
        <w:pStyle w:val="ListParagraph"/>
        <w:numPr>
          <w:ilvl w:val="0"/>
          <w:numId w:val="177"/>
        </w:numPr>
        <w:spacing w:after="0" w:afterAutospacing="0"/>
      </w:pPr>
      <w:r>
        <w:t xml:space="preserve">CDBG-I Priority Rating System Interactive Scorecard:  </w:t>
      </w:r>
      <w:hyperlink r:id="rId19" w:history="1">
        <w:r w:rsidRPr="00B02753">
          <w:rPr>
            <w:rStyle w:val="Hyperlink"/>
          </w:rPr>
          <w:t>https://www.deq.nc.gov/about/divisions/water-infrastructure/i-need-funding/application-forms-and-additional-resources#Tab-PriorityRatingSystemsGuidanceDocuments-1823</w:t>
        </w:r>
      </w:hyperlink>
      <w:r>
        <w:t xml:space="preserve"> </w:t>
      </w:r>
    </w:p>
    <w:p w14:paraId="2D9C0B05" w14:textId="77777777" w:rsidR="00BC0E57" w:rsidRPr="00BC0E57" w:rsidRDefault="00BC0E57" w:rsidP="00BC0E57">
      <w:pPr>
        <w:spacing w:after="0" w:afterAutospacing="0"/>
        <w:rPr>
          <w:b/>
          <w:bCs/>
        </w:rPr>
      </w:pPr>
    </w:p>
    <w:p w14:paraId="36A12EBB" w14:textId="25008D6C" w:rsidR="00BC0E57" w:rsidRPr="00BC0E57" w:rsidRDefault="00BC0E57" w:rsidP="00BC0E57">
      <w:pPr>
        <w:spacing w:after="0" w:afterAutospacing="0"/>
        <w:rPr>
          <w:b/>
          <w:bCs/>
        </w:rPr>
      </w:pPr>
      <w:r>
        <w:rPr>
          <w:b/>
          <w:bCs/>
        </w:rPr>
        <w:t xml:space="preserve">IMPORTANT </w:t>
      </w:r>
      <w:r w:rsidRPr="00BC0E57">
        <w:rPr>
          <w:b/>
          <w:bCs/>
        </w:rPr>
        <w:t xml:space="preserve">Accounting </w:t>
      </w:r>
      <w:r>
        <w:rPr>
          <w:b/>
          <w:bCs/>
        </w:rPr>
        <w:t xml:space="preserve">for </w:t>
      </w:r>
      <w:r w:rsidRPr="00BC0E57">
        <w:rPr>
          <w:b/>
          <w:bCs/>
        </w:rPr>
        <w:t>Paving Costs in Budget:</w:t>
      </w:r>
    </w:p>
    <w:p w14:paraId="0002B478" w14:textId="77777777" w:rsidR="007C410F" w:rsidRDefault="007C410F" w:rsidP="357A1594">
      <w:pPr>
        <w:spacing w:after="0" w:afterAutospacing="0"/>
      </w:pPr>
    </w:p>
    <w:p w14:paraId="581FCA46" w14:textId="77777777" w:rsidR="00BC0E57" w:rsidRPr="00BC0E57" w:rsidRDefault="00BC0E57" w:rsidP="00BC0E57">
      <w:pPr>
        <w:spacing w:after="0" w:afterAutospacing="0"/>
      </w:pPr>
      <w:r w:rsidRPr="00BC0E57">
        <w:t xml:space="preserve">The CDBG-I Program will review the application budget for construction costs for paving.  This cost must be addressed in the project budget.  The eligible cost of paving is based on the excavation limits to allow for the proper and safe installation of the infrastructure pipe.  For planning, the defined standard is NCDOT PAVEMENT REPAIRS 654.01 for PIPE IS TO BE PLACED UNDER EXISTING PAVEMENT (Figure 1) which is valid until 2030.  </w:t>
      </w:r>
    </w:p>
    <w:p w14:paraId="569FD764" w14:textId="77777777" w:rsidR="00BC0E57" w:rsidRPr="00BC0E57" w:rsidRDefault="00BC0E57" w:rsidP="005B48D0">
      <w:pPr>
        <w:spacing w:before="240" w:after="0" w:afterAutospacing="0"/>
        <w:ind w:left="720"/>
      </w:pPr>
      <w:r w:rsidRPr="00BC0E57">
        <w:t>The eligible cost for CDBG-I is defined as follows:</w:t>
      </w:r>
    </w:p>
    <w:p w14:paraId="4D16E9C0" w14:textId="77777777" w:rsidR="00BC0E57" w:rsidRPr="00BC0E57" w:rsidRDefault="00BC0E57" w:rsidP="005B48D0">
      <w:pPr>
        <w:numPr>
          <w:ilvl w:val="0"/>
          <w:numId w:val="162"/>
        </w:numPr>
        <w:spacing w:after="0" w:afterAutospacing="0"/>
        <w:ind w:left="1800"/>
      </w:pPr>
      <w:r w:rsidRPr="00BC0E57">
        <w:t>Pipe Outside Diameter plus three (3) feet on either side from the outside edge of pipe is the eligible surface area for paving.</w:t>
      </w:r>
    </w:p>
    <w:p w14:paraId="03123D1A" w14:textId="77777777" w:rsidR="00BC0E57" w:rsidRPr="00BC0E57" w:rsidRDefault="00BC0E57" w:rsidP="005B48D0">
      <w:pPr>
        <w:numPr>
          <w:ilvl w:val="1"/>
          <w:numId w:val="162"/>
        </w:numPr>
        <w:spacing w:after="0" w:afterAutospacing="0"/>
        <w:ind w:left="2520"/>
      </w:pPr>
      <w:proofErr w:type="gramStart"/>
      <w:r w:rsidRPr="00BC0E57">
        <w:t>For the purpose of</w:t>
      </w:r>
      <w:proofErr w:type="gramEnd"/>
      <w:r w:rsidRPr="00BC0E57">
        <w:t xml:space="preserve"> determining eligibility this is referred to as the </w:t>
      </w:r>
      <w:r w:rsidRPr="00BC0E57">
        <w:rPr>
          <w:i/>
          <w:iCs/>
        </w:rPr>
        <w:t>Pipe Trench.</w:t>
      </w:r>
    </w:p>
    <w:p w14:paraId="6DBEB375" w14:textId="77777777" w:rsidR="00BC0E57" w:rsidRPr="00BC0E57" w:rsidRDefault="00BC0E57" w:rsidP="005B48D0">
      <w:pPr>
        <w:numPr>
          <w:ilvl w:val="1"/>
          <w:numId w:val="162"/>
        </w:numPr>
        <w:spacing w:after="0" w:afterAutospacing="0"/>
        <w:ind w:left="2520"/>
      </w:pPr>
      <w:r w:rsidRPr="00BC0E57">
        <w:t>Example:</w:t>
      </w:r>
    </w:p>
    <w:p w14:paraId="0E1411D5" w14:textId="77777777" w:rsidR="00BC0E57" w:rsidRDefault="00BC0E57" w:rsidP="005B48D0">
      <w:pPr>
        <w:numPr>
          <w:ilvl w:val="2"/>
          <w:numId w:val="162"/>
        </w:numPr>
        <w:spacing w:after="0" w:afterAutospacing="0"/>
        <w:ind w:left="3240"/>
      </w:pPr>
      <w:r w:rsidRPr="00BC0E57">
        <w:t xml:space="preserve">Width of </w:t>
      </w:r>
      <w:r w:rsidRPr="00BC0E57">
        <w:rPr>
          <w:i/>
          <w:iCs/>
        </w:rPr>
        <w:t>Pipe Trench</w:t>
      </w:r>
      <w:r w:rsidRPr="00BC0E57">
        <w:t xml:space="preserve"> for a 12-inch diameter pipe:</w:t>
      </w:r>
      <w:r w:rsidRPr="00BC0E57">
        <w:rPr>
          <w:i/>
          <w:iCs/>
        </w:rPr>
        <w:t xml:space="preserve"> 1.4 feet (Pipe Diameter in feet) + 3 feet (Edge of Pipe Left) + 3 feet (Edge of Pipe Right) = 7.4 feet of surface width</w:t>
      </w:r>
    </w:p>
    <w:p w14:paraId="6ED5665F" w14:textId="05976CA8" w:rsidR="00BC0E57" w:rsidRPr="00BC0E57" w:rsidRDefault="00BC0E57" w:rsidP="005B48D0">
      <w:pPr>
        <w:numPr>
          <w:ilvl w:val="2"/>
          <w:numId w:val="162"/>
        </w:numPr>
        <w:spacing w:after="0" w:afterAutospacing="0"/>
        <w:ind w:left="3240"/>
      </w:pPr>
      <w:r w:rsidRPr="00BC0E57">
        <w:lastRenderedPageBreak/>
        <w:t xml:space="preserve">For paving the </w:t>
      </w:r>
      <w:r w:rsidRPr="00BC0E57">
        <w:rPr>
          <w:i/>
          <w:iCs/>
        </w:rPr>
        <w:t>Pipe Trench</w:t>
      </w:r>
      <w:r w:rsidRPr="00BC0E57">
        <w:t xml:space="preserve"> is the width and length of pipe in road for paving.</w:t>
      </w:r>
      <w:r>
        <w:t xml:space="preserve"> </w:t>
      </w:r>
      <w:r w:rsidRPr="00BC0E57">
        <w:rPr>
          <w:i/>
          <w:iCs/>
        </w:rPr>
        <w:t>Pipe Trench</w:t>
      </w:r>
      <w:r w:rsidRPr="00BC0E57">
        <w:t xml:space="preserve"> = </w:t>
      </w:r>
      <w:r w:rsidRPr="00BC0E57">
        <w:rPr>
          <w:i/>
          <w:iCs/>
        </w:rPr>
        <w:t>Width of Pipe Trench x Length of Pipe.</w:t>
      </w:r>
    </w:p>
    <w:p w14:paraId="0BC532BE" w14:textId="77777777" w:rsidR="00BC0E57" w:rsidRPr="00BC0E57" w:rsidRDefault="00BC0E57" w:rsidP="005B48D0">
      <w:pPr>
        <w:numPr>
          <w:ilvl w:val="2"/>
          <w:numId w:val="162"/>
        </w:numPr>
        <w:spacing w:after="0" w:afterAutospacing="0"/>
        <w:ind w:left="3240"/>
      </w:pPr>
      <w:r w:rsidRPr="00BC0E57">
        <w:rPr>
          <w:i/>
          <w:iCs/>
        </w:rPr>
        <w:t>NOTE: the minimum Pipe Trench width is 7.4 feet to ensure safe installation of pipe for outside diameter of pipe less than 12 inches.</w:t>
      </w:r>
    </w:p>
    <w:p w14:paraId="2738499D" w14:textId="77777777" w:rsidR="00BC0E57" w:rsidRPr="00BC0E57" w:rsidRDefault="00BC0E57" w:rsidP="005B48D0">
      <w:pPr>
        <w:numPr>
          <w:ilvl w:val="0"/>
          <w:numId w:val="162"/>
        </w:numPr>
        <w:spacing w:after="0" w:afterAutospacing="0"/>
        <w:ind w:left="1800"/>
      </w:pPr>
      <w:r w:rsidRPr="00BC0E57">
        <w:t xml:space="preserve">If the </w:t>
      </w:r>
      <w:r w:rsidRPr="00BC0E57">
        <w:rPr>
          <w:i/>
          <w:iCs/>
        </w:rPr>
        <w:t xml:space="preserve">Pipe Trench </w:t>
      </w:r>
      <w:r w:rsidRPr="00BC0E57">
        <w:t>also includes disturbance of curb and sidewalk include with the cost estimate.</w:t>
      </w:r>
    </w:p>
    <w:p w14:paraId="51C85F14" w14:textId="77777777" w:rsidR="00BC0E57" w:rsidRDefault="00BC0E57" w:rsidP="005B48D0">
      <w:pPr>
        <w:numPr>
          <w:ilvl w:val="0"/>
          <w:numId w:val="162"/>
        </w:numPr>
        <w:spacing w:after="0" w:afterAutospacing="0"/>
        <w:ind w:left="1800"/>
      </w:pPr>
      <w:r w:rsidRPr="00BC0E57">
        <w:t xml:space="preserve">Ensure budget and project map submitted with application adequately estimate costs.   If awarded, the Engineer Report and Bid Documents will refine the paving costs. </w:t>
      </w:r>
    </w:p>
    <w:p w14:paraId="4F3F0C53" w14:textId="77777777" w:rsidR="00BC0E57" w:rsidRDefault="00BC0E57" w:rsidP="005B48D0">
      <w:pPr>
        <w:spacing w:after="0" w:afterAutospacing="0"/>
        <w:ind w:left="720"/>
      </w:pPr>
    </w:p>
    <w:p w14:paraId="2B1DD22E" w14:textId="0EF45A76" w:rsidR="00BC0E57" w:rsidRPr="00BC0E57" w:rsidRDefault="00BC0E57" w:rsidP="005B48D0">
      <w:pPr>
        <w:spacing w:after="0" w:afterAutospacing="0"/>
        <w:ind w:left="720"/>
      </w:pPr>
      <w:r w:rsidRPr="00BC0E57">
        <w:t>Not eligible for inclusion in the application budget and subsequent awarded project:</w:t>
      </w:r>
    </w:p>
    <w:p w14:paraId="3215093A" w14:textId="77777777" w:rsidR="00BC0E57" w:rsidRPr="00BC0E57" w:rsidRDefault="00BC0E57" w:rsidP="005B48D0">
      <w:pPr>
        <w:numPr>
          <w:ilvl w:val="0"/>
          <w:numId w:val="178"/>
        </w:numPr>
        <w:spacing w:after="0" w:afterAutospacing="0"/>
        <w:ind w:left="1800"/>
      </w:pPr>
      <w:r w:rsidRPr="00BC0E57">
        <w:t>Surface course mechanical overlay that extends either 25-</w:t>
      </w:r>
      <w:proofErr w:type="gramStart"/>
      <w:r w:rsidRPr="00BC0E57">
        <w:t>feet</w:t>
      </w:r>
      <w:proofErr w:type="gramEnd"/>
      <w:r w:rsidRPr="00BC0E57">
        <w:t xml:space="preserve"> or to the edge of pavement from the edge of the </w:t>
      </w:r>
      <w:r w:rsidRPr="00BC0E57">
        <w:rPr>
          <w:i/>
          <w:iCs/>
        </w:rPr>
        <w:t>Pipe Trench</w:t>
      </w:r>
      <w:r w:rsidRPr="00BC0E57">
        <w:t xml:space="preserve">.  </w:t>
      </w:r>
    </w:p>
    <w:p w14:paraId="6C0FB9BA" w14:textId="77777777" w:rsidR="00BC0E57" w:rsidRPr="00BC0E57" w:rsidRDefault="00BC0E57" w:rsidP="005B48D0">
      <w:pPr>
        <w:numPr>
          <w:ilvl w:val="0"/>
          <w:numId w:val="178"/>
        </w:numPr>
        <w:spacing w:after="0" w:afterAutospacing="0"/>
        <w:ind w:left="1800"/>
      </w:pPr>
      <w:r w:rsidRPr="00BC0E57">
        <w:t>Current road in project area either not paved or in poor condition that applicants plan to add paving of entire road into the cost of the project.</w:t>
      </w:r>
    </w:p>
    <w:p w14:paraId="32551599" w14:textId="77777777" w:rsidR="00BC0E57" w:rsidRPr="00BC0E57" w:rsidRDefault="00BC0E57" w:rsidP="005B48D0">
      <w:pPr>
        <w:numPr>
          <w:ilvl w:val="1"/>
          <w:numId w:val="178"/>
        </w:numPr>
        <w:spacing w:after="0" w:afterAutospacing="0"/>
        <w:ind w:left="2520"/>
      </w:pPr>
      <w:r w:rsidRPr="00BC0E57">
        <w:t xml:space="preserve">Eligible for funding is the </w:t>
      </w:r>
      <w:r w:rsidRPr="00BC0E57">
        <w:rPr>
          <w:i/>
          <w:iCs/>
        </w:rPr>
        <w:t>Pipe Trench</w:t>
      </w:r>
      <w:r w:rsidRPr="00BC0E57">
        <w:t xml:space="preserve"> surface area, any area beyond the </w:t>
      </w:r>
      <w:r w:rsidRPr="00BC0E57">
        <w:rPr>
          <w:i/>
          <w:iCs/>
        </w:rPr>
        <w:t>Pipe Trench</w:t>
      </w:r>
      <w:r w:rsidRPr="00BC0E57">
        <w:t xml:space="preserve"> is the responsibility of the funding recipient.</w:t>
      </w:r>
    </w:p>
    <w:p w14:paraId="052A6055" w14:textId="77777777" w:rsidR="00BC0E57" w:rsidRPr="00BC0E57" w:rsidRDefault="00BC0E57" w:rsidP="005B48D0">
      <w:pPr>
        <w:numPr>
          <w:ilvl w:val="0"/>
          <w:numId w:val="178"/>
        </w:numPr>
        <w:spacing w:after="0" w:afterAutospacing="0"/>
        <w:ind w:left="1800"/>
      </w:pPr>
      <w:r w:rsidRPr="00BC0E57">
        <w:t>Additional paving and road construction requirements that exceed TYPICAL PAVEMENT REPAIRS 654.01.</w:t>
      </w:r>
    </w:p>
    <w:p w14:paraId="45BE56E0" w14:textId="77777777" w:rsidR="00BC0E57" w:rsidRPr="00BC0E57" w:rsidRDefault="00BC0E57" w:rsidP="005B48D0">
      <w:pPr>
        <w:numPr>
          <w:ilvl w:val="0"/>
          <w:numId w:val="178"/>
        </w:numPr>
        <w:spacing w:after="0" w:afterAutospacing="0"/>
        <w:ind w:left="1800"/>
      </w:pPr>
      <w:r w:rsidRPr="00BC0E57">
        <w:t xml:space="preserve">Using any contingency funds for paving beyond the </w:t>
      </w:r>
      <w:r w:rsidRPr="00BC0E57">
        <w:rPr>
          <w:i/>
          <w:iCs/>
        </w:rPr>
        <w:t>Pipe Trench</w:t>
      </w:r>
      <w:r w:rsidRPr="00BC0E57">
        <w:t>.</w:t>
      </w:r>
    </w:p>
    <w:p w14:paraId="5BF90ED1" w14:textId="77777777" w:rsidR="00BC0E57" w:rsidRDefault="00BC0E57" w:rsidP="005B48D0">
      <w:pPr>
        <w:spacing w:after="0" w:afterAutospacing="0"/>
        <w:ind w:left="720"/>
      </w:pPr>
    </w:p>
    <w:p w14:paraId="3217997B" w14:textId="642E36CC" w:rsidR="00BC0E57" w:rsidRPr="00BC0E57" w:rsidRDefault="00BC0E57" w:rsidP="005B48D0">
      <w:pPr>
        <w:spacing w:after="0" w:afterAutospacing="0"/>
        <w:ind w:left="720"/>
      </w:pPr>
      <w:r w:rsidRPr="00BC0E57">
        <w:t xml:space="preserve">NOTE 1: Paving costs that exceed </w:t>
      </w:r>
      <w:r w:rsidRPr="00BC0E57">
        <w:rPr>
          <w:b/>
          <w:bCs/>
        </w:rPr>
        <w:t>5% of the project budget</w:t>
      </w:r>
      <w:r w:rsidRPr="00BC0E57">
        <w:t xml:space="preserve"> and do not provide adequate documentation for </w:t>
      </w:r>
      <w:r w:rsidRPr="00BC0E57">
        <w:rPr>
          <w:i/>
          <w:iCs/>
        </w:rPr>
        <w:t>Pipe Trench</w:t>
      </w:r>
      <w:r w:rsidRPr="00BC0E57">
        <w:t xml:space="preserve"> with the submitted application will result in the following if awarded: </w:t>
      </w:r>
    </w:p>
    <w:p w14:paraId="4E67CFCF" w14:textId="77777777" w:rsidR="00BC0E57" w:rsidRPr="00BC0E57" w:rsidRDefault="00BC0E57" w:rsidP="005B48D0">
      <w:pPr>
        <w:numPr>
          <w:ilvl w:val="0"/>
          <w:numId w:val="163"/>
        </w:numPr>
        <w:spacing w:after="0" w:afterAutospacing="0"/>
        <w:ind w:left="1800"/>
      </w:pPr>
      <w:r w:rsidRPr="00BC0E57">
        <w:t>The Division will recommend to the State Water Infrastructure Authority the budget line-item for paving reduced to 5% of the total project budget cost when recommending awarding.</w:t>
      </w:r>
    </w:p>
    <w:p w14:paraId="7F9C2704" w14:textId="77777777" w:rsidR="00BC0E57" w:rsidRPr="00BC0E57" w:rsidRDefault="00BC0E57" w:rsidP="005B48D0">
      <w:pPr>
        <w:numPr>
          <w:ilvl w:val="0"/>
          <w:numId w:val="163"/>
        </w:numPr>
        <w:spacing w:after="0" w:afterAutospacing="0"/>
        <w:ind w:left="1800"/>
      </w:pPr>
      <w:r w:rsidRPr="00BC0E57">
        <w:t xml:space="preserve">The Division’s CDBG-I Unit will then adjust paving budget line for construction and total project budget prior to awarding. </w:t>
      </w:r>
    </w:p>
    <w:p w14:paraId="106C4E13" w14:textId="77777777" w:rsidR="00BC0E57" w:rsidRDefault="00BC0E57" w:rsidP="005B48D0">
      <w:pPr>
        <w:spacing w:after="0" w:afterAutospacing="0"/>
        <w:ind w:left="720"/>
      </w:pPr>
    </w:p>
    <w:p w14:paraId="2491B718" w14:textId="014A09F3" w:rsidR="00BC0E57" w:rsidRPr="00BC0E57" w:rsidRDefault="00BC0E57" w:rsidP="005B48D0">
      <w:pPr>
        <w:spacing w:after="0" w:afterAutospacing="0"/>
        <w:ind w:left="720"/>
      </w:pPr>
      <w:r w:rsidRPr="00BC0E57">
        <w:t xml:space="preserve">NOTE 2: Existing road conditions: if the road where the utility installation will occur is either in poor condition or not paved.  The Powell Bill Program administered by NCDOT and funded through North Carolina General Assembly may be an option to address the paving and supplement CDBG-I funding.  </w:t>
      </w:r>
    </w:p>
    <w:p w14:paraId="0529EA44" w14:textId="77777777" w:rsidR="00BC0E57" w:rsidRPr="00BC0E57" w:rsidRDefault="00BC0E57" w:rsidP="005B48D0">
      <w:pPr>
        <w:numPr>
          <w:ilvl w:val="0"/>
          <w:numId w:val="164"/>
        </w:numPr>
        <w:spacing w:after="240" w:afterAutospacing="0"/>
        <w:ind w:left="1800"/>
      </w:pPr>
      <w:r w:rsidRPr="00BC0E57">
        <w:t xml:space="preserve">Visit the following site for more information on Powell Bill Program:  </w:t>
      </w:r>
      <w:hyperlink r:id="rId20" w:history="1">
        <w:r w:rsidRPr="00BC0E57">
          <w:rPr>
            <w:rStyle w:val="Hyperlink"/>
          </w:rPr>
          <w:t>https://connect.ncdot.gov/municipalities/State-Street-Aid/pages/defau</w:t>
        </w:r>
        <w:r w:rsidRPr="00BC0E57">
          <w:rPr>
            <w:rStyle w:val="Hyperlink"/>
          </w:rPr>
          <w:t>l</w:t>
        </w:r>
        <w:r w:rsidRPr="00BC0E57">
          <w:rPr>
            <w:rStyle w:val="Hyperlink"/>
          </w:rPr>
          <w:t>t.aspx</w:t>
        </w:r>
      </w:hyperlink>
    </w:p>
    <w:p w14:paraId="02D212B3" w14:textId="77777777" w:rsidR="007C410F" w:rsidRPr="005F7487" w:rsidRDefault="2EAE17F2" w:rsidP="357A1594">
      <w:pPr>
        <w:pStyle w:val="Heading2"/>
        <w:rPr>
          <w:color w:val="auto"/>
          <w:sz w:val="24"/>
          <w:szCs w:val="24"/>
          <w:u w:val="single"/>
        </w:rPr>
      </w:pPr>
      <w:bookmarkStart w:id="26" w:name="_Toc234913765"/>
      <w:r w:rsidRPr="357A1594">
        <w:rPr>
          <w:color w:val="auto"/>
          <w:sz w:val="24"/>
          <w:szCs w:val="24"/>
          <w:u w:val="single"/>
        </w:rPr>
        <w:t>Commitment of Other Funds Form</w:t>
      </w:r>
      <w:bookmarkEnd w:id="26"/>
    </w:p>
    <w:p w14:paraId="50240BDC" w14:textId="793D89C6" w:rsidR="007C410F" w:rsidRDefault="2EAE17F2" w:rsidP="357A1594">
      <w:pPr>
        <w:spacing w:after="0" w:afterAutospacing="0"/>
      </w:pPr>
      <w:r>
        <w:t xml:space="preserve">The applicant must complete </w:t>
      </w:r>
      <w:r w:rsidRPr="00763B4A">
        <w:t>and sign the</w:t>
      </w:r>
      <w:r w:rsidRPr="00763B4A">
        <w:rPr>
          <w:i/>
          <w:iCs/>
        </w:rPr>
        <w:t xml:space="preserve"> </w:t>
      </w:r>
      <w:r w:rsidRPr="00763B4A">
        <w:rPr>
          <w:b/>
          <w:bCs/>
          <w:i/>
          <w:iCs/>
        </w:rPr>
        <w:t>Commitment</w:t>
      </w:r>
      <w:r w:rsidRPr="00763B4A">
        <w:rPr>
          <w:b/>
          <w:bCs/>
          <w:i/>
          <w:iCs/>
        </w:rPr>
        <w:t xml:space="preserve"> </w:t>
      </w:r>
      <w:r w:rsidRPr="00763B4A">
        <w:rPr>
          <w:b/>
          <w:bCs/>
          <w:i/>
          <w:iCs/>
        </w:rPr>
        <w:t>of Other Funds Form</w:t>
      </w:r>
      <w:r w:rsidRPr="00763B4A">
        <w:t xml:space="preserve">. </w:t>
      </w:r>
      <w:r>
        <w:t xml:space="preserve"> </w:t>
      </w:r>
    </w:p>
    <w:p w14:paraId="3E083752" w14:textId="4C392157" w:rsidR="00763B4A" w:rsidRPr="005F7487" w:rsidRDefault="00763B4A" w:rsidP="00763B4A">
      <w:pPr>
        <w:pStyle w:val="ListParagraph"/>
        <w:numPr>
          <w:ilvl w:val="0"/>
          <w:numId w:val="176"/>
        </w:numPr>
        <w:spacing w:after="0" w:afterAutospacing="0"/>
      </w:pPr>
      <w:r>
        <w:t xml:space="preserve">Link to Commitment of Other Funds Form:  </w:t>
      </w:r>
      <w:hyperlink r:id="rId21" w:history="1">
        <w:r w:rsidRPr="00B02753">
          <w:rPr>
            <w:rStyle w:val="Hyperlink"/>
          </w:rPr>
          <w:t>https://www.deq.nc.gov/about/divisions/water-infrastructure/i-need-funding/application-forms-and-additional-resources#Tab-CDBG-IAdditionalForms-1824</w:t>
        </w:r>
      </w:hyperlink>
      <w:r>
        <w:t xml:space="preserve"> </w:t>
      </w:r>
    </w:p>
    <w:p w14:paraId="0498E50F" w14:textId="77777777" w:rsidR="007C410F" w:rsidRPr="005F7487" w:rsidRDefault="2EAE17F2" w:rsidP="005B48D0">
      <w:pPr>
        <w:spacing w:before="240" w:after="0" w:afterAutospacing="0"/>
      </w:pPr>
      <w:bookmarkStart w:id="27" w:name="_Toc234913766"/>
      <w:r w:rsidRPr="357A1594">
        <w:rPr>
          <w:rStyle w:val="Heading2Char"/>
          <w:color w:val="auto"/>
          <w:sz w:val="24"/>
          <w:szCs w:val="24"/>
          <w:u w:val="single"/>
        </w:rPr>
        <w:t>Combined Water and Sewer Applications (One Single Combined Application)</w:t>
      </w:r>
      <w:bookmarkEnd w:id="27"/>
      <w:r w:rsidRPr="357A1594">
        <w:rPr>
          <w:rStyle w:val="Heading2Char"/>
          <w:color w:val="auto"/>
          <w:sz w:val="24"/>
          <w:szCs w:val="24"/>
          <w:u w:val="single"/>
        </w:rPr>
        <w:t xml:space="preserve"> </w:t>
      </w:r>
      <w:r w:rsidR="007C410F">
        <w:br/>
      </w:r>
    </w:p>
    <w:p w14:paraId="789823EC" w14:textId="77777777" w:rsidR="007C410F" w:rsidRPr="005F7487" w:rsidRDefault="2EAE17F2" w:rsidP="357A1594">
      <w:pPr>
        <w:spacing w:after="0" w:afterAutospacing="0"/>
      </w:pPr>
      <w:r>
        <w:t xml:space="preserve">In cases where a single application includes both drinking water and wastewater line rehabilitation/ replacement work in the same footprint (Project Benefit line item 2.L), staff will review the application and assign the final score for the application based on the lowest scoring Project Purpose for either the </w:t>
      </w:r>
      <w:r>
        <w:lastRenderedPageBreak/>
        <w:t xml:space="preserve">drinking water or sewer utility activity. </w:t>
      </w:r>
      <w:r w:rsidRPr="357A1594">
        <w:rPr>
          <w:u w:val="single"/>
        </w:rPr>
        <w:t>Thus, each activity (water or sewer) must provide separate scorecards, budgets, and support documentation; in addition to a total budget combining all project types in one application</w:t>
      </w:r>
      <w:r>
        <w:t xml:space="preserve">.  </w:t>
      </w:r>
    </w:p>
    <w:p w14:paraId="7FA70CC4" w14:textId="77777777" w:rsidR="007C410F" w:rsidRPr="005F7487" w:rsidRDefault="2EAE17F2" w:rsidP="001D594B">
      <w:pPr>
        <w:pStyle w:val="ListParagraph"/>
        <w:numPr>
          <w:ilvl w:val="0"/>
          <w:numId w:val="123"/>
        </w:numPr>
        <w:spacing w:after="0" w:afterAutospacing="0"/>
        <w:rPr>
          <w:rFonts w:eastAsiaTheme="minorEastAsia"/>
        </w:rPr>
      </w:pPr>
      <w:r>
        <w:t xml:space="preserve">For these projects, water and sewer line rehabilitation / replacement must be on the same street for the application to </w:t>
      </w:r>
      <w:r w:rsidRPr="357A1594">
        <w:t>receive the “same footprint” points.</w:t>
      </w:r>
      <w:r w:rsidRPr="357A1594">
        <w:rPr>
          <w:rFonts w:eastAsiaTheme="minorEastAsia"/>
        </w:rPr>
        <w:t xml:space="preserve"> </w:t>
      </w:r>
    </w:p>
    <w:p w14:paraId="46A1BB1B" w14:textId="77777777" w:rsidR="007C410F" w:rsidRPr="005F7487" w:rsidRDefault="007C410F" w:rsidP="357A1594">
      <w:pPr>
        <w:pStyle w:val="ListParagraph"/>
        <w:spacing w:after="0" w:afterAutospacing="0"/>
        <w:rPr>
          <w:rFonts w:eastAsiaTheme="minorEastAsia"/>
        </w:rPr>
      </w:pPr>
    </w:p>
    <w:p w14:paraId="4593D70C" w14:textId="77777777" w:rsidR="007C410F" w:rsidRPr="005F7487" w:rsidRDefault="2EAE17F2" w:rsidP="001D594B">
      <w:pPr>
        <w:pStyle w:val="ListParagraph"/>
        <w:numPr>
          <w:ilvl w:val="0"/>
          <w:numId w:val="123"/>
        </w:numPr>
        <w:spacing w:after="0" w:afterAutospacing="0"/>
        <w:rPr>
          <w:rFonts w:eastAsiaTheme="minorEastAsia"/>
        </w:rPr>
      </w:pPr>
      <w:r w:rsidRPr="357A1594">
        <w:rPr>
          <w:rFonts w:eastAsiaTheme="minorEastAsia"/>
        </w:rPr>
        <w:t xml:space="preserve">This means existing water and sewer lines that are in the same street and need rehabilitation and/or replacement. The benefit (2.L points) </w:t>
      </w:r>
      <w:proofErr w:type="gramStart"/>
      <w:r w:rsidRPr="357A1594">
        <w:rPr>
          <w:rFonts w:eastAsiaTheme="minorEastAsia"/>
        </w:rPr>
        <w:t>accrues</w:t>
      </w:r>
      <w:proofErr w:type="gramEnd"/>
      <w:r w:rsidRPr="357A1594">
        <w:rPr>
          <w:rFonts w:eastAsiaTheme="minorEastAsia"/>
        </w:rPr>
        <w:t xml:space="preserve"> when the street is only dug up one time, instead of multiple times.  “In the same footprint” does not mean on parallel streets.  It does not mean in the same project area.  “In the same footprint” does not apply to new construction.</w:t>
      </w:r>
    </w:p>
    <w:p w14:paraId="53ADB1D6" w14:textId="77777777" w:rsidR="007C410F" w:rsidRPr="005F7487" w:rsidRDefault="007C410F" w:rsidP="357A1594">
      <w:pPr>
        <w:pStyle w:val="ListParagraph"/>
        <w:rPr>
          <w:rFonts w:eastAsiaTheme="minorEastAsia"/>
        </w:rPr>
      </w:pPr>
    </w:p>
    <w:p w14:paraId="498C4DB6" w14:textId="0DFF4BA2" w:rsidR="007C410F" w:rsidRPr="005F7487" w:rsidRDefault="2EAE17F2" w:rsidP="00BC0E57">
      <w:pPr>
        <w:pStyle w:val="ListParagraph"/>
        <w:numPr>
          <w:ilvl w:val="0"/>
          <w:numId w:val="123"/>
        </w:numPr>
        <w:spacing w:after="240" w:afterAutospacing="0"/>
        <w:rPr>
          <w:rFonts w:eastAsiaTheme="minorEastAsia"/>
        </w:rPr>
      </w:pPr>
      <w:r w:rsidRPr="357A1594">
        <w:rPr>
          <w:rFonts w:eastAsiaTheme="minorEastAsia"/>
        </w:rPr>
        <w:t>Where a single application includes multiple project types (drinking water and wastewater), Project Benefit points must match the Project Purpose that was claimed for each activity.</w:t>
      </w:r>
    </w:p>
    <w:p w14:paraId="268E1955" w14:textId="7E5C939A" w:rsidR="007C410F" w:rsidRPr="005F7487" w:rsidRDefault="007C410F" w:rsidP="357A1594">
      <w:pPr>
        <w:pStyle w:val="Heading2"/>
        <w:spacing w:afterAutospacing="0"/>
        <w:rPr>
          <w:rFonts w:eastAsia="Times New Roman"/>
          <w:color w:val="auto"/>
          <w:sz w:val="24"/>
          <w:szCs w:val="24"/>
          <w:u w:val="single"/>
        </w:rPr>
      </w:pPr>
      <w:bookmarkStart w:id="28" w:name="_Toc234913767"/>
      <w:r w:rsidRPr="357A1594">
        <w:rPr>
          <w:rFonts w:eastAsia="Times New Roman"/>
          <w:color w:val="auto"/>
          <w:sz w:val="24"/>
          <w:szCs w:val="24"/>
          <w:u w:val="single"/>
        </w:rPr>
        <w:t>Multiple</w:t>
      </w:r>
      <w:r w:rsidR="001111EA" w:rsidRPr="357A1594">
        <w:rPr>
          <w:rFonts w:eastAsia="Times New Roman"/>
          <w:color w:val="auto"/>
          <w:sz w:val="24"/>
          <w:szCs w:val="24"/>
          <w:u w:val="single"/>
        </w:rPr>
        <w:t xml:space="preserve"> </w:t>
      </w:r>
      <w:r w:rsidRPr="357A1594">
        <w:rPr>
          <w:rFonts w:eastAsia="Times New Roman"/>
          <w:color w:val="auto"/>
          <w:sz w:val="24"/>
          <w:szCs w:val="24"/>
          <w:u w:val="single"/>
        </w:rPr>
        <w:t xml:space="preserve">Applications </w:t>
      </w:r>
      <w:r w:rsidR="001111EA" w:rsidRPr="357A1594">
        <w:rPr>
          <w:rFonts w:eastAsia="Times New Roman"/>
          <w:color w:val="auto"/>
          <w:sz w:val="24"/>
          <w:szCs w:val="24"/>
          <w:u w:val="single"/>
        </w:rPr>
        <w:t xml:space="preserve">Submitted </w:t>
      </w:r>
      <w:r w:rsidRPr="357A1594">
        <w:rPr>
          <w:rFonts w:eastAsia="Times New Roman"/>
          <w:color w:val="auto"/>
          <w:sz w:val="24"/>
          <w:szCs w:val="24"/>
          <w:u w:val="single"/>
        </w:rPr>
        <w:t>(outside of Combined Water and Sewer Applications)</w:t>
      </w:r>
      <w:bookmarkEnd w:id="28"/>
    </w:p>
    <w:p w14:paraId="12FE17B2" w14:textId="0EA682E9" w:rsidR="004760CB" w:rsidRPr="005F7487" w:rsidRDefault="00C44274" w:rsidP="00BC0E57">
      <w:pPr>
        <w:pStyle w:val="ListParagraph"/>
        <w:tabs>
          <w:tab w:val="num" w:pos="0"/>
        </w:tabs>
        <w:spacing w:after="240" w:afterAutospacing="0"/>
        <w:ind w:left="0"/>
      </w:pPr>
      <w:r w:rsidRPr="005F7487">
        <w:rPr>
          <w:rFonts w:eastAsia="Times New Roman" w:cstheme="minorHAnsi"/>
        </w:rPr>
        <w:t>An applicant can submit m</w:t>
      </w:r>
      <w:r w:rsidR="007C410F" w:rsidRPr="005F7487">
        <w:rPr>
          <w:rFonts w:eastAsia="Times New Roman" w:cstheme="minorHAnsi"/>
        </w:rPr>
        <w:t xml:space="preserve">ultiple applications </w:t>
      </w:r>
      <w:r w:rsidRPr="005F7487">
        <w:rPr>
          <w:rFonts w:eastAsia="Times New Roman" w:cstheme="minorHAnsi"/>
        </w:rPr>
        <w:t>for different project purposes</w:t>
      </w:r>
      <w:r w:rsidR="007C410F" w:rsidRPr="005F7487">
        <w:rPr>
          <w:rFonts w:eastAsia="Times New Roman" w:cstheme="minorHAnsi"/>
        </w:rPr>
        <w:t xml:space="preserve">; however, if one of the applications scores within funding range, the </w:t>
      </w:r>
      <w:r w:rsidRPr="005F7487">
        <w:rPr>
          <w:rFonts w:eastAsia="Times New Roman" w:cstheme="minorHAnsi"/>
        </w:rPr>
        <w:t>applicant</w:t>
      </w:r>
      <w:r w:rsidR="007C410F" w:rsidRPr="005F7487">
        <w:rPr>
          <w:rFonts w:eastAsia="Times New Roman" w:cstheme="minorHAnsi"/>
        </w:rPr>
        <w:t xml:space="preserve"> cannot request switching it with a lower scoring application</w:t>
      </w:r>
      <w:r w:rsidR="00D57501" w:rsidRPr="005F7487">
        <w:rPr>
          <w:rFonts w:eastAsia="Times New Roman" w:cstheme="minorHAnsi"/>
        </w:rPr>
        <w:t xml:space="preserve"> that failed to meet funding range</w:t>
      </w:r>
      <w:r w:rsidR="007C410F" w:rsidRPr="005F7487">
        <w:rPr>
          <w:rFonts w:eastAsia="Times New Roman" w:cstheme="minorHAnsi"/>
        </w:rPr>
        <w:t xml:space="preserve">.  </w:t>
      </w:r>
      <w:r w:rsidR="007C410F" w:rsidRPr="005F7487">
        <w:t xml:space="preserve">If more than one application scores within </w:t>
      </w:r>
      <w:r w:rsidR="004760CB" w:rsidRPr="005F7487">
        <w:t>the funding</w:t>
      </w:r>
      <w:r w:rsidR="007C410F" w:rsidRPr="005F7487">
        <w:t xml:space="preserve"> range, the highest scoring application will be recommended for fundin</w:t>
      </w:r>
      <w:r w:rsidRPr="005F7487">
        <w:t xml:space="preserve">g, unless circumstances allow for multiple applications from one applicant to be recommended for funding. </w:t>
      </w:r>
    </w:p>
    <w:p w14:paraId="38DFB166" w14:textId="77777777" w:rsidR="007C410F" w:rsidRPr="005F7487" w:rsidRDefault="007C410F" w:rsidP="00027F9D">
      <w:pPr>
        <w:pStyle w:val="Heading2"/>
        <w:rPr>
          <w:color w:val="auto"/>
          <w:sz w:val="24"/>
          <w:szCs w:val="24"/>
          <w:u w:val="single"/>
        </w:rPr>
      </w:pPr>
      <w:bookmarkStart w:id="29" w:name="_Toc234913768"/>
      <w:r w:rsidRPr="005F7487">
        <w:rPr>
          <w:color w:val="auto"/>
          <w:sz w:val="24"/>
          <w:szCs w:val="24"/>
          <w:u w:val="single"/>
        </w:rPr>
        <w:t>Low- to -Moderate Income Documentation</w:t>
      </w:r>
      <w:r w:rsidR="00567641" w:rsidRPr="005F7487">
        <w:rPr>
          <w:color w:val="auto"/>
          <w:sz w:val="24"/>
          <w:szCs w:val="24"/>
          <w:u w:val="single"/>
        </w:rPr>
        <w:t xml:space="preserve"> and Project Area</w:t>
      </w:r>
      <w:r w:rsidR="00B83879">
        <w:rPr>
          <w:color w:val="auto"/>
          <w:sz w:val="24"/>
          <w:szCs w:val="24"/>
          <w:u w:val="single"/>
        </w:rPr>
        <w:t xml:space="preserve"> Map</w:t>
      </w:r>
      <w:bookmarkEnd w:id="29"/>
    </w:p>
    <w:p w14:paraId="78A5768F" w14:textId="77777777" w:rsidR="002E67C6" w:rsidRPr="005F7487" w:rsidRDefault="00567641" w:rsidP="00567641">
      <w:pPr>
        <w:spacing w:after="120" w:afterAutospacing="0"/>
      </w:pPr>
      <w:r w:rsidRPr="005F7487">
        <w:t xml:space="preserve">The proposed project must serve the entire project area </w:t>
      </w:r>
      <w:r w:rsidR="00D57501" w:rsidRPr="005F7487">
        <w:t xml:space="preserve">where </w:t>
      </w:r>
      <w:r w:rsidRPr="005F7487">
        <w:t xml:space="preserve">at least 51% </w:t>
      </w:r>
      <w:proofErr w:type="gramStart"/>
      <w:r w:rsidRPr="005F7487">
        <w:t>LMI</w:t>
      </w:r>
      <w:proofErr w:type="gramEnd"/>
      <w:r w:rsidRPr="005F7487">
        <w:t xml:space="preserve"> residents</w:t>
      </w:r>
      <w:r w:rsidR="001B270B" w:rsidRPr="005F7487">
        <w:t xml:space="preserve"> (persons)</w:t>
      </w:r>
      <w:r w:rsidR="00D57501" w:rsidRPr="005F7487">
        <w:t xml:space="preserve"> will benefit from the project</w:t>
      </w:r>
      <w:r w:rsidRPr="005F7487">
        <w:t>.  The LMI percentage must represent the entire project area.</w:t>
      </w:r>
      <w:r w:rsidR="00D57501" w:rsidRPr="005F7487">
        <w:t xml:space="preserve">  </w:t>
      </w:r>
      <w:r w:rsidR="002E67C6" w:rsidRPr="005F7487">
        <w:t xml:space="preserve">A project may not be designed to benefit moderate-income </w:t>
      </w:r>
      <w:proofErr w:type="gramStart"/>
      <w:r w:rsidR="002E67C6" w:rsidRPr="005F7487">
        <w:t>persons</w:t>
      </w:r>
      <w:proofErr w:type="gramEnd"/>
      <w:r w:rsidR="002E67C6" w:rsidRPr="005F7487">
        <w:t xml:space="preserve"> to the exclusion of low-income </w:t>
      </w:r>
      <w:proofErr w:type="gramStart"/>
      <w:r w:rsidR="002E67C6" w:rsidRPr="005F7487">
        <w:t>persons</w:t>
      </w:r>
      <w:proofErr w:type="gramEnd"/>
      <w:r w:rsidR="002E67C6" w:rsidRPr="005F7487">
        <w:t xml:space="preserve">. </w:t>
      </w:r>
    </w:p>
    <w:p w14:paraId="7EC24A5A" w14:textId="77777777" w:rsidR="00567641" w:rsidRPr="005F7487" w:rsidRDefault="00F71E80" w:rsidP="00567641">
      <w:pPr>
        <w:spacing w:after="120" w:afterAutospacing="0"/>
        <w:rPr>
          <w:b/>
          <w:bCs/>
        </w:rPr>
      </w:pPr>
      <w:r w:rsidRPr="005F7487">
        <w:t xml:space="preserve">Therefore, the first step is to determine the Project Purpose of the application.  Each Project Purpose outlined in the Priority Rating System Narrative Guidance section provides the different </w:t>
      </w:r>
      <w:r w:rsidR="00EF1D19" w:rsidRPr="005F7487">
        <w:t xml:space="preserve">LMI eligibility documentation and data that </w:t>
      </w:r>
      <w:r w:rsidR="00D57501" w:rsidRPr="005F7487">
        <w:t xml:space="preserve">must </w:t>
      </w:r>
      <w:r w:rsidR="00EF1D19" w:rsidRPr="005F7487">
        <w:t>be used for that specific purpose</w:t>
      </w:r>
      <w:r w:rsidRPr="005F7487">
        <w:t>.</w:t>
      </w:r>
    </w:p>
    <w:p w14:paraId="7EAB4904" w14:textId="78885E7E" w:rsidR="002F5ADB" w:rsidRPr="005F7487" w:rsidRDefault="002F5ADB" w:rsidP="00027F9D">
      <w:pPr>
        <w:spacing w:after="0" w:afterAutospacing="0"/>
      </w:pPr>
      <w:r w:rsidRPr="005F7487">
        <w:t>To determine the Low-to-Moderate Income</w:t>
      </w:r>
      <w:r w:rsidR="00C068ED">
        <w:t xml:space="preserve"> Percentage (LMI%)</w:t>
      </w:r>
      <w:r w:rsidRPr="005F7487">
        <w:t xml:space="preserve"> for the project area: </w:t>
      </w:r>
    </w:p>
    <w:p w14:paraId="794B666C" w14:textId="7A7575B0" w:rsidR="00113FAE" w:rsidRPr="007814A5" w:rsidRDefault="00B51794" w:rsidP="001D594B">
      <w:pPr>
        <w:pStyle w:val="ListParagraph"/>
        <w:numPr>
          <w:ilvl w:val="0"/>
          <w:numId w:val="108"/>
        </w:numPr>
        <w:tabs>
          <w:tab w:val="left" w:pos="720"/>
        </w:tabs>
        <w:spacing w:after="120"/>
        <w:ind w:left="720"/>
        <w:rPr>
          <w:b/>
          <w:bCs/>
        </w:rPr>
      </w:pPr>
      <w:r w:rsidRPr="007814A5">
        <w:rPr>
          <w:noProof/>
        </w:rPr>
        <mc:AlternateContent>
          <mc:Choice Requires="wps">
            <w:drawing>
              <wp:anchor distT="45720" distB="45720" distL="114300" distR="114300" simplePos="0" relativeHeight="251831296" behindDoc="0" locked="0" layoutInCell="1" allowOverlap="1" wp14:anchorId="197002AD" wp14:editId="0A213644">
                <wp:simplePos x="0" y="0"/>
                <wp:positionH relativeFrom="column">
                  <wp:posOffset>3444875</wp:posOffset>
                </wp:positionH>
                <wp:positionV relativeFrom="paragraph">
                  <wp:posOffset>65405</wp:posOffset>
                </wp:positionV>
                <wp:extent cx="2611755" cy="731520"/>
                <wp:effectExtent l="0" t="0" r="17145" b="11430"/>
                <wp:wrapSquare wrapText="bothSides"/>
                <wp:docPr id="7529180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1755" cy="731520"/>
                        </a:xfrm>
                        <a:prstGeom prst="rect">
                          <a:avLst/>
                        </a:prstGeom>
                        <a:solidFill>
                          <a:srgbClr val="FFC000">
                            <a:lumMod val="20000"/>
                            <a:lumOff val="80000"/>
                          </a:srgbClr>
                        </a:solidFill>
                        <a:ln w="9525">
                          <a:solidFill>
                            <a:srgbClr val="000000"/>
                          </a:solidFill>
                          <a:miter lim="800000"/>
                          <a:headEnd/>
                          <a:tailEnd/>
                        </a:ln>
                      </wps:spPr>
                      <wps:txbx>
                        <w:txbxContent>
                          <w:p w14:paraId="05AEB342" w14:textId="2006FE80" w:rsidR="00B51794" w:rsidRPr="00B51794" w:rsidRDefault="003E2DD3" w:rsidP="00B51794">
                            <w:pPr>
                              <w:spacing w:after="0" w:afterAutospacing="0"/>
                              <w:rPr>
                                <w:b/>
                                <w:bCs/>
                                <w:sz w:val="20"/>
                                <w:szCs w:val="20"/>
                                <w:u w:val="single"/>
                              </w:rPr>
                            </w:pPr>
                            <w:r w:rsidRPr="003E2DD3">
                              <w:rPr>
                                <w:b/>
                                <w:bCs/>
                                <w:sz w:val="20"/>
                                <w:szCs w:val="20"/>
                                <w:u w:val="single"/>
                              </w:rPr>
                              <w:t>Appendix A:  Determining the Low- and Moderate-Income Percentage of the Project Area</w:t>
                            </w:r>
                            <w:r w:rsidR="00B51794" w:rsidRPr="002E2160">
                              <w:rPr>
                                <w:b/>
                                <w:bCs/>
                                <w:sz w:val="20"/>
                                <w:szCs w:val="20"/>
                                <w:u w:val="single"/>
                              </w:rPr>
                              <w:t>:</w:t>
                            </w:r>
                            <w:r w:rsidR="00B51794" w:rsidRPr="00E6686F">
                              <w:rPr>
                                <w:b/>
                                <w:bCs/>
                                <w:sz w:val="20"/>
                                <w:szCs w:val="20"/>
                              </w:rPr>
                              <w:t xml:space="preserve">  </w:t>
                            </w:r>
                            <w:r w:rsidR="00B51794">
                              <w:rPr>
                                <w:sz w:val="20"/>
                                <w:szCs w:val="20"/>
                              </w:rPr>
                              <w:t xml:space="preserve">Revised in </w:t>
                            </w:r>
                            <w:r w:rsidR="00E6686F">
                              <w:rPr>
                                <w:sz w:val="20"/>
                                <w:szCs w:val="20"/>
                              </w:rPr>
                              <w:t>Calendar Year</w:t>
                            </w:r>
                            <w:r w:rsidR="00B51794">
                              <w:rPr>
                                <w:sz w:val="20"/>
                                <w:szCs w:val="20"/>
                              </w:rPr>
                              <w:t xml:space="preserve">2026 </w:t>
                            </w:r>
                            <w:r>
                              <w:rPr>
                                <w:sz w:val="20"/>
                                <w:szCs w:val="20"/>
                              </w:rPr>
                              <w:t xml:space="preserve">to align with HUD </w:t>
                            </w:r>
                            <w:r w:rsidR="00B51794">
                              <w:rPr>
                                <w:sz w:val="20"/>
                                <w:szCs w:val="20"/>
                              </w:rPr>
                              <w:t xml:space="preserve">CPD 24-04.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7002AD" id="_x0000_s1027" type="#_x0000_t202" style="position:absolute;left:0;text-align:left;margin-left:271.25pt;margin-top:5.15pt;width:205.65pt;height:57.6pt;z-index:251831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" fillcolor="#fff2cc">
                <v:textbox>
                  <w:txbxContent>
                    <w:p w14:paraId="05AEB342" w14:textId="2006FE80" w:rsidR="00B51794" w:rsidRPr="00B51794" w:rsidRDefault="003E2DD3" w:rsidP="00B51794">
                      <w:pPr>
                        <w:spacing w:after="0" w:afterAutospacing="0"/>
                        <w:rPr>
                          <w:b/>
                          <w:bCs/>
                          <w:sz w:val="20"/>
                          <w:szCs w:val="20"/>
                          <w:u w:val="single"/>
                        </w:rPr>
                      </w:pPr>
                      <w:r w:rsidRPr="003E2DD3">
                        <w:rPr>
                          <w:b/>
                          <w:bCs/>
                          <w:sz w:val="20"/>
                          <w:szCs w:val="20"/>
                          <w:u w:val="single"/>
                        </w:rPr>
                        <w:t>Appendix A:  Determining the Low- and Moderate-Income Percentage of the Project Area</w:t>
                      </w:r>
                      <w:r w:rsidR="00B51794" w:rsidRPr="002E2160">
                        <w:rPr>
                          <w:b/>
                          <w:bCs/>
                          <w:sz w:val="20"/>
                          <w:szCs w:val="20"/>
                          <w:u w:val="single"/>
                        </w:rPr>
                        <w:t>:</w:t>
                      </w:r>
                      <w:r w:rsidR="00B51794" w:rsidRPr="00E6686F">
                        <w:rPr>
                          <w:b/>
                          <w:bCs/>
                          <w:sz w:val="20"/>
                          <w:szCs w:val="20"/>
                        </w:rPr>
                        <w:t xml:space="preserve">  </w:t>
                      </w:r>
                      <w:r w:rsidR="00B51794">
                        <w:rPr>
                          <w:sz w:val="20"/>
                          <w:szCs w:val="20"/>
                        </w:rPr>
                        <w:t xml:space="preserve">Revised in </w:t>
                      </w:r>
                      <w:r w:rsidR="00E6686F">
                        <w:rPr>
                          <w:sz w:val="20"/>
                          <w:szCs w:val="20"/>
                        </w:rPr>
                        <w:t>Calendar Year</w:t>
                      </w:r>
                      <w:r w:rsidR="00B51794">
                        <w:rPr>
                          <w:sz w:val="20"/>
                          <w:szCs w:val="20"/>
                        </w:rPr>
                        <w:t xml:space="preserve">2026 </w:t>
                      </w:r>
                      <w:r>
                        <w:rPr>
                          <w:sz w:val="20"/>
                          <w:szCs w:val="20"/>
                        </w:rPr>
                        <w:t xml:space="preserve">to align with HUD </w:t>
                      </w:r>
                      <w:r w:rsidR="00B51794">
                        <w:rPr>
                          <w:sz w:val="20"/>
                          <w:szCs w:val="20"/>
                        </w:rPr>
                        <w:t xml:space="preserve">CPD 24-04.  </w:t>
                      </w:r>
                    </w:p>
                  </w:txbxContent>
                </v:textbox>
                <w10:wrap type="square"/>
              </v:shape>
            </w:pict>
          </mc:Fallback>
        </mc:AlternateContent>
      </w:r>
      <w:r w:rsidR="002F5ADB" w:rsidRPr="007814A5">
        <w:t xml:space="preserve">See </w:t>
      </w:r>
      <w:r w:rsidR="00770A31" w:rsidRPr="007814A5">
        <w:rPr>
          <w:b/>
          <w:bCs/>
        </w:rPr>
        <w:t>Appendix A</w:t>
      </w:r>
      <w:proofErr w:type="gramStart"/>
      <w:r w:rsidR="00770A31" w:rsidRPr="007814A5">
        <w:rPr>
          <w:b/>
          <w:bCs/>
        </w:rPr>
        <w:t>:  Determining</w:t>
      </w:r>
      <w:proofErr w:type="gramEnd"/>
      <w:r w:rsidR="00770A31" w:rsidRPr="007814A5">
        <w:rPr>
          <w:b/>
          <w:bCs/>
        </w:rPr>
        <w:t xml:space="preserve"> the Low- and Moderate-Income Percentage of the Project Area</w:t>
      </w:r>
      <w:r w:rsidR="002F5ADB" w:rsidRPr="007814A5">
        <w:rPr>
          <w:i/>
          <w:iCs/>
        </w:rPr>
        <w:t>,</w:t>
      </w:r>
      <w:r w:rsidR="002F5ADB" w:rsidRPr="007814A5">
        <w:t xml:space="preserve"> for </w:t>
      </w:r>
      <w:r w:rsidR="001B270B" w:rsidRPr="007814A5">
        <w:t xml:space="preserve">detailed </w:t>
      </w:r>
      <w:proofErr w:type="gramStart"/>
      <w:r w:rsidR="002F5ADB" w:rsidRPr="007814A5">
        <w:t>information</w:t>
      </w:r>
      <w:r w:rsidR="00113FAE" w:rsidRPr="007814A5">
        <w:t xml:space="preserve">  on</w:t>
      </w:r>
      <w:proofErr w:type="gramEnd"/>
      <w:r w:rsidR="00113FAE" w:rsidRPr="007814A5">
        <w:t xml:space="preserve"> LMI verification, documentation, and HUD references</w:t>
      </w:r>
      <w:r w:rsidR="001B270B" w:rsidRPr="007814A5">
        <w:t>.</w:t>
      </w:r>
      <w:r w:rsidR="00113FAE" w:rsidRPr="007814A5">
        <w:t xml:space="preserve">  There are only two methods</w:t>
      </w:r>
      <w:r w:rsidR="00C068ED" w:rsidRPr="007814A5">
        <w:t xml:space="preserve"> for LMI% verification</w:t>
      </w:r>
      <w:r w:rsidR="00113FAE" w:rsidRPr="007814A5">
        <w:t>:</w:t>
      </w:r>
    </w:p>
    <w:p w14:paraId="7D038DAD" w14:textId="70C56001" w:rsidR="003F2355" w:rsidRPr="007814A5" w:rsidRDefault="003F2355" w:rsidP="001D594B">
      <w:pPr>
        <w:pStyle w:val="ListParagraph"/>
        <w:numPr>
          <w:ilvl w:val="1"/>
          <w:numId w:val="108"/>
        </w:numPr>
        <w:tabs>
          <w:tab w:val="left" w:pos="720"/>
        </w:tabs>
        <w:spacing w:after="120" w:afterAutospacing="0"/>
      </w:pPr>
      <w:r w:rsidRPr="007814A5">
        <w:rPr>
          <w:i/>
          <w:iCs/>
        </w:rPr>
        <w:t>Area Benefit Activities</w:t>
      </w:r>
      <w:proofErr w:type="gramStart"/>
      <w:r w:rsidRPr="007814A5">
        <w:rPr>
          <w:i/>
          <w:iCs/>
        </w:rPr>
        <w:t>:  method</w:t>
      </w:r>
      <w:proofErr w:type="gramEnd"/>
      <w:r w:rsidRPr="007814A5">
        <w:rPr>
          <w:i/>
          <w:iCs/>
        </w:rPr>
        <w:t xml:space="preserve"> using HUD LMISD Data</w:t>
      </w:r>
    </w:p>
    <w:p w14:paraId="38BCBDF5" w14:textId="6852CC99" w:rsidR="003F2355" w:rsidRPr="007814A5" w:rsidRDefault="003F2355" w:rsidP="001D594B">
      <w:pPr>
        <w:pStyle w:val="ListParagraph"/>
        <w:numPr>
          <w:ilvl w:val="2"/>
          <w:numId w:val="108"/>
        </w:numPr>
        <w:tabs>
          <w:tab w:val="left" w:pos="720"/>
        </w:tabs>
        <w:spacing w:after="120" w:afterAutospacing="0"/>
      </w:pPr>
      <w:r w:rsidRPr="007814A5">
        <w:rPr>
          <w:i/>
          <w:iCs/>
        </w:rPr>
        <w:t>The use of LMISD for LMI verification is the preferred method for verifying LMI%.</w:t>
      </w:r>
    </w:p>
    <w:p w14:paraId="048DCEC5" w14:textId="72074DE4" w:rsidR="003F2355" w:rsidRPr="007814A5" w:rsidRDefault="003F2355" w:rsidP="001D594B">
      <w:pPr>
        <w:pStyle w:val="ListParagraph"/>
        <w:numPr>
          <w:ilvl w:val="1"/>
          <w:numId w:val="108"/>
        </w:numPr>
        <w:tabs>
          <w:tab w:val="left" w:pos="720"/>
        </w:tabs>
        <w:spacing w:after="120" w:afterAutospacing="0"/>
      </w:pPr>
      <w:r w:rsidRPr="007814A5">
        <w:rPr>
          <w:i/>
          <w:iCs/>
        </w:rPr>
        <w:t>Limited Clientele Activities</w:t>
      </w:r>
      <w:proofErr w:type="gramStart"/>
      <w:r w:rsidRPr="007814A5">
        <w:rPr>
          <w:i/>
          <w:iCs/>
        </w:rPr>
        <w:t>:  method</w:t>
      </w:r>
      <w:proofErr w:type="gramEnd"/>
      <w:r w:rsidRPr="007814A5">
        <w:rPr>
          <w:i/>
          <w:iCs/>
        </w:rPr>
        <w:t xml:space="preserve"> of performing an income survey that are methodologically sound to determine the percentage of LMI persons</w:t>
      </w:r>
      <w:r w:rsidR="00B51794" w:rsidRPr="007814A5">
        <w:rPr>
          <w:i/>
          <w:iCs/>
        </w:rPr>
        <w:t>.</w:t>
      </w:r>
    </w:p>
    <w:p w14:paraId="3B814E32" w14:textId="21EF55C1" w:rsidR="003F2355" w:rsidRPr="007814A5" w:rsidRDefault="003F2355" w:rsidP="001D594B">
      <w:pPr>
        <w:pStyle w:val="ListParagraph"/>
        <w:numPr>
          <w:ilvl w:val="2"/>
          <w:numId w:val="108"/>
        </w:numPr>
        <w:tabs>
          <w:tab w:val="left" w:pos="720"/>
        </w:tabs>
        <w:spacing w:after="120" w:afterAutospacing="0"/>
      </w:pPr>
      <w:r w:rsidRPr="007814A5">
        <w:rPr>
          <w:i/>
          <w:iCs/>
        </w:rPr>
        <w:t xml:space="preserve">Survey Margin of Error (MOE) </w:t>
      </w:r>
      <w:r w:rsidRPr="007814A5">
        <w:rPr>
          <w:rFonts w:cstheme="minorHAnsi"/>
          <w:i/>
          <w:iCs/>
        </w:rPr>
        <w:t>≤</w:t>
      </w:r>
      <w:r w:rsidRPr="007814A5">
        <w:rPr>
          <w:i/>
          <w:iCs/>
        </w:rPr>
        <w:t xml:space="preserve"> 10% or less than LMISD MOE for project area.</w:t>
      </w:r>
    </w:p>
    <w:p w14:paraId="1FD7840D" w14:textId="402BF949" w:rsidR="00B51794" w:rsidRPr="007814A5" w:rsidRDefault="003F2355" w:rsidP="001D594B">
      <w:pPr>
        <w:pStyle w:val="ListParagraph"/>
        <w:numPr>
          <w:ilvl w:val="2"/>
          <w:numId w:val="108"/>
        </w:numPr>
        <w:tabs>
          <w:tab w:val="left" w:pos="720"/>
        </w:tabs>
        <w:spacing w:after="120" w:afterAutospacing="0"/>
      </w:pPr>
      <w:r w:rsidRPr="007814A5">
        <w:rPr>
          <w:i/>
          <w:iCs/>
        </w:rPr>
        <w:t>Abandoned lots will not impact MOE but must have supporting documentation to indicate lot is abandoned</w:t>
      </w:r>
      <w:r w:rsidR="00B51794" w:rsidRPr="007814A5">
        <w:rPr>
          <w:i/>
          <w:iCs/>
        </w:rPr>
        <w:t>.</w:t>
      </w:r>
    </w:p>
    <w:p w14:paraId="69392A82" w14:textId="77777777" w:rsidR="00E6686F" w:rsidRPr="007814A5" w:rsidRDefault="00B51794" w:rsidP="001D594B">
      <w:pPr>
        <w:pStyle w:val="ListParagraph"/>
        <w:numPr>
          <w:ilvl w:val="2"/>
          <w:numId w:val="108"/>
        </w:numPr>
        <w:tabs>
          <w:tab w:val="left" w:pos="720"/>
        </w:tabs>
        <w:spacing w:after="120" w:afterAutospacing="0"/>
      </w:pPr>
      <w:r w:rsidRPr="007814A5">
        <w:rPr>
          <w:i/>
          <w:iCs/>
        </w:rPr>
        <w:t xml:space="preserve">See </w:t>
      </w:r>
      <w:r w:rsidR="00770A31" w:rsidRPr="007814A5">
        <w:rPr>
          <w:b/>
          <w:bCs/>
          <w:i/>
          <w:iCs/>
        </w:rPr>
        <w:t>Appendix A</w:t>
      </w:r>
      <w:proofErr w:type="gramStart"/>
      <w:r w:rsidR="00770A31" w:rsidRPr="007814A5">
        <w:rPr>
          <w:b/>
          <w:bCs/>
          <w:i/>
          <w:iCs/>
        </w:rPr>
        <w:t>:  Determining</w:t>
      </w:r>
      <w:proofErr w:type="gramEnd"/>
      <w:r w:rsidR="00770A31" w:rsidRPr="007814A5">
        <w:rPr>
          <w:b/>
          <w:bCs/>
          <w:i/>
          <w:iCs/>
        </w:rPr>
        <w:t xml:space="preserve"> the Low- and Moderate-Income Percentage of the Project Area</w:t>
      </w:r>
      <w:r w:rsidRPr="007814A5">
        <w:rPr>
          <w:i/>
          <w:iCs/>
        </w:rPr>
        <w:t xml:space="preserve"> calculating MOE</w:t>
      </w:r>
      <w:r w:rsidR="00770A31" w:rsidRPr="007814A5">
        <w:rPr>
          <w:i/>
          <w:iCs/>
        </w:rPr>
        <w:t xml:space="preserve"> for income surveys</w:t>
      </w:r>
      <w:r w:rsidRPr="007814A5">
        <w:rPr>
          <w:i/>
          <w:iCs/>
        </w:rPr>
        <w:t>.</w:t>
      </w:r>
    </w:p>
    <w:p w14:paraId="3EC8DAC3" w14:textId="77777777" w:rsidR="00E6686F" w:rsidRPr="007814A5" w:rsidRDefault="00E6686F" w:rsidP="001D594B">
      <w:pPr>
        <w:pStyle w:val="ListParagraph"/>
        <w:numPr>
          <w:ilvl w:val="2"/>
          <w:numId w:val="108"/>
        </w:numPr>
        <w:tabs>
          <w:tab w:val="left" w:pos="720"/>
        </w:tabs>
        <w:spacing w:after="120" w:afterAutospacing="0"/>
      </w:pPr>
      <w:r w:rsidRPr="007814A5">
        <w:rPr>
          <w:i/>
          <w:iCs/>
        </w:rPr>
        <w:t xml:space="preserve">Use Division of Water Infrastructure LMI tabulation workbook.  The LMI% determination is a two-step process:  </w:t>
      </w:r>
    </w:p>
    <w:p w14:paraId="579FF671" w14:textId="74CC9C30" w:rsidR="00E6686F" w:rsidRPr="007814A5" w:rsidRDefault="00E6686F" w:rsidP="001D594B">
      <w:pPr>
        <w:pStyle w:val="ListParagraph"/>
        <w:numPr>
          <w:ilvl w:val="3"/>
          <w:numId w:val="108"/>
        </w:numPr>
        <w:tabs>
          <w:tab w:val="left" w:pos="720"/>
        </w:tabs>
        <w:spacing w:after="120" w:afterAutospacing="0"/>
      </w:pPr>
      <w:r w:rsidRPr="007814A5">
        <w:rPr>
          <w:i/>
          <w:iCs/>
        </w:rPr>
        <w:lastRenderedPageBreak/>
        <w:t>Step #1</w:t>
      </w:r>
      <w:proofErr w:type="gramStart"/>
      <w:r w:rsidRPr="007814A5">
        <w:rPr>
          <w:i/>
          <w:iCs/>
        </w:rPr>
        <w:t>:  Calculate</w:t>
      </w:r>
      <w:proofErr w:type="gramEnd"/>
      <w:r w:rsidRPr="007814A5">
        <w:rPr>
          <w:i/>
          <w:iCs/>
        </w:rPr>
        <w:t xml:space="preserve"> MOE</w:t>
      </w:r>
      <w:r w:rsidR="003E2DD3" w:rsidRPr="007814A5">
        <w:rPr>
          <w:i/>
          <w:iCs/>
        </w:rPr>
        <w:t>.  T</w:t>
      </w:r>
      <w:r w:rsidRPr="007814A5">
        <w:rPr>
          <w:i/>
          <w:iCs/>
        </w:rPr>
        <w:t>he MOE must be below 10% or LMISD MOE.</w:t>
      </w:r>
      <w:r w:rsidR="003E2DD3" w:rsidRPr="007814A5">
        <w:rPr>
          <w:i/>
          <w:iCs/>
        </w:rPr>
        <w:t xml:space="preserve">  If MOE is </w:t>
      </w:r>
      <w:proofErr w:type="gramStart"/>
      <w:r w:rsidR="003E2DD3" w:rsidRPr="007814A5">
        <w:rPr>
          <w:i/>
          <w:iCs/>
        </w:rPr>
        <w:t>met</w:t>
      </w:r>
      <w:proofErr w:type="gramEnd"/>
      <w:r w:rsidR="003E2DD3" w:rsidRPr="007814A5">
        <w:rPr>
          <w:i/>
          <w:iCs/>
        </w:rPr>
        <w:t xml:space="preserve"> then Step 2 of Income Survey is used.</w:t>
      </w:r>
      <w:r w:rsidRPr="007814A5">
        <w:rPr>
          <w:i/>
          <w:iCs/>
        </w:rPr>
        <w:t xml:space="preserve">  </w:t>
      </w:r>
    </w:p>
    <w:p w14:paraId="0C1D1511" w14:textId="4BE97E52" w:rsidR="002F5ADB" w:rsidRPr="005F7487" w:rsidRDefault="00E6686F" w:rsidP="001D594B">
      <w:pPr>
        <w:pStyle w:val="ListParagraph"/>
        <w:numPr>
          <w:ilvl w:val="3"/>
          <w:numId w:val="108"/>
        </w:numPr>
        <w:tabs>
          <w:tab w:val="left" w:pos="720"/>
        </w:tabs>
        <w:spacing w:after="120" w:afterAutospacing="0"/>
      </w:pPr>
      <w:r w:rsidRPr="007814A5">
        <w:rPr>
          <w:i/>
          <w:iCs/>
        </w:rPr>
        <w:t>Step #2</w:t>
      </w:r>
      <w:proofErr w:type="gramStart"/>
      <w:r w:rsidRPr="007814A5">
        <w:rPr>
          <w:i/>
          <w:iCs/>
        </w:rPr>
        <w:t>:  Calculate</w:t>
      </w:r>
      <w:proofErr w:type="gramEnd"/>
      <w:r w:rsidRPr="007814A5">
        <w:rPr>
          <w:i/>
          <w:iCs/>
        </w:rPr>
        <w:t xml:space="preserve"> LMI% based on HUD published income limits for specified area and total population in household/residence.</w:t>
      </w:r>
      <w:r w:rsidR="002F5ADB" w:rsidRPr="005F7487">
        <w:br/>
      </w:r>
    </w:p>
    <w:p w14:paraId="52BDF555" w14:textId="3F92FFFF" w:rsidR="007C410F" w:rsidRDefault="00D57501" w:rsidP="001D594B">
      <w:pPr>
        <w:pStyle w:val="ListParagraph"/>
        <w:numPr>
          <w:ilvl w:val="0"/>
          <w:numId w:val="108"/>
        </w:numPr>
        <w:tabs>
          <w:tab w:val="left" w:pos="720"/>
        </w:tabs>
        <w:spacing w:after="120" w:afterAutospacing="0"/>
        <w:ind w:left="720"/>
      </w:pPr>
      <w:r w:rsidRPr="005F7487">
        <w:t>Residential h</w:t>
      </w:r>
      <w:r w:rsidR="002F5ADB" w:rsidRPr="005F7487">
        <w:t>ouseholds on properties receiving a new direct benefit (a new connection) must be surveyed, with income verification of each direct beneficiary household required within 12 months of receiving the benefit.</w:t>
      </w:r>
      <w:bookmarkStart w:id="30" w:name="_Hlk141268331"/>
    </w:p>
    <w:p w14:paraId="2F8112A4" w14:textId="65172015" w:rsidR="00DD58B9" w:rsidRPr="00B83879" w:rsidRDefault="00DD58B9" w:rsidP="001D594B">
      <w:pPr>
        <w:pStyle w:val="ListParagraph"/>
        <w:numPr>
          <w:ilvl w:val="0"/>
          <w:numId w:val="108"/>
        </w:numPr>
        <w:tabs>
          <w:tab w:val="left" w:pos="720"/>
        </w:tabs>
        <w:spacing w:after="120" w:afterAutospacing="0"/>
        <w:ind w:left="720"/>
      </w:pPr>
      <w:r>
        <w:t xml:space="preserve">Link to </w:t>
      </w:r>
      <w:r w:rsidRPr="00DD58B9">
        <w:rPr>
          <w:b/>
          <w:bCs/>
          <w:i/>
          <w:iCs/>
        </w:rPr>
        <w:t>Appendix A:  Determining the Low- and Moderate-Income Percentage of the Project Area</w:t>
      </w:r>
      <w:r>
        <w:t xml:space="preserve">:  </w:t>
      </w:r>
      <w:hyperlink r:id="rId22" w:history="1">
        <w:r w:rsidRPr="00B02753">
          <w:rPr>
            <w:rStyle w:val="Hyperlink"/>
          </w:rPr>
          <w:t>https://www.deq.nc.gov/about/divisions/water-infrastructure/i-need-funding/application-forms-and-additional-resources#Tab-CDBG-IAdditionalForms-1824</w:t>
        </w:r>
      </w:hyperlink>
      <w:r>
        <w:t xml:space="preserve"> </w:t>
      </w:r>
    </w:p>
    <w:p w14:paraId="5C7994A5" w14:textId="77777777" w:rsidR="001E601B" w:rsidRPr="005F7487" w:rsidRDefault="001E601B" w:rsidP="00915938">
      <w:pPr>
        <w:pStyle w:val="Heading2"/>
        <w:rPr>
          <w:color w:val="auto"/>
          <w:sz w:val="24"/>
          <w:szCs w:val="24"/>
          <w:u w:val="single"/>
        </w:rPr>
      </w:pPr>
      <w:bookmarkStart w:id="31" w:name="_Toc234913769"/>
      <w:bookmarkEnd w:id="30"/>
      <w:r w:rsidRPr="005F7487">
        <w:rPr>
          <w:color w:val="auto"/>
          <w:sz w:val="24"/>
          <w:szCs w:val="24"/>
          <w:u w:val="single"/>
        </w:rPr>
        <w:t xml:space="preserve">CDBG-Infrastructure </w:t>
      </w:r>
      <w:r w:rsidR="002C1142" w:rsidRPr="005F7487">
        <w:rPr>
          <w:color w:val="auto"/>
          <w:sz w:val="24"/>
          <w:szCs w:val="24"/>
          <w:u w:val="single"/>
        </w:rPr>
        <w:t xml:space="preserve">Federal </w:t>
      </w:r>
      <w:r w:rsidRPr="005F7487">
        <w:rPr>
          <w:color w:val="auto"/>
          <w:sz w:val="24"/>
          <w:szCs w:val="24"/>
          <w:u w:val="single"/>
        </w:rPr>
        <w:t>Compliance Documents</w:t>
      </w:r>
      <w:bookmarkEnd w:id="31"/>
    </w:p>
    <w:p w14:paraId="3F4864D1" w14:textId="1E3700BB" w:rsidR="001E601B" w:rsidRPr="005F7487" w:rsidRDefault="00430BB7" w:rsidP="001E601B">
      <w:pPr>
        <w:spacing w:after="120" w:afterAutospacing="0"/>
        <w:rPr>
          <w:b/>
          <w:bCs/>
        </w:rPr>
      </w:pPr>
      <w:r w:rsidRPr="005F7487">
        <w:t xml:space="preserve">The following compliance documents and templates can be </w:t>
      </w:r>
      <w:proofErr w:type="gramStart"/>
      <w:r w:rsidRPr="005F7487">
        <w:t>found</w:t>
      </w:r>
      <w:proofErr w:type="gramEnd"/>
      <w:r w:rsidRPr="005F7487">
        <w:t xml:space="preserve"> </w:t>
      </w:r>
      <w:proofErr w:type="gramStart"/>
      <w:r w:rsidR="001E601B" w:rsidRPr="005F7487">
        <w:t>the</w:t>
      </w:r>
      <w:r w:rsidR="001E601B" w:rsidRPr="00DD58B9">
        <w:rPr>
          <w:rFonts w:cstheme="minorHAnsi"/>
        </w:rPr>
        <w:t xml:space="preserve"> under</w:t>
      </w:r>
      <w:proofErr w:type="gramEnd"/>
      <w:r w:rsidR="001E601B" w:rsidRPr="00DD58B9">
        <w:rPr>
          <w:rFonts w:cstheme="minorHAnsi"/>
        </w:rPr>
        <w:t xml:space="preserve"> CDBG-I Additional Forms on the Application Forms and Additional Resource </w:t>
      </w:r>
      <w:r w:rsidR="001E601B" w:rsidRPr="00DD58B9">
        <w:t>page of Division website</w:t>
      </w:r>
      <w:r w:rsidR="001E601B" w:rsidRPr="005F7487">
        <w:t>.</w:t>
      </w:r>
      <w:r w:rsidR="00F54B91" w:rsidRPr="005F7487">
        <w:t xml:space="preserve">  </w:t>
      </w:r>
      <w:r w:rsidR="001E601B" w:rsidRPr="005F7487">
        <w:t xml:space="preserve">All documents must be signed </w:t>
      </w:r>
      <w:r w:rsidR="005C01D9" w:rsidRPr="005F7487">
        <w:t xml:space="preserve">and dated </w:t>
      </w:r>
      <w:r w:rsidR="001E601B" w:rsidRPr="005F7487">
        <w:t xml:space="preserve">in the same calendar year </w:t>
      </w:r>
      <w:r w:rsidR="005C01D9" w:rsidRPr="005F7487">
        <w:t>as the application</w:t>
      </w:r>
      <w:r w:rsidR="001E601B" w:rsidRPr="005F7487">
        <w:t xml:space="preserve"> deadline. </w:t>
      </w:r>
    </w:p>
    <w:p w14:paraId="57508ED3" w14:textId="77777777" w:rsidR="001E601B" w:rsidRPr="005F7487" w:rsidRDefault="001E601B" w:rsidP="00915938">
      <w:pPr>
        <w:rPr>
          <w:b/>
          <w:bCs/>
          <w:sz w:val="24"/>
          <w:szCs w:val="24"/>
        </w:rPr>
      </w:pPr>
      <w:r w:rsidRPr="005F7487">
        <w:rPr>
          <w:b/>
          <w:bCs/>
          <w:sz w:val="24"/>
          <w:szCs w:val="24"/>
        </w:rPr>
        <w:t>Citizen Participation Requiremen</w:t>
      </w:r>
      <w:r w:rsidR="00267038" w:rsidRPr="005F7487">
        <w:rPr>
          <w:b/>
          <w:bCs/>
          <w:sz w:val="24"/>
          <w:szCs w:val="24"/>
        </w:rPr>
        <w:t>t</w:t>
      </w:r>
      <w:r w:rsidRPr="005F7487">
        <w:rPr>
          <w:b/>
          <w:bCs/>
          <w:sz w:val="24"/>
          <w:szCs w:val="24"/>
        </w:rPr>
        <w:t xml:space="preserve"> </w:t>
      </w:r>
    </w:p>
    <w:p w14:paraId="488419E1" w14:textId="77777777" w:rsidR="001E601B" w:rsidRPr="005F7487" w:rsidRDefault="001E601B" w:rsidP="001E601B">
      <w:pPr>
        <w:pStyle w:val="ListParagraph"/>
        <w:spacing w:after="120" w:afterAutospacing="0"/>
        <w:ind w:left="0"/>
      </w:pPr>
      <w:r w:rsidRPr="005F7487">
        <w:t xml:space="preserve">All local governments, to apply for CDBG assistance, must complete and document </w:t>
      </w:r>
      <w:r w:rsidR="00430BB7" w:rsidRPr="005F7487">
        <w:t>the</w:t>
      </w:r>
      <w:r w:rsidRPr="005F7487">
        <w:t xml:space="preserve"> citizen participation process that complies with the CDBG-I Program and Citizen Participation Plan.  The local government must show that all citizens were provided and encouraged to participate in the application phase public hearing.  </w:t>
      </w:r>
    </w:p>
    <w:p w14:paraId="0EE1B5CB" w14:textId="43B26AA7" w:rsidR="00A40291" w:rsidRDefault="00A40291" w:rsidP="00A40291">
      <w:pPr>
        <w:spacing w:after="120" w:afterAutospacing="0"/>
      </w:pPr>
      <w:r w:rsidRPr="005F7487">
        <w:t>The application</w:t>
      </w:r>
      <w:r w:rsidR="00AB5BEE">
        <w:t>’s</w:t>
      </w:r>
      <w:r w:rsidRPr="005F7487">
        <w:t xml:space="preserve"> public hearing must discuss the CDBG program, as well as the specific project.  </w:t>
      </w:r>
      <w:proofErr w:type="gramStart"/>
      <w:r w:rsidRPr="005F7487">
        <w:t xml:space="preserve">See </w:t>
      </w:r>
      <w:r w:rsidRPr="00E66036">
        <w:rPr>
          <w:b/>
          <w:bCs/>
          <w:i/>
          <w:iCs/>
        </w:rPr>
        <w:t xml:space="preserve"> Appendix</w:t>
      </w:r>
      <w:proofErr w:type="gramEnd"/>
      <w:r w:rsidRPr="00E66036">
        <w:rPr>
          <w:b/>
          <w:bCs/>
          <w:i/>
          <w:iCs/>
        </w:rPr>
        <w:t xml:space="preserve"> B</w:t>
      </w:r>
      <w:r w:rsidRPr="00763B4A">
        <w:rPr>
          <w:rStyle w:val="Hyperlink"/>
          <w:b/>
          <w:bCs/>
          <w:i/>
          <w:iCs/>
          <w:color w:val="auto"/>
        </w:rPr>
        <w:t>: Public Hearings</w:t>
      </w:r>
      <w:r w:rsidRPr="005F7487">
        <w:t xml:space="preserve"> for guidance on the components of the public hearing, noticing requirements, and a template for the public hearing</w:t>
      </w:r>
      <w:r w:rsidR="00430BB7" w:rsidRPr="005F7487">
        <w:t xml:space="preserve"> and minutes</w:t>
      </w:r>
      <w:r w:rsidRPr="005F7487">
        <w:t>.</w:t>
      </w:r>
    </w:p>
    <w:p w14:paraId="1B328866" w14:textId="5DB7F6FC" w:rsidR="00763B4A" w:rsidRPr="00763B4A" w:rsidRDefault="00763B4A" w:rsidP="00763B4A">
      <w:pPr>
        <w:pStyle w:val="ListParagraph"/>
        <w:numPr>
          <w:ilvl w:val="0"/>
          <w:numId w:val="175"/>
        </w:numPr>
        <w:spacing w:after="120" w:afterAutospacing="0"/>
        <w:contextualSpacing w:val="0"/>
        <w:rPr>
          <w:rFonts w:cstheme="minorHAnsi"/>
        </w:rPr>
      </w:pPr>
      <w:r>
        <w:t xml:space="preserve">Link to Appendix B Public Hearing: </w:t>
      </w:r>
      <w:hyperlink r:id="rId23" w:history="1">
        <w:r w:rsidRPr="00B02753">
          <w:rPr>
            <w:rStyle w:val="Hyperlink"/>
          </w:rPr>
          <w:t>https://www.deq.nc.gov/about/divisions/water-infrastructure/i-need-funding/application-forms-and-additional-resources#Tab-CDBG-IAdditionalForms-1824</w:t>
        </w:r>
      </w:hyperlink>
      <w:r>
        <w:t xml:space="preserve"> </w:t>
      </w:r>
    </w:p>
    <w:p w14:paraId="0407D330" w14:textId="77777777" w:rsidR="00A40291" w:rsidRPr="005F7487" w:rsidRDefault="001E601B" w:rsidP="001E601B">
      <w:pPr>
        <w:pStyle w:val="ListParagraph"/>
        <w:spacing w:after="120" w:afterAutospacing="0"/>
        <w:ind w:left="0"/>
        <w:rPr>
          <w:b/>
          <w:bCs/>
        </w:rPr>
      </w:pPr>
      <w:r w:rsidRPr="005F7487">
        <w:t>This public hearing is to obtain citizens’ comments on community development and housing needs</w:t>
      </w:r>
      <w:r w:rsidR="00430BB7" w:rsidRPr="005F7487">
        <w:t xml:space="preserve"> of the community</w:t>
      </w:r>
      <w:r w:rsidRPr="005F7487">
        <w:t xml:space="preserve">, proposed activities to be carried out, including the total cost of the activities prior to </w:t>
      </w:r>
      <w:r w:rsidR="00430BB7" w:rsidRPr="005F7487">
        <w:t xml:space="preserve">the funding application </w:t>
      </w:r>
      <w:r w:rsidRPr="005F7487">
        <w:t xml:space="preserve">submission to NCDEQ.  </w:t>
      </w:r>
    </w:p>
    <w:p w14:paraId="3B3D92E2" w14:textId="77777777" w:rsidR="00A40291" w:rsidRPr="005F7487" w:rsidRDefault="00A40291" w:rsidP="001E601B">
      <w:pPr>
        <w:pStyle w:val="ListParagraph"/>
        <w:spacing w:after="120" w:afterAutospacing="0"/>
        <w:ind w:left="0"/>
      </w:pPr>
    </w:p>
    <w:p w14:paraId="4438B5A7" w14:textId="7DDEFAFB" w:rsidR="0055710B" w:rsidRPr="006808E7" w:rsidRDefault="0055710B" w:rsidP="357A1594">
      <w:pPr>
        <w:pStyle w:val="ListParagraph"/>
        <w:spacing w:after="120" w:afterAutospacing="0"/>
        <w:ind w:left="0"/>
        <w:rPr>
          <w:u w:val="single"/>
        </w:rPr>
      </w:pPr>
      <w:r w:rsidRPr="006808E7">
        <w:rPr>
          <w:u w:val="single"/>
        </w:rPr>
        <w:t>The</w:t>
      </w:r>
      <w:r w:rsidR="390256AA" w:rsidRPr="006808E7">
        <w:rPr>
          <w:u w:val="single"/>
        </w:rPr>
        <w:t xml:space="preserve"> application</w:t>
      </w:r>
      <w:r w:rsidR="00AB5BEE" w:rsidRPr="006808E7">
        <w:rPr>
          <w:u w:val="single"/>
        </w:rPr>
        <w:t>’s</w:t>
      </w:r>
      <w:r w:rsidRPr="006808E7">
        <w:rPr>
          <w:u w:val="single"/>
        </w:rPr>
        <w:t xml:space="preserve"> project description </w:t>
      </w:r>
      <w:r w:rsidR="2568B37C" w:rsidRPr="006808E7">
        <w:rPr>
          <w:u w:val="single"/>
        </w:rPr>
        <w:t>must match</w:t>
      </w:r>
      <w:r w:rsidR="00AB5BEE" w:rsidRPr="006808E7">
        <w:rPr>
          <w:u w:val="single"/>
        </w:rPr>
        <w:t xml:space="preserve"> the</w:t>
      </w:r>
      <w:r w:rsidR="2568B37C" w:rsidRPr="006808E7">
        <w:rPr>
          <w:u w:val="single"/>
        </w:rPr>
        <w:t xml:space="preserve"> project description </w:t>
      </w:r>
      <w:r w:rsidR="3DB61CA8" w:rsidRPr="006808E7">
        <w:rPr>
          <w:u w:val="single"/>
        </w:rPr>
        <w:t>stat</w:t>
      </w:r>
      <w:r w:rsidR="2568B37C" w:rsidRPr="006808E7">
        <w:rPr>
          <w:u w:val="single"/>
        </w:rPr>
        <w:t xml:space="preserve">ed </w:t>
      </w:r>
      <w:r w:rsidRPr="006808E7">
        <w:rPr>
          <w:u w:val="single"/>
        </w:rPr>
        <w:t>at the public hearing</w:t>
      </w:r>
      <w:r w:rsidR="79818E6B" w:rsidRPr="006808E7">
        <w:rPr>
          <w:u w:val="single"/>
        </w:rPr>
        <w:t xml:space="preserve"> and </w:t>
      </w:r>
      <w:r w:rsidR="66D85886" w:rsidRPr="006808E7">
        <w:rPr>
          <w:u w:val="single"/>
        </w:rPr>
        <w:t xml:space="preserve">all </w:t>
      </w:r>
      <w:r w:rsidR="79818E6B" w:rsidRPr="006808E7">
        <w:rPr>
          <w:u w:val="single"/>
        </w:rPr>
        <w:t>supporting documentation provided about the public hearing.</w:t>
      </w:r>
      <w:r w:rsidRPr="006808E7">
        <w:rPr>
          <w:u w:val="single"/>
        </w:rPr>
        <w:t xml:space="preserve"> </w:t>
      </w:r>
      <w:r w:rsidR="488F2390" w:rsidRPr="006808E7">
        <w:rPr>
          <w:u w:val="single"/>
        </w:rPr>
        <w:t xml:space="preserve">The </w:t>
      </w:r>
      <w:r w:rsidRPr="006808E7">
        <w:rPr>
          <w:u w:val="single"/>
        </w:rPr>
        <w:t xml:space="preserve">project name must match the project name </w:t>
      </w:r>
      <w:r w:rsidR="669A2837" w:rsidRPr="006808E7">
        <w:rPr>
          <w:u w:val="single"/>
        </w:rPr>
        <w:t xml:space="preserve">given in </w:t>
      </w:r>
      <w:r w:rsidR="006808E7" w:rsidRPr="006808E7">
        <w:rPr>
          <w:u w:val="single"/>
        </w:rPr>
        <w:t>t</w:t>
      </w:r>
      <w:r w:rsidRPr="006808E7">
        <w:rPr>
          <w:u w:val="single"/>
        </w:rPr>
        <w:t>he application</w:t>
      </w:r>
      <w:r w:rsidR="0AD2E72D" w:rsidRPr="006808E7">
        <w:rPr>
          <w:u w:val="single"/>
        </w:rPr>
        <w:t xml:space="preserve">, </w:t>
      </w:r>
      <w:r w:rsidRPr="006808E7">
        <w:rPr>
          <w:u w:val="single"/>
        </w:rPr>
        <w:t>any support</w:t>
      </w:r>
      <w:r w:rsidR="006808E7" w:rsidRPr="006808E7">
        <w:rPr>
          <w:u w:val="single"/>
        </w:rPr>
        <w:t>ing</w:t>
      </w:r>
      <w:r w:rsidRPr="006808E7">
        <w:rPr>
          <w:u w:val="single"/>
        </w:rPr>
        <w:t xml:space="preserve"> documentation</w:t>
      </w:r>
      <w:r w:rsidR="6BD55A90" w:rsidRPr="006808E7">
        <w:rPr>
          <w:u w:val="single"/>
        </w:rPr>
        <w:t>,</w:t>
      </w:r>
      <w:r w:rsidRPr="006808E7">
        <w:rPr>
          <w:u w:val="single"/>
        </w:rPr>
        <w:t xml:space="preserve"> and the project name in the CIP.  </w:t>
      </w:r>
      <w:r w:rsidR="733F5E56" w:rsidRPr="006808E7">
        <w:rPr>
          <w:u w:val="single"/>
        </w:rPr>
        <w:t xml:space="preserve">Ensure </w:t>
      </w:r>
      <w:r w:rsidR="006808E7" w:rsidRPr="006808E7">
        <w:rPr>
          <w:u w:val="single"/>
        </w:rPr>
        <w:t xml:space="preserve">that </w:t>
      </w:r>
      <w:r w:rsidR="733F5E56" w:rsidRPr="006808E7">
        <w:rPr>
          <w:u w:val="single"/>
        </w:rPr>
        <w:t xml:space="preserve">the </w:t>
      </w:r>
      <w:r w:rsidRPr="006808E7">
        <w:rPr>
          <w:u w:val="single"/>
        </w:rPr>
        <w:t xml:space="preserve">project description </w:t>
      </w:r>
      <w:r w:rsidR="771B0534" w:rsidRPr="006808E7">
        <w:rPr>
          <w:u w:val="single"/>
        </w:rPr>
        <w:t xml:space="preserve">aligns with </w:t>
      </w:r>
      <w:r w:rsidRPr="006808E7">
        <w:rPr>
          <w:u w:val="single"/>
        </w:rPr>
        <w:t>the project map</w:t>
      </w:r>
      <w:r w:rsidR="5F6D3A13" w:rsidRPr="006808E7">
        <w:rPr>
          <w:u w:val="single"/>
        </w:rPr>
        <w:t xml:space="preserve"> by geographic reference points</w:t>
      </w:r>
      <w:r w:rsidRPr="006808E7">
        <w:rPr>
          <w:u w:val="single"/>
        </w:rPr>
        <w:t xml:space="preserve">.  If any of these documents fail to match, </w:t>
      </w:r>
      <w:r w:rsidR="45D6261A" w:rsidRPr="006808E7">
        <w:rPr>
          <w:u w:val="single"/>
        </w:rPr>
        <w:t>the Division CDBG-I Unit</w:t>
      </w:r>
      <w:r w:rsidRPr="006808E7">
        <w:rPr>
          <w:u w:val="single"/>
        </w:rPr>
        <w:t xml:space="preserve"> will </w:t>
      </w:r>
      <w:r w:rsidR="439C75B9" w:rsidRPr="006808E7">
        <w:rPr>
          <w:u w:val="single"/>
        </w:rPr>
        <w:t>utilize</w:t>
      </w:r>
      <w:r w:rsidRPr="006808E7">
        <w:rPr>
          <w:u w:val="single"/>
        </w:rPr>
        <w:t xml:space="preserve"> the </w:t>
      </w:r>
      <w:r w:rsidR="61072258" w:rsidRPr="006808E7">
        <w:rPr>
          <w:u w:val="single"/>
        </w:rPr>
        <w:t xml:space="preserve">project name and </w:t>
      </w:r>
      <w:r w:rsidRPr="006808E7">
        <w:rPr>
          <w:u w:val="single"/>
        </w:rPr>
        <w:t>description</w:t>
      </w:r>
      <w:r w:rsidR="6A1641E3" w:rsidRPr="006808E7">
        <w:rPr>
          <w:u w:val="single"/>
        </w:rPr>
        <w:t xml:space="preserve"> </w:t>
      </w:r>
      <w:r w:rsidRPr="006808E7">
        <w:rPr>
          <w:u w:val="single"/>
        </w:rPr>
        <w:t>from the public hearing.</w:t>
      </w:r>
    </w:p>
    <w:p w14:paraId="4E9DA16E" w14:textId="77777777" w:rsidR="00B83879" w:rsidRDefault="00B83879" w:rsidP="001E601B">
      <w:pPr>
        <w:pStyle w:val="ListParagraph"/>
        <w:spacing w:after="120" w:afterAutospacing="0"/>
        <w:ind w:left="0"/>
        <w:rPr>
          <w:rFonts w:cstheme="minorHAnsi"/>
        </w:rPr>
      </w:pPr>
    </w:p>
    <w:p w14:paraId="41855E97" w14:textId="77777777" w:rsidR="005A22E0" w:rsidRDefault="005A22E0">
      <w:pPr>
        <w:spacing w:after="160" w:afterAutospacing="0" w:line="259" w:lineRule="auto"/>
        <w:rPr>
          <w:b/>
          <w:bCs/>
          <w:sz w:val="24"/>
          <w:szCs w:val="24"/>
        </w:rPr>
      </w:pPr>
      <w:r>
        <w:rPr>
          <w:b/>
          <w:bCs/>
          <w:sz w:val="24"/>
          <w:szCs w:val="24"/>
        </w:rPr>
        <w:br w:type="page"/>
      </w:r>
    </w:p>
    <w:p w14:paraId="1046EA08" w14:textId="14595101" w:rsidR="001E601B" w:rsidRPr="00977764" w:rsidRDefault="001E601B" w:rsidP="00F913D6">
      <w:pPr>
        <w:rPr>
          <w:b/>
          <w:bCs/>
          <w:sz w:val="24"/>
          <w:szCs w:val="24"/>
        </w:rPr>
      </w:pPr>
      <w:r w:rsidRPr="00977764">
        <w:rPr>
          <w:b/>
          <w:bCs/>
          <w:sz w:val="24"/>
          <w:szCs w:val="24"/>
        </w:rPr>
        <w:lastRenderedPageBreak/>
        <w:t xml:space="preserve">Compliance Statements of Assurances and Certifications </w:t>
      </w:r>
    </w:p>
    <w:p w14:paraId="0B8CEC0F" w14:textId="77777777" w:rsidR="001E601B" w:rsidRPr="00977764" w:rsidRDefault="001E601B" w:rsidP="001E601B">
      <w:pPr>
        <w:pStyle w:val="ListParagraph"/>
        <w:spacing w:after="120" w:afterAutospacing="0"/>
        <w:ind w:left="0"/>
      </w:pPr>
      <w:r w:rsidRPr="00977764">
        <w:t xml:space="preserve">The local government is responsible for conformity with all Federal and State regulations governing the CDBG program.  CDBG-I Program applicants must comply with federal regulations and certify that, if funded, they will comply with all applicable laws and requirements of the CDBG-I grant.  </w:t>
      </w:r>
    </w:p>
    <w:p w14:paraId="3848A2F0" w14:textId="77777777" w:rsidR="001E601B" w:rsidRPr="00977764" w:rsidRDefault="001E601B" w:rsidP="001E601B">
      <w:pPr>
        <w:pStyle w:val="ListParagraph"/>
        <w:spacing w:after="120" w:afterAutospacing="0"/>
        <w:ind w:left="0"/>
      </w:pPr>
    </w:p>
    <w:p w14:paraId="559FA076" w14:textId="77777777" w:rsidR="001E601B" w:rsidRPr="00977764" w:rsidRDefault="001E601B" w:rsidP="001E601B">
      <w:pPr>
        <w:pStyle w:val="ListParagraph"/>
        <w:spacing w:after="120" w:afterAutospacing="0"/>
        <w:ind w:left="0"/>
      </w:pPr>
      <w:r w:rsidRPr="00977764">
        <w:t>If a local government is reapplying to the CDBG-I program</w:t>
      </w:r>
      <w:r w:rsidR="00FB18D7" w:rsidRPr="00977764">
        <w:t xml:space="preserve"> from a p</w:t>
      </w:r>
      <w:r w:rsidR="00A40291" w:rsidRPr="00977764">
        <w:t>rior</w:t>
      </w:r>
      <w:r w:rsidR="00FB18D7" w:rsidRPr="00977764">
        <w:t xml:space="preserve"> unsuccessful funding round</w:t>
      </w:r>
      <w:r w:rsidRPr="00977764">
        <w:t xml:space="preserve">, new statements of assurances and certifications are required. </w:t>
      </w:r>
    </w:p>
    <w:p w14:paraId="67DBAF73" w14:textId="77777777" w:rsidR="001E601B" w:rsidRPr="00977764" w:rsidRDefault="001E601B" w:rsidP="001E601B">
      <w:pPr>
        <w:pStyle w:val="ListParagraph"/>
        <w:spacing w:after="120" w:afterAutospacing="0"/>
        <w:ind w:left="630"/>
      </w:pPr>
    </w:p>
    <w:p w14:paraId="71E6ADC9" w14:textId="4EA2BC65" w:rsidR="001E601B" w:rsidRPr="00977764" w:rsidRDefault="00AB5BEE" w:rsidP="00E66188">
      <w:pPr>
        <w:pStyle w:val="ListParagraph"/>
        <w:spacing w:after="120" w:afterAutospacing="0"/>
        <w:ind w:left="0"/>
        <w:contextualSpacing w:val="0"/>
        <w:rPr>
          <w:u w:val="single"/>
        </w:rPr>
      </w:pPr>
      <w:bookmarkStart w:id="32" w:name="_Hlk139625214"/>
      <w:r w:rsidRPr="00977764">
        <w:t>For a complete application, the following certifications are required and are available</w:t>
      </w:r>
      <w:r w:rsidRPr="00E66036">
        <w:t xml:space="preserve"> under CDBG-I Additiona</w:t>
      </w:r>
      <w:r w:rsidRPr="00E66036">
        <w:t>l</w:t>
      </w:r>
      <w:r w:rsidRPr="00E66036">
        <w:t xml:space="preserve"> Forms</w:t>
      </w:r>
      <w:r w:rsidR="00E66036">
        <w:t xml:space="preserve"> (link: </w:t>
      </w:r>
      <w:hyperlink r:id="rId24" w:history="1">
        <w:r w:rsidR="00E66036" w:rsidRPr="00B02753">
          <w:rPr>
            <w:rStyle w:val="Hyperlink"/>
          </w:rPr>
          <w:t>https://www.deq.nc.gov/about/divisions/water-infrastructure/i-need-funding/application-forms-and-additional-resources#Tab-CDBG-IAdditionalForms-1824</w:t>
        </w:r>
      </w:hyperlink>
      <w:r w:rsidR="00E66036">
        <w:t>):</w:t>
      </w:r>
      <w:r w:rsidRPr="00E66036">
        <w:t xml:space="preserve"> </w:t>
      </w:r>
      <w:r w:rsidR="002810FD" w:rsidRPr="00977764">
        <w:rPr>
          <w:u w:val="single"/>
        </w:rPr>
        <w:t xml:space="preserve"> </w:t>
      </w:r>
    </w:p>
    <w:bookmarkEnd w:id="32"/>
    <w:p w14:paraId="39A5DE26" w14:textId="77777777" w:rsidR="001E601B" w:rsidRPr="00977764" w:rsidRDefault="001E601B" w:rsidP="00E66188">
      <w:pPr>
        <w:pStyle w:val="ListParagraph"/>
        <w:numPr>
          <w:ilvl w:val="1"/>
          <w:numId w:val="23"/>
        </w:numPr>
        <w:spacing w:after="120" w:afterAutospacing="0"/>
        <w:ind w:left="720"/>
        <w:contextualSpacing w:val="0"/>
      </w:pPr>
      <w:r w:rsidRPr="00977764">
        <w:rPr>
          <w:i/>
        </w:rPr>
        <w:t xml:space="preserve">The Local Government Certification of Understanding of the Roles and Responsibilities Under the HUD State Community Development Block Grant </w:t>
      </w:r>
      <w:r w:rsidR="00FE7135" w:rsidRPr="00977764">
        <w:rPr>
          <w:i/>
        </w:rPr>
        <w:t>and CDBG-I Program</w:t>
      </w:r>
      <w:r w:rsidRPr="00977764">
        <w:rPr>
          <w:i/>
        </w:rPr>
        <w:t>.</w:t>
      </w:r>
      <w:r w:rsidRPr="00977764">
        <w:t xml:space="preserve"> </w:t>
      </w:r>
    </w:p>
    <w:p w14:paraId="69A881B3" w14:textId="715EA14F" w:rsidR="001E601B" w:rsidRPr="00977764" w:rsidRDefault="001E601B" w:rsidP="00E66188">
      <w:pPr>
        <w:pStyle w:val="ListParagraph"/>
        <w:numPr>
          <w:ilvl w:val="2"/>
          <w:numId w:val="23"/>
        </w:numPr>
        <w:spacing w:after="120" w:afterAutospacing="0"/>
        <w:ind w:left="1080"/>
        <w:contextualSpacing w:val="0"/>
      </w:pPr>
      <w:r w:rsidRPr="00977764">
        <w:t xml:space="preserve"> Signed and dated by </w:t>
      </w:r>
      <w:r w:rsidR="00E06283" w:rsidRPr="00977764">
        <w:t>A</w:t>
      </w:r>
      <w:r w:rsidRPr="00977764">
        <w:t>uthorized Representative (AR).</w:t>
      </w:r>
    </w:p>
    <w:p w14:paraId="0084A30C" w14:textId="77777777" w:rsidR="001E601B" w:rsidRPr="00977764" w:rsidRDefault="001E601B" w:rsidP="00E66188">
      <w:pPr>
        <w:pStyle w:val="ListParagraph"/>
        <w:numPr>
          <w:ilvl w:val="1"/>
          <w:numId w:val="23"/>
        </w:numPr>
        <w:spacing w:after="120" w:afterAutospacing="0"/>
        <w:ind w:left="720"/>
        <w:contextualSpacing w:val="0"/>
      </w:pPr>
      <w:r w:rsidRPr="00977764">
        <w:rPr>
          <w:i/>
        </w:rPr>
        <w:t>The Conflict-of-Interest</w:t>
      </w:r>
      <w:r w:rsidR="00611BB8" w:rsidRPr="00977764">
        <w:rPr>
          <w:i/>
        </w:rPr>
        <w:t xml:space="preserve"> Checklist</w:t>
      </w:r>
      <w:r w:rsidRPr="00977764">
        <w:rPr>
          <w:i/>
        </w:rPr>
        <w:t>.</w:t>
      </w:r>
      <w:r w:rsidRPr="00977764">
        <w:t xml:space="preserve">  </w:t>
      </w:r>
    </w:p>
    <w:p w14:paraId="06BAAD72" w14:textId="45FC94E3" w:rsidR="001E601B" w:rsidRPr="00977764" w:rsidRDefault="00E06283" w:rsidP="00E66188">
      <w:pPr>
        <w:pStyle w:val="ListParagraph"/>
        <w:numPr>
          <w:ilvl w:val="2"/>
          <w:numId w:val="23"/>
        </w:numPr>
        <w:spacing w:after="120" w:afterAutospacing="0"/>
        <w:ind w:left="1080"/>
        <w:contextualSpacing w:val="0"/>
      </w:pPr>
      <w:r w:rsidRPr="00977764">
        <w:t>Signed and dated by AR.</w:t>
      </w:r>
    </w:p>
    <w:p w14:paraId="429CACAE" w14:textId="77777777" w:rsidR="001E601B" w:rsidRPr="00977764" w:rsidRDefault="001E601B" w:rsidP="00E66188">
      <w:pPr>
        <w:pStyle w:val="ListParagraph"/>
        <w:numPr>
          <w:ilvl w:val="1"/>
          <w:numId w:val="23"/>
        </w:numPr>
        <w:spacing w:after="120" w:afterAutospacing="0"/>
        <w:ind w:left="720"/>
        <w:contextualSpacing w:val="0"/>
      </w:pPr>
      <w:r w:rsidRPr="00977764">
        <w:rPr>
          <w:i/>
        </w:rPr>
        <w:t>Federal Performance and Procurement Requirements Certification.</w:t>
      </w:r>
      <w:r w:rsidRPr="00977764">
        <w:t xml:space="preserve">  </w:t>
      </w:r>
    </w:p>
    <w:p w14:paraId="0B0C8D26" w14:textId="5A3335C3" w:rsidR="001E601B" w:rsidRPr="00977764" w:rsidRDefault="00E06283" w:rsidP="00E66188">
      <w:pPr>
        <w:pStyle w:val="ListParagraph"/>
        <w:numPr>
          <w:ilvl w:val="2"/>
          <w:numId w:val="23"/>
        </w:numPr>
        <w:spacing w:after="120" w:afterAutospacing="0"/>
        <w:ind w:left="1080"/>
        <w:contextualSpacing w:val="0"/>
      </w:pPr>
      <w:r w:rsidRPr="00977764">
        <w:t>Signed and dated by AR.</w:t>
      </w:r>
    </w:p>
    <w:p w14:paraId="7B8FA240" w14:textId="77777777" w:rsidR="001E601B" w:rsidRPr="00BC0E57" w:rsidRDefault="001E601B" w:rsidP="00E66188">
      <w:pPr>
        <w:pStyle w:val="ListParagraph"/>
        <w:numPr>
          <w:ilvl w:val="1"/>
          <w:numId w:val="23"/>
        </w:numPr>
        <w:spacing w:after="120" w:afterAutospacing="0"/>
        <w:ind w:left="720"/>
        <w:contextualSpacing w:val="0"/>
      </w:pPr>
      <w:r w:rsidRPr="00BC0E57">
        <w:rPr>
          <w:i/>
        </w:rPr>
        <w:t>Disclosure of Other Federal Income and Any Financial Interest by Persons Involved with the Project.</w:t>
      </w:r>
      <w:r w:rsidRPr="00BC0E57">
        <w:t xml:space="preserve">  </w:t>
      </w:r>
    </w:p>
    <w:p w14:paraId="35BEE7B0" w14:textId="79F5BE5D" w:rsidR="00E06283" w:rsidRPr="00BC0E57" w:rsidRDefault="001E601B" w:rsidP="00A267E3">
      <w:pPr>
        <w:pStyle w:val="ListParagraph"/>
        <w:numPr>
          <w:ilvl w:val="2"/>
          <w:numId w:val="23"/>
        </w:numPr>
        <w:tabs>
          <w:tab w:val="left" w:pos="630"/>
        </w:tabs>
        <w:spacing w:after="120" w:afterAutospacing="0"/>
        <w:ind w:left="1080"/>
        <w:contextualSpacing w:val="0"/>
        <w:rPr>
          <w:bCs/>
          <w:color w:val="FF0000"/>
          <w:sz w:val="24"/>
          <w:szCs w:val="24"/>
        </w:rPr>
      </w:pPr>
      <w:r w:rsidRPr="00BC0E57">
        <w:t>Read the disclosure report instructions</w:t>
      </w:r>
      <w:r w:rsidR="00E06283" w:rsidRPr="00BC0E57">
        <w:t xml:space="preserve"> </w:t>
      </w:r>
      <w:r w:rsidR="320C5237" w:rsidRPr="00BC0E57">
        <w:t>and fill</w:t>
      </w:r>
      <w:r w:rsidRPr="00BC0E57">
        <w:t xml:space="preserve"> out </w:t>
      </w:r>
      <w:r w:rsidR="00E06283" w:rsidRPr="00BC0E57">
        <w:t xml:space="preserve">form </w:t>
      </w:r>
      <w:r w:rsidRPr="00BC0E57">
        <w:t xml:space="preserve">and </w:t>
      </w:r>
      <w:r w:rsidR="00E06283" w:rsidRPr="00BC0E57">
        <w:t xml:space="preserve">signed.  It must be signed and dated by </w:t>
      </w:r>
      <w:r w:rsidRPr="00BC0E57">
        <w:t>AR.</w:t>
      </w:r>
    </w:p>
    <w:p w14:paraId="77CB0D9F" w14:textId="5C25648A" w:rsidR="001E601B" w:rsidRPr="00245DA5" w:rsidRDefault="001E601B" w:rsidP="00F913D6">
      <w:pPr>
        <w:rPr>
          <w:b/>
          <w:bCs/>
          <w:sz w:val="24"/>
          <w:szCs w:val="24"/>
          <w:highlight w:val="yellow"/>
        </w:rPr>
      </w:pPr>
      <w:r w:rsidRPr="00E66188">
        <w:rPr>
          <w:b/>
          <w:bCs/>
          <w:sz w:val="24"/>
          <w:szCs w:val="24"/>
        </w:rPr>
        <w:t>HUD Required Forms</w:t>
      </w:r>
    </w:p>
    <w:p w14:paraId="0D7D4A9C" w14:textId="77777777" w:rsidR="00E66036" w:rsidRDefault="001E601B" w:rsidP="001E601B">
      <w:pPr>
        <w:spacing w:after="120" w:afterAutospacing="0"/>
      </w:pPr>
      <w:r w:rsidRPr="00E66188">
        <w:t xml:space="preserve">All applicants must complete and submit the required HUD forms mentioned below.  Failure to complete these forms or complete them incorrectly will delay the issuance of grant agreements, if awarded. See </w:t>
      </w:r>
      <w:r w:rsidRPr="00E66036">
        <w:rPr>
          <w:b/>
          <w:bCs/>
          <w:i/>
          <w:iCs/>
        </w:rPr>
        <w:t>Appendix C: HUD Forms I</w:t>
      </w:r>
      <w:r w:rsidRPr="00E66036">
        <w:rPr>
          <w:b/>
          <w:bCs/>
          <w:i/>
          <w:iCs/>
        </w:rPr>
        <w:t>n</w:t>
      </w:r>
      <w:r w:rsidRPr="00E66036">
        <w:rPr>
          <w:b/>
          <w:bCs/>
          <w:i/>
          <w:iCs/>
        </w:rPr>
        <w:t>structions</w:t>
      </w:r>
      <w:r w:rsidRPr="00E66036">
        <w:rPr>
          <w:i/>
          <w:iCs/>
        </w:rPr>
        <w:t xml:space="preserve"> </w:t>
      </w:r>
      <w:r w:rsidRPr="00E66188">
        <w:t>for more information and instructions.</w:t>
      </w:r>
      <w:r w:rsidR="005C01D9" w:rsidRPr="00E66188">
        <w:t xml:space="preserve">  These forms are </w:t>
      </w:r>
      <w:r w:rsidR="005C01D9" w:rsidRPr="00E66036">
        <w:t>under CDBG-I Additional Form</w:t>
      </w:r>
      <w:r w:rsidR="00E66036">
        <w:t xml:space="preserve">s. </w:t>
      </w:r>
    </w:p>
    <w:p w14:paraId="43D67FED" w14:textId="61317087" w:rsidR="001E601B" w:rsidRPr="00E66188" w:rsidRDefault="00DD58B9" w:rsidP="00E66036">
      <w:pPr>
        <w:pStyle w:val="ListParagraph"/>
        <w:numPr>
          <w:ilvl w:val="0"/>
          <w:numId w:val="174"/>
        </w:numPr>
        <w:spacing w:after="120" w:afterAutospacing="0"/>
      </w:pPr>
      <w:r>
        <w:t xml:space="preserve">Link to </w:t>
      </w:r>
      <w:r w:rsidRPr="00DD58B9">
        <w:rPr>
          <w:b/>
          <w:bCs/>
          <w:i/>
          <w:iCs/>
        </w:rPr>
        <w:t>Appendix C: HUD Forms Instructions</w:t>
      </w:r>
      <w:r w:rsidR="00E66036">
        <w:t xml:space="preserve">:  </w:t>
      </w:r>
      <w:hyperlink r:id="rId25" w:history="1">
        <w:r w:rsidR="00E66036" w:rsidRPr="00B02753">
          <w:rPr>
            <w:rStyle w:val="Hyperlink"/>
          </w:rPr>
          <w:t>https://www.deq.nc.gov/about/divisions/water-infrastructure/i-need-funding/application-forms-and-additional-resources#Tab-CDBG-IAdditionalForms-1824</w:t>
        </w:r>
      </w:hyperlink>
      <w:r w:rsidR="00E66036">
        <w:t xml:space="preserve">) </w:t>
      </w:r>
    </w:p>
    <w:p w14:paraId="16F687FC" w14:textId="77777777" w:rsidR="001E601B" w:rsidRPr="00E66188" w:rsidRDefault="001E601B" w:rsidP="001E601B">
      <w:pPr>
        <w:spacing w:after="120" w:afterAutospacing="0"/>
        <w:rPr>
          <w:rFonts w:cstheme="minorHAnsi"/>
        </w:rPr>
      </w:pPr>
      <w:r w:rsidRPr="00E66188">
        <w:rPr>
          <w:rFonts w:cstheme="minorHAnsi"/>
        </w:rPr>
        <w:t xml:space="preserve">Must include in application to be complete: </w:t>
      </w:r>
    </w:p>
    <w:p w14:paraId="0ACB7CB5" w14:textId="77777777" w:rsidR="001E601B" w:rsidRPr="00E66188" w:rsidRDefault="001E601B" w:rsidP="002C0B5C">
      <w:pPr>
        <w:pStyle w:val="ListParagraph"/>
        <w:numPr>
          <w:ilvl w:val="0"/>
          <w:numId w:val="24"/>
        </w:numPr>
        <w:spacing w:after="120" w:afterAutospacing="0"/>
        <w:ind w:left="720"/>
        <w:rPr>
          <w:u w:val="single"/>
        </w:rPr>
      </w:pPr>
      <w:r w:rsidRPr="00E66188">
        <w:rPr>
          <w:i/>
          <w:u w:val="single"/>
        </w:rPr>
        <w:t>Economic Need - Infrastructure National Objective Form.</w:t>
      </w:r>
      <w:r w:rsidRPr="00E66188">
        <w:rPr>
          <w:u w:val="single"/>
        </w:rPr>
        <w:t xml:space="preserve">  </w:t>
      </w:r>
    </w:p>
    <w:p w14:paraId="3B7BDB09" w14:textId="77777777" w:rsidR="001E601B" w:rsidRPr="00E66188" w:rsidRDefault="001E601B" w:rsidP="002C0B5C">
      <w:pPr>
        <w:pStyle w:val="ListParagraph"/>
        <w:numPr>
          <w:ilvl w:val="0"/>
          <w:numId w:val="25"/>
        </w:numPr>
        <w:spacing w:after="120" w:afterAutospacing="0"/>
        <w:ind w:left="1080"/>
      </w:pPr>
      <w:r w:rsidRPr="00E66188">
        <w:t>Fill out applicable sections completely</w:t>
      </w:r>
      <w:r w:rsidR="005F7D22" w:rsidRPr="00E66188">
        <w:t xml:space="preserve"> per instructions</w:t>
      </w:r>
      <w:r w:rsidRPr="00E66188">
        <w:br/>
      </w:r>
    </w:p>
    <w:p w14:paraId="198EB35A" w14:textId="77777777" w:rsidR="001E601B" w:rsidRPr="00E66188" w:rsidRDefault="001E601B" w:rsidP="002C0B5C">
      <w:pPr>
        <w:pStyle w:val="ListParagraph"/>
        <w:numPr>
          <w:ilvl w:val="0"/>
          <w:numId w:val="24"/>
        </w:numPr>
        <w:spacing w:after="120" w:afterAutospacing="0"/>
        <w:ind w:left="720"/>
        <w:rPr>
          <w:i/>
          <w:u w:val="single"/>
        </w:rPr>
      </w:pPr>
      <w:r w:rsidRPr="00E66188">
        <w:rPr>
          <w:i/>
          <w:u w:val="single"/>
        </w:rPr>
        <w:t xml:space="preserve">Project Source and Use </w:t>
      </w:r>
      <w:r w:rsidR="00FB18D7" w:rsidRPr="00E66188">
        <w:rPr>
          <w:i/>
          <w:u w:val="single"/>
        </w:rPr>
        <w:t>F</w:t>
      </w:r>
      <w:r w:rsidRPr="00E66188">
        <w:rPr>
          <w:i/>
          <w:u w:val="single"/>
        </w:rPr>
        <w:t>orm</w:t>
      </w:r>
    </w:p>
    <w:p w14:paraId="12833753" w14:textId="77777777" w:rsidR="001E601B" w:rsidRPr="00E66188" w:rsidRDefault="001E601B" w:rsidP="002C0B5C">
      <w:pPr>
        <w:pStyle w:val="ListParagraph"/>
        <w:numPr>
          <w:ilvl w:val="1"/>
          <w:numId w:val="24"/>
        </w:numPr>
        <w:spacing w:after="120" w:afterAutospacing="0"/>
        <w:ind w:left="1080"/>
      </w:pPr>
      <w:r w:rsidRPr="00E66188">
        <w:t>Fill out completely with all funds involved in project</w:t>
      </w:r>
      <w:r w:rsidR="005F7D22" w:rsidRPr="00E66188">
        <w:t xml:space="preserve"> per instructions.</w:t>
      </w:r>
    </w:p>
    <w:p w14:paraId="4EEE2466" w14:textId="77777777" w:rsidR="001E601B" w:rsidRPr="00E66188" w:rsidRDefault="001E601B" w:rsidP="001E601B">
      <w:pPr>
        <w:pStyle w:val="ListParagraph"/>
        <w:spacing w:after="120" w:afterAutospacing="0"/>
        <w:ind w:hanging="360"/>
      </w:pPr>
    </w:p>
    <w:p w14:paraId="20F72E34" w14:textId="77777777" w:rsidR="001E601B" w:rsidRPr="00E66188" w:rsidRDefault="001E601B" w:rsidP="002C0B5C">
      <w:pPr>
        <w:pStyle w:val="ListParagraph"/>
        <w:numPr>
          <w:ilvl w:val="0"/>
          <w:numId w:val="24"/>
        </w:numPr>
        <w:spacing w:after="120" w:afterAutospacing="0"/>
        <w:ind w:left="720"/>
        <w:rPr>
          <w:u w:val="single"/>
        </w:rPr>
      </w:pPr>
      <w:r w:rsidRPr="00E66188">
        <w:rPr>
          <w:i/>
          <w:u w:val="single"/>
        </w:rPr>
        <w:t xml:space="preserve">IDIS Accomplishments and Beneficiaries Forms </w:t>
      </w:r>
    </w:p>
    <w:p w14:paraId="45B44FDD" w14:textId="77777777" w:rsidR="001E601B" w:rsidRPr="00E66188" w:rsidRDefault="005F7D22" w:rsidP="002C0B5C">
      <w:pPr>
        <w:pStyle w:val="ListParagraph"/>
        <w:numPr>
          <w:ilvl w:val="1"/>
          <w:numId w:val="24"/>
        </w:numPr>
        <w:spacing w:after="120" w:afterAutospacing="0"/>
        <w:ind w:left="1080"/>
      </w:pPr>
      <w:r w:rsidRPr="00E66188">
        <w:t>Per instructions, f</w:t>
      </w:r>
      <w:r w:rsidR="001E601B" w:rsidRPr="00E66188">
        <w:t xml:space="preserve">ill out completely for all activities in the project [i.e., water improvements, sewer improvements, housing rehabilitation (connections) – water, housing rehabilitation (connections) – sewer].  </w:t>
      </w:r>
    </w:p>
    <w:p w14:paraId="3168BC5C" w14:textId="77777777" w:rsidR="001E601B" w:rsidRPr="00E66188" w:rsidRDefault="001E601B" w:rsidP="002C0B5C">
      <w:pPr>
        <w:pStyle w:val="ListParagraph"/>
        <w:numPr>
          <w:ilvl w:val="0"/>
          <w:numId w:val="26"/>
        </w:numPr>
        <w:spacing w:after="120" w:afterAutospacing="0"/>
        <w:ind w:left="1080"/>
      </w:pPr>
      <w:r w:rsidRPr="00E66188">
        <w:lastRenderedPageBreak/>
        <w:t xml:space="preserve">Complete two (2) IDIS forms if you are connecting </w:t>
      </w:r>
      <w:r w:rsidR="0023457A" w:rsidRPr="00E66188">
        <w:t xml:space="preserve">new residential units / </w:t>
      </w:r>
      <w:r w:rsidRPr="00E66188">
        <w:t xml:space="preserve">homes to public utilities. </w:t>
      </w:r>
      <w:r w:rsidR="005F7D22" w:rsidRPr="00E66188">
        <w:t>(i.e., water improvements activity, limited housing rehab – connections activity)</w:t>
      </w:r>
    </w:p>
    <w:p w14:paraId="1A0EDE8E" w14:textId="77777777" w:rsidR="001E601B" w:rsidRPr="00E66188" w:rsidRDefault="00FB18D7" w:rsidP="00F913D6">
      <w:pPr>
        <w:rPr>
          <w:b/>
          <w:bCs/>
          <w:sz w:val="24"/>
          <w:szCs w:val="24"/>
        </w:rPr>
      </w:pPr>
      <w:r w:rsidRPr="00E66188">
        <w:rPr>
          <w:b/>
          <w:bCs/>
          <w:sz w:val="24"/>
          <w:szCs w:val="24"/>
        </w:rPr>
        <w:t>SAM.Gov</w:t>
      </w:r>
      <w:r w:rsidR="001E601B" w:rsidRPr="00E66188">
        <w:rPr>
          <w:b/>
          <w:bCs/>
          <w:sz w:val="24"/>
          <w:szCs w:val="24"/>
        </w:rPr>
        <w:t xml:space="preserve"> Documentation </w:t>
      </w:r>
    </w:p>
    <w:p w14:paraId="477CABDA" w14:textId="7A2F0140" w:rsidR="001E601B" w:rsidRPr="00E66188" w:rsidRDefault="001E601B" w:rsidP="001E601B">
      <w:pPr>
        <w:spacing w:after="120" w:afterAutospacing="0"/>
      </w:pPr>
      <w:r w:rsidRPr="00E66188">
        <w:t xml:space="preserve">All applicants </w:t>
      </w:r>
      <w:r w:rsidRPr="00E66188">
        <w:rPr>
          <w:caps/>
        </w:rPr>
        <w:t>must</w:t>
      </w:r>
      <w:r w:rsidRPr="00E66188">
        <w:t xml:space="preserve"> provide a </w:t>
      </w:r>
      <w:r w:rsidR="00AC5796" w:rsidRPr="00E66188">
        <w:t>downloaded PDF of</w:t>
      </w:r>
      <w:r w:rsidRPr="00E66188">
        <w:t xml:space="preserve"> Unique Identifier Number (UIN), from </w:t>
      </w:r>
      <w:r w:rsidR="00E66036">
        <w:rPr>
          <w:b/>
          <w:bCs/>
        </w:rPr>
        <w:t>SAM</w:t>
      </w:r>
      <w:r w:rsidRPr="00E66036">
        <w:rPr>
          <w:b/>
          <w:bCs/>
        </w:rPr>
        <w:t>.</w:t>
      </w:r>
      <w:r w:rsidRPr="00E66036">
        <w:rPr>
          <w:b/>
          <w:bCs/>
        </w:rPr>
        <w:t>gov</w:t>
      </w:r>
      <w:r w:rsidRPr="00E66188">
        <w:t>,</w:t>
      </w:r>
      <w:r w:rsidR="00E66036">
        <w:t xml:space="preserve"> </w:t>
      </w:r>
      <w:r w:rsidRPr="00E66188">
        <w:t xml:space="preserve">at time of application and registration status MUST be Active, without exclusions to be awarded a federal CDBG grant.  </w:t>
      </w:r>
      <w:r w:rsidRPr="00293F41">
        <w:rPr>
          <w:b/>
          <w:bCs/>
          <w:i/>
          <w:iCs/>
        </w:rPr>
        <w:t>Without evidence of an active SAM registration, the application is ineligible to receive HUD funds and will be disqualified</w:t>
      </w:r>
      <w:r w:rsidRPr="00E66188">
        <w:t>.</w:t>
      </w:r>
    </w:p>
    <w:p w14:paraId="14D9A1DD" w14:textId="77777777" w:rsidR="001E601B" w:rsidRPr="00E66188" w:rsidRDefault="001E601B" w:rsidP="001E601B">
      <w:pPr>
        <w:spacing w:after="120" w:afterAutospacing="0"/>
        <w:rPr>
          <w:rFonts w:cstheme="minorHAnsi"/>
        </w:rPr>
      </w:pPr>
      <w:r w:rsidRPr="00E66188">
        <w:rPr>
          <w:rFonts w:cstheme="minorHAnsi"/>
        </w:rPr>
        <w:t xml:space="preserve">Must include in application to be eligible for federal funds: </w:t>
      </w:r>
    </w:p>
    <w:p w14:paraId="7C2362B0" w14:textId="77777777" w:rsidR="001E601B" w:rsidRPr="00E66188" w:rsidRDefault="001E601B" w:rsidP="001D594B">
      <w:pPr>
        <w:pStyle w:val="ListParagraph"/>
        <w:numPr>
          <w:ilvl w:val="0"/>
          <w:numId w:val="124"/>
        </w:numPr>
        <w:spacing w:after="120" w:afterAutospacing="0"/>
      </w:pPr>
      <w:r w:rsidRPr="00E66188">
        <w:t>All applicants</w:t>
      </w:r>
      <w:r w:rsidRPr="00E66188">
        <w:rPr>
          <w:caps/>
        </w:rPr>
        <w:t xml:space="preserve"> mus</w:t>
      </w:r>
      <w:r w:rsidRPr="00E66188">
        <w:t xml:space="preserve">T have an active registration in SAM and a UIN to do business with the Federal Government.  Units of General Local Government (UGLG) must be registered at SAM.gov.  </w:t>
      </w:r>
    </w:p>
    <w:p w14:paraId="748DFE1C" w14:textId="77777777" w:rsidR="001E601B" w:rsidRPr="00E66188" w:rsidRDefault="001E601B" w:rsidP="001D594B">
      <w:pPr>
        <w:pStyle w:val="ListParagraph"/>
        <w:numPr>
          <w:ilvl w:val="0"/>
          <w:numId w:val="124"/>
        </w:numPr>
        <w:spacing w:after="120" w:afterAutospacing="0"/>
      </w:pPr>
      <w:r w:rsidRPr="00E66188">
        <w:t>Active registration</w:t>
      </w:r>
      <w:r w:rsidR="002B65AB" w:rsidRPr="00E66188">
        <w:t>, with no exclusions,</w:t>
      </w:r>
      <w:r w:rsidRPr="00E66188">
        <w:t xml:space="preserve"> in SAM is required to apply for funding and it must remain active to be awarded and throughout </w:t>
      </w:r>
      <w:r w:rsidR="002E27D9" w:rsidRPr="00E66188">
        <w:t>the life</w:t>
      </w:r>
      <w:r w:rsidRPr="00E66188">
        <w:t xml:space="preserve"> of grant.  </w:t>
      </w:r>
    </w:p>
    <w:p w14:paraId="065A61E6" w14:textId="77777777" w:rsidR="0023457A" w:rsidRPr="00E66188" w:rsidRDefault="001E601B" w:rsidP="001D594B">
      <w:pPr>
        <w:pStyle w:val="ListParagraph"/>
        <w:numPr>
          <w:ilvl w:val="0"/>
          <w:numId w:val="124"/>
        </w:numPr>
        <w:spacing w:after="120" w:afterAutospacing="0"/>
        <w:rPr>
          <w:b/>
          <w:bCs/>
          <w:sz w:val="24"/>
          <w:szCs w:val="24"/>
          <w:u w:val="single"/>
        </w:rPr>
      </w:pPr>
      <w:r w:rsidRPr="00E66188">
        <w:t xml:space="preserve">NCDEQ is required by HUD to check UGLG grantees’ debarment/exclusion status in the federal SAM database and place a record on file.  </w:t>
      </w:r>
    </w:p>
    <w:p w14:paraId="546A736B" w14:textId="77777777" w:rsidR="0023457A" w:rsidRDefault="001E601B" w:rsidP="001D594B">
      <w:pPr>
        <w:pStyle w:val="ListParagraph"/>
        <w:numPr>
          <w:ilvl w:val="1"/>
          <w:numId w:val="124"/>
        </w:numPr>
        <w:spacing w:after="120" w:afterAutospacing="0"/>
        <w:ind w:left="1080"/>
      </w:pPr>
      <w:r w:rsidRPr="00E66188">
        <w:t>Applicants can use this site (sam.gov) for FREE to:  Register to do business with the U.S. government, update or renew your entity registration, check status of an entity registration, and search for entity registration and exclusion records.</w:t>
      </w:r>
    </w:p>
    <w:p w14:paraId="0BFCDD0A" w14:textId="74474183" w:rsidR="00DD58B9" w:rsidRPr="00E66188" w:rsidRDefault="00DD58B9" w:rsidP="00DD58B9">
      <w:pPr>
        <w:pStyle w:val="ListParagraph"/>
        <w:numPr>
          <w:ilvl w:val="0"/>
          <w:numId w:val="124"/>
        </w:numPr>
        <w:spacing w:after="120" w:afterAutospacing="0"/>
      </w:pPr>
      <w:r>
        <w:t xml:space="preserve">Link to </w:t>
      </w:r>
      <w:r>
        <w:rPr>
          <w:b/>
          <w:bCs/>
        </w:rPr>
        <w:t>SAM</w:t>
      </w:r>
      <w:r w:rsidRPr="00E66036">
        <w:rPr>
          <w:b/>
          <w:bCs/>
        </w:rPr>
        <w:t>.gov</w:t>
      </w:r>
      <w:r>
        <w:rPr>
          <w:b/>
          <w:bCs/>
        </w:rPr>
        <w:t>:</w:t>
      </w:r>
      <w:r>
        <w:t xml:space="preserve"> </w:t>
      </w:r>
      <w:hyperlink r:id="rId26" w:history="1">
        <w:r w:rsidRPr="00B02753">
          <w:rPr>
            <w:rStyle w:val="Hyperlink"/>
          </w:rPr>
          <w:t>https://sam.gov/</w:t>
        </w:r>
      </w:hyperlink>
    </w:p>
    <w:p w14:paraId="12DAB8EC" w14:textId="77777777" w:rsidR="001E601B" w:rsidRPr="00E66188" w:rsidRDefault="001E601B" w:rsidP="006708B8">
      <w:pPr>
        <w:spacing w:after="160" w:afterAutospacing="0" w:line="259" w:lineRule="auto"/>
        <w:rPr>
          <w:b/>
          <w:bCs/>
          <w:sz w:val="24"/>
          <w:szCs w:val="24"/>
        </w:rPr>
      </w:pPr>
      <w:r w:rsidRPr="00E66188">
        <w:rPr>
          <w:b/>
          <w:bCs/>
          <w:sz w:val="24"/>
          <w:szCs w:val="24"/>
        </w:rPr>
        <w:t>Applicant’s Capacity</w:t>
      </w:r>
      <w:r w:rsidR="00FB18D7" w:rsidRPr="00E66188">
        <w:rPr>
          <w:b/>
          <w:bCs/>
          <w:sz w:val="24"/>
          <w:szCs w:val="24"/>
        </w:rPr>
        <w:t xml:space="preserve"> Letter</w:t>
      </w:r>
    </w:p>
    <w:p w14:paraId="6BF50289" w14:textId="7F8CA372" w:rsidR="001E601B" w:rsidRPr="00E66188" w:rsidRDefault="001E601B" w:rsidP="357A1594">
      <w:pPr>
        <w:spacing w:after="120" w:afterAutospacing="0"/>
        <w:rPr>
          <w:strike/>
        </w:rPr>
      </w:pPr>
      <w:r w:rsidRPr="00E66188">
        <w:t>All applicants</w:t>
      </w:r>
      <w:r w:rsidR="0023457A" w:rsidRPr="00E66188">
        <w:t xml:space="preserve"> </w:t>
      </w:r>
      <w:r w:rsidR="00AB5BEE" w:rsidRPr="00E66188">
        <w:t>will</w:t>
      </w:r>
      <w:r w:rsidR="0023457A" w:rsidRPr="00E66188">
        <w:t xml:space="preserve"> include</w:t>
      </w:r>
      <w:r w:rsidRPr="00E66188">
        <w:t xml:space="preserve">, </w:t>
      </w:r>
      <w:r w:rsidR="00FB18D7" w:rsidRPr="00E66188">
        <w:t>on</w:t>
      </w:r>
      <w:r w:rsidR="00FC57D0" w:rsidRPr="00E66188">
        <w:t xml:space="preserve"> </w:t>
      </w:r>
      <w:r w:rsidR="0023457A" w:rsidRPr="00E66188">
        <w:t>official</w:t>
      </w:r>
      <w:r w:rsidRPr="00E66188">
        <w:t xml:space="preserve"> </w:t>
      </w:r>
      <w:r w:rsidR="00AB5BEE" w:rsidRPr="00E66188">
        <w:t xml:space="preserve">UGLG </w:t>
      </w:r>
      <w:r w:rsidRPr="00E66188">
        <w:t xml:space="preserve">letterhead, </w:t>
      </w:r>
      <w:r w:rsidR="00DD58B9">
        <w:t xml:space="preserve">the Division does not have a standard template for the Capacity Letter.  This is developed by the </w:t>
      </w:r>
      <w:r w:rsidR="005B48D0">
        <w:t>UGLG</w:t>
      </w:r>
      <w:r w:rsidR="00DD58B9">
        <w:t xml:space="preserve"> </w:t>
      </w:r>
      <w:r w:rsidR="005B48D0">
        <w:t>the following bullets is an outline of the letter</w:t>
      </w:r>
      <w:r w:rsidR="00AB5BEE" w:rsidRPr="00E66188">
        <w:t>:</w:t>
      </w:r>
      <w:r w:rsidRPr="00E66188">
        <w:t xml:space="preserve"> </w:t>
      </w:r>
    </w:p>
    <w:p w14:paraId="316F2294" w14:textId="3E38C3D6" w:rsidR="001E601B" w:rsidRPr="00E66188" w:rsidRDefault="001E601B" w:rsidP="001D594B">
      <w:pPr>
        <w:pStyle w:val="ListParagraph"/>
        <w:numPr>
          <w:ilvl w:val="0"/>
          <w:numId w:val="109"/>
        </w:numPr>
        <w:spacing w:after="120" w:afterAutospacing="0"/>
        <w:ind w:left="720"/>
        <w:rPr>
          <w:b/>
          <w:bCs/>
        </w:rPr>
      </w:pPr>
      <w:r w:rsidRPr="00E66188">
        <w:t xml:space="preserve">Who </w:t>
      </w:r>
      <w:r w:rsidR="005B48D0">
        <w:t xml:space="preserve">in the UGLG </w:t>
      </w:r>
      <w:r w:rsidRPr="00E66188">
        <w:t xml:space="preserve">will oversee the program, if awarded. </w:t>
      </w:r>
    </w:p>
    <w:p w14:paraId="0F8E5552" w14:textId="744EAC98" w:rsidR="001E601B" w:rsidRPr="00E66188" w:rsidRDefault="001E601B" w:rsidP="001D594B">
      <w:pPr>
        <w:pStyle w:val="ListParagraph"/>
        <w:numPr>
          <w:ilvl w:val="0"/>
          <w:numId w:val="109"/>
        </w:numPr>
        <w:spacing w:after="120" w:afterAutospacing="0"/>
        <w:ind w:left="720"/>
        <w:rPr>
          <w:b/>
          <w:bCs/>
        </w:rPr>
      </w:pPr>
      <w:r w:rsidRPr="00E66188">
        <w:t>Who are the local government staff members</w:t>
      </w:r>
      <w:r w:rsidR="005B48D0">
        <w:t xml:space="preserve"> at the time of the application.</w:t>
      </w:r>
      <w:r w:rsidRPr="00E66188">
        <w:t xml:space="preserve"> </w:t>
      </w:r>
    </w:p>
    <w:p w14:paraId="626BDE30" w14:textId="3913DD54" w:rsidR="001E601B" w:rsidRPr="00E66188" w:rsidRDefault="66ECE6FB" w:rsidP="001D594B">
      <w:pPr>
        <w:pStyle w:val="ListParagraph"/>
        <w:numPr>
          <w:ilvl w:val="0"/>
          <w:numId w:val="109"/>
        </w:numPr>
        <w:spacing w:after="120" w:afterAutospacing="0"/>
        <w:ind w:left="720"/>
        <w:rPr>
          <w:b/>
          <w:bCs/>
        </w:rPr>
      </w:pPr>
      <w:r w:rsidRPr="00E66188">
        <w:t xml:space="preserve">Will local government procure </w:t>
      </w:r>
      <w:r w:rsidR="001E601B" w:rsidRPr="00E66188">
        <w:t xml:space="preserve">professional services </w:t>
      </w:r>
    </w:p>
    <w:p w14:paraId="5F37C881" w14:textId="77777777" w:rsidR="001E601B" w:rsidRPr="00E66188" w:rsidRDefault="0023457A" w:rsidP="001D594B">
      <w:pPr>
        <w:pStyle w:val="ListParagraph"/>
        <w:numPr>
          <w:ilvl w:val="1"/>
          <w:numId w:val="109"/>
        </w:numPr>
        <w:spacing w:after="120" w:afterAutospacing="0"/>
        <w:ind w:left="1080"/>
      </w:pPr>
      <w:r w:rsidRPr="00E66188">
        <w:t>Describe w</w:t>
      </w:r>
      <w:r w:rsidR="001E601B" w:rsidRPr="00E66188">
        <w:t>ho will coordinate project components</w:t>
      </w:r>
      <w:proofErr w:type="gramStart"/>
      <w:r w:rsidR="598F1EDB" w:rsidRPr="00E66188">
        <w:t>:  Local</w:t>
      </w:r>
      <w:proofErr w:type="gramEnd"/>
      <w:r w:rsidR="598F1EDB" w:rsidRPr="00E66188">
        <w:t xml:space="preserve"> Government, Consultant (Engineering), Grant Administrator)</w:t>
      </w:r>
    </w:p>
    <w:p w14:paraId="7A13DA5F" w14:textId="3E8AF99D" w:rsidR="001E601B" w:rsidRPr="00E66188" w:rsidRDefault="32AFB8ED" w:rsidP="001D594B">
      <w:pPr>
        <w:pStyle w:val="ListParagraph"/>
        <w:numPr>
          <w:ilvl w:val="1"/>
          <w:numId w:val="109"/>
        </w:numPr>
        <w:spacing w:after="120" w:afterAutospacing="0"/>
        <w:ind w:left="1080"/>
      </w:pPr>
      <w:r w:rsidRPr="00E66188">
        <w:t>W</w:t>
      </w:r>
      <w:r w:rsidR="001E601B" w:rsidRPr="00E66188">
        <w:t xml:space="preserve">ho </w:t>
      </w:r>
      <w:r w:rsidR="08685A53" w:rsidRPr="00E66188">
        <w:t>is</w:t>
      </w:r>
      <w:r w:rsidR="001E601B" w:rsidRPr="00E66188">
        <w:t xml:space="preserve"> responsible </w:t>
      </w:r>
      <w:r w:rsidR="005B48D0">
        <w:t xml:space="preserve">within the UGLG </w:t>
      </w:r>
      <w:r w:rsidR="001E601B" w:rsidRPr="00E66188">
        <w:t xml:space="preserve">for the oversight and </w:t>
      </w:r>
      <w:r w:rsidR="14A7BB8C" w:rsidRPr="00E66188">
        <w:t xml:space="preserve">achieving grant </w:t>
      </w:r>
      <w:r w:rsidR="001E601B" w:rsidRPr="00E66188">
        <w:t>milestones, all funds managed</w:t>
      </w:r>
      <w:r w:rsidR="1BEFCFFB" w:rsidRPr="00E66188">
        <w:t xml:space="preserve"> and submitted to Division</w:t>
      </w:r>
      <w:r w:rsidR="001E601B" w:rsidRPr="00E66188">
        <w:t xml:space="preserve"> correctly, etc.</w:t>
      </w:r>
    </w:p>
    <w:p w14:paraId="66AD62B9" w14:textId="4E6FAF5D" w:rsidR="001E601B" w:rsidRPr="00E66188" w:rsidRDefault="005B48D0" w:rsidP="001D594B">
      <w:pPr>
        <w:pStyle w:val="ListParagraph"/>
        <w:numPr>
          <w:ilvl w:val="0"/>
          <w:numId w:val="109"/>
        </w:numPr>
        <w:spacing w:after="120" w:afterAutospacing="0"/>
        <w:ind w:left="720"/>
        <w:rPr>
          <w:b/>
          <w:bCs/>
        </w:rPr>
      </w:pPr>
      <w:r>
        <w:t>Include prior CDBG funding received</w:t>
      </w:r>
      <w:r w:rsidR="001E601B" w:rsidRPr="00E66188">
        <w:t xml:space="preserve"> (DEQ and/or Commerce)</w:t>
      </w:r>
    </w:p>
    <w:p w14:paraId="404746EC" w14:textId="7C1B1269" w:rsidR="00B83879" w:rsidRPr="00B87DA0" w:rsidRDefault="001E601B" w:rsidP="001D594B">
      <w:pPr>
        <w:pStyle w:val="ListParagraph"/>
        <w:numPr>
          <w:ilvl w:val="0"/>
          <w:numId w:val="109"/>
        </w:numPr>
        <w:spacing w:after="120" w:afterAutospacing="0"/>
        <w:ind w:left="720"/>
        <w:rPr>
          <w:b/>
          <w:bCs/>
        </w:rPr>
      </w:pPr>
      <w:r w:rsidRPr="00E66188">
        <w:t xml:space="preserve">An understanding that if awarded, local government staff will attend all mandatory </w:t>
      </w:r>
      <w:r w:rsidR="00A40291" w:rsidRPr="00E66188">
        <w:t>training</w:t>
      </w:r>
      <w:r w:rsidRPr="00E66188">
        <w:t xml:space="preserve"> and </w:t>
      </w:r>
      <w:r w:rsidR="0023457A" w:rsidRPr="00E66188">
        <w:t xml:space="preserve">project </w:t>
      </w:r>
      <w:r w:rsidRPr="00E66188">
        <w:t xml:space="preserve">meetings. </w:t>
      </w:r>
    </w:p>
    <w:p w14:paraId="0978A6A0" w14:textId="77777777" w:rsidR="001E601B" w:rsidRPr="005F7487" w:rsidRDefault="001E601B" w:rsidP="00B87DA0">
      <w:pPr>
        <w:spacing w:before="240"/>
        <w:rPr>
          <w:b/>
          <w:bCs/>
          <w:sz w:val="24"/>
          <w:szCs w:val="24"/>
        </w:rPr>
      </w:pPr>
      <w:r w:rsidRPr="00C634DE">
        <w:rPr>
          <w:b/>
          <w:bCs/>
          <w:sz w:val="24"/>
          <w:szCs w:val="24"/>
        </w:rPr>
        <w:t>Applicant’s Audit</w:t>
      </w:r>
    </w:p>
    <w:p w14:paraId="749D0843" w14:textId="23C2E7E6" w:rsidR="001E601B" w:rsidRPr="00496CCB" w:rsidRDefault="001E601B" w:rsidP="357A1594">
      <w:pPr>
        <w:spacing w:after="120" w:afterAutospacing="0"/>
        <w:rPr>
          <w:u w:val="single"/>
        </w:rPr>
      </w:pPr>
      <w:r w:rsidRPr="00496CCB">
        <w:t xml:space="preserve">All applicants </w:t>
      </w:r>
      <w:r w:rsidR="0023457A" w:rsidRPr="00496CCB">
        <w:t xml:space="preserve">must </w:t>
      </w:r>
      <w:r w:rsidRPr="00496CCB">
        <w:t xml:space="preserve">submit </w:t>
      </w:r>
      <w:r w:rsidR="007D1D03" w:rsidRPr="00496CCB">
        <w:t>documentation of</w:t>
      </w:r>
      <w:r w:rsidR="0023457A" w:rsidRPr="00496CCB">
        <w:t xml:space="preserve"> </w:t>
      </w:r>
      <w:r w:rsidR="00FB5488" w:rsidRPr="00496CCB">
        <w:t xml:space="preserve">their compliance with </w:t>
      </w:r>
      <w:r w:rsidR="0023457A" w:rsidRPr="00496CCB">
        <w:t xml:space="preserve">financial responsibility (i.e., </w:t>
      </w:r>
      <w:r w:rsidR="00AB5BEE" w:rsidRPr="00496CCB">
        <w:t xml:space="preserve">North Carolina Department of Revenue Local Government Commission (LGC) </w:t>
      </w:r>
      <w:r w:rsidR="0023457A" w:rsidRPr="00496CCB">
        <w:t xml:space="preserve">fiscal audits).  Applicants can </w:t>
      </w:r>
      <w:r w:rsidR="3267341F" w:rsidRPr="00496CCB">
        <w:rPr>
          <w:b/>
          <w:bCs/>
        </w:rPr>
        <w:t>submit the following</w:t>
      </w:r>
      <w:proofErr w:type="gramStart"/>
      <w:r w:rsidR="3267341F" w:rsidRPr="00496CCB">
        <w:rPr>
          <w:b/>
          <w:bCs/>
        </w:rPr>
        <w:t xml:space="preserve">:  </w:t>
      </w:r>
      <w:r w:rsidR="33743622" w:rsidRPr="00496CCB">
        <w:rPr>
          <w:b/>
          <w:bCs/>
        </w:rPr>
        <w:t>1</w:t>
      </w:r>
      <w:proofErr w:type="gramEnd"/>
      <w:r w:rsidR="33743622" w:rsidRPr="00496CCB">
        <w:rPr>
          <w:b/>
          <w:bCs/>
        </w:rPr>
        <w:t>) F</w:t>
      </w:r>
      <w:r w:rsidRPr="00496CCB">
        <w:rPr>
          <w:b/>
          <w:bCs/>
        </w:rPr>
        <w:t>ull front page with LGC reviewed stamp</w:t>
      </w:r>
      <w:r w:rsidR="002B65AB" w:rsidRPr="00496CCB">
        <w:rPr>
          <w:b/>
          <w:bCs/>
        </w:rPr>
        <w:t xml:space="preserve"> and date</w:t>
      </w:r>
      <w:r w:rsidR="00496CCB">
        <w:rPr>
          <w:b/>
          <w:bCs/>
        </w:rPr>
        <w:t xml:space="preserve">; </w:t>
      </w:r>
      <w:r w:rsidR="3F4EFF90" w:rsidRPr="00496CCB">
        <w:rPr>
          <w:b/>
          <w:bCs/>
        </w:rPr>
        <w:t xml:space="preserve">2) </w:t>
      </w:r>
      <w:r w:rsidR="0A409A41" w:rsidRPr="00496CCB">
        <w:rPr>
          <w:b/>
          <w:bCs/>
        </w:rPr>
        <w:t>L</w:t>
      </w:r>
      <w:r w:rsidRPr="00496CCB">
        <w:rPr>
          <w:b/>
          <w:bCs/>
        </w:rPr>
        <w:t>etter</w:t>
      </w:r>
      <w:r w:rsidR="00496CCB">
        <w:rPr>
          <w:b/>
          <w:bCs/>
        </w:rPr>
        <w:t>; or</w:t>
      </w:r>
      <w:r w:rsidRPr="00496CCB">
        <w:rPr>
          <w:b/>
          <w:bCs/>
        </w:rPr>
        <w:t xml:space="preserve"> </w:t>
      </w:r>
      <w:r w:rsidR="0955A6FE" w:rsidRPr="00496CCB">
        <w:rPr>
          <w:b/>
          <w:bCs/>
        </w:rPr>
        <w:t>3)</w:t>
      </w:r>
      <w:r w:rsidRPr="00496CCB">
        <w:rPr>
          <w:b/>
          <w:bCs/>
        </w:rPr>
        <w:t xml:space="preserve"> </w:t>
      </w:r>
      <w:r w:rsidR="0E95E162" w:rsidRPr="00496CCB">
        <w:rPr>
          <w:b/>
          <w:bCs/>
        </w:rPr>
        <w:t>E</w:t>
      </w:r>
      <w:r w:rsidRPr="00496CCB">
        <w:rPr>
          <w:b/>
          <w:bCs/>
        </w:rPr>
        <w:t>mail</w:t>
      </w:r>
      <w:r w:rsidRPr="00496CCB">
        <w:t xml:space="preserve"> </w:t>
      </w:r>
      <w:r w:rsidRPr="00496CCB">
        <w:rPr>
          <w:b/>
          <w:bCs/>
        </w:rPr>
        <w:t>from the LGC</w:t>
      </w:r>
      <w:r w:rsidR="66115F68" w:rsidRPr="00496CCB">
        <w:rPr>
          <w:b/>
          <w:bCs/>
        </w:rPr>
        <w:t>.</w:t>
      </w:r>
      <w:r w:rsidRPr="00496CCB">
        <w:t xml:space="preserve"> </w:t>
      </w:r>
      <w:r w:rsidR="2A10E14D" w:rsidRPr="00496CCB">
        <w:t xml:space="preserve">Supporting document </w:t>
      </w:r>
      <w:r w:rsidR="4B73E434" w:rsidRPr="00496CCB">
        <w:t xml:space="preserve">states </w:t>
      </w:r>
      <w:r w:rsidRPr="00496CCB">
        <w:t xml:space="preserve">that the local government has submitted the </w:t>
      </w:r>
      <w:r w:rsidR="00240C5D" w:rsidRPr="00496CCB">
        <w:t xml:space="preserve">MOST RECENT FISCAL YEAR </w:t>
      </w:r>
      <w:r w:rsidRPr="00496CCB">
        <w:t xml:space="preserve">audit to the LGC. </w:t>
      </w:r>
      <w:r w:rsidR="00C76864" w:rsidRPr="00496CCB">
        <w:t xml:space="preserve"> </w:t>
      </w:r>
    </w:p>
    <w:p w14:paraId="4752DEC3" w14:textId="38EBFCB6" w:rsidR="001E601B" w:rsidRPr="00496CCB" w:rsidRDefault="1BB2B440" w:rsidP="004C40F3">
      <w:pPr>
        <w:spacing w:after="120" w:afterAutospacing="0"/>
        <w:rPr>
          <w:u w:val="single"/>
        </w:rPr>
      </w:pPr>
      <w:r w:rsidRPr="00496CCB">
        <w:rPr>
          <w:u w:val="single"/>
        </w:rPr>
        <w:t xml:space="preserve">MISSING </w:t>
      </w:r>
      <w:r w:rsidR="4376AAEA" w:rsidRPr="00496CCB">
        <w:rPr>
          <w:u w:val="single"/>
        </w:rPr>
        <w:t>DOCUMENTATION</w:t>
      </w:r>
      <w:r w:rsidRPr="00496CCB">
        <w:rPr>
          <w:u w:val="single"/>
        </w:rPr>
        <w:t xml:space="preserve"> OF AUDIT FROM </w:t>
      </w:r>
      <w:r w:rsidR="6302F4B7" w:rsidRPr="00496CCB">
        <w:rPr>
          <w:u w:val="single"/>
        </w:rPr>
        <w:t xml:space="preserve">GRANT </w:t>
      </w:r>
      <w:r w:rsidRPr="00496CCB">
        <w:rPr>
          <w:u w:val="single"/>
        </w:rPr>
        <w:t xml:space="preserve">APPLICATION WILL RESULT IN APPLICATION </w:t>
      </w:r>
      <w:r w:rsidR="25C4EDDE" w:rsidRPr="00496CCB">
        <w:rPr>
          <w:u w:val="single"/>
        </w:rPr>
        <w:t>RECORDED AS INCOMPLETE AND NOT ELIGIBLE FOR THIS</w:t>
      </w:r>
      <w:r w:rsidR="6FD047AB" w:rsidRPr="00496CCB">
        <w:rPr>
          <w:u w:val="single"/>
        </w:rPr>
        <w:t xml:space="preserve"> FOUNDING</w:t>
      </w:r>
      <w:r w:rsidR="25C4EDDE" w:rsidRPr="00496CCB">
        <w:rPr>
          <w:u w:val="single"/>
        </w:rPr>
        <w:t xml:space="preserve"> ROUND.  </w:t>
      </w:r>
    </w:p>
    <w:p w14:paraId="5138B262" w14:textId="77777777" w:rsidR="001E601B" w:rsidRPr="00496CCB" w:rsidRDefault="00FB5488" w:rsidP="004C40F3">
      <w:pPr>
        <w:spacing w:after="120" w:afterAutospacing="0"/>
        <w:rPr>
          <w:u w:val="single"/>
        </w:rPr>
      </w:pPr>
      <w:r w:rsidRPr="00496CCB">
        <w:rPr>
          <w:u w:val="single"/>
        </w:rPr>
        <w:t xml:space="preserve">If awarded, applicants must maintain financial responsibility to avoid sanctions per 2 CFR 200 Subpart F. </w:t>
      </w:r>
    </w:p>
    <w:p w14:paraId="072047C0" w14:textId="5B289337" w:rsidR="001E601B" w:rsidRPr="005F7487" w:rsidRDefault="001E601B" w:rsidP="00F739EF">
      <w:pPr>
        <w:spacing w:before="240"/>
        <w:rPr>
          <w:b/>
          <w:bCs/>
          <w:sz w:val="24"/>
          <w:szCs w:val="24"/>
        </w:rPr>
      </w:pPr>
      <w:r w:rsidRPr="005F7487">
        <w:rPr>
          <w:b/>
          <w:bCs/>
          <w:sz w:val="24"/>
          <w:szCs w:val="24"/>
        </w:rPr>
        <w:lastRenderedPageBreak/>
        <w:t>Floodplain</w:t>
      </w:r>
      <w:r w:rsidR="001B270B" w:rsidRPr="005F7487">
        <w:rPr>
          <w:b/>
          <w:bCs/>
          <w:sz w:val="24"/>
          <w:szCs w:val="24"/>
        </w:rPr>
        <w:t xml:space="preserve"> </w:t>
      </w:r>
      <w:r w:rsidR="004C40F3">
        <w:rPr>
          <w:b/>
          <w:bCs/>
          <w:sz w:val="24"/>
          <w:szCs w:val="24"/>
        </w:rPr>
        <w:t xml:space="preserve">- </w:t>
      </w:r>
      <w:r w:rsidR="001B270B" w:rsidRPr="005F7487">
        <w:rPr>
          <w:b/>
          <w:bCs/>
          <w:sz w:val="24"/>
          <w:szCs w:val="24"/>
        </w:rPr>
        <w:t>Federal Flood Risk Management Standard (FFRMS)</w:t>
      </w:r>
      <w:r w:rsidRPr="005F7487">
        <w:rPr>
          <w:b/>
          <w:bCs/>
          <w:sz w:val="24"/>
          <w:szCs w:val="24"/>
        </w:rPr>
        <w:t xml:space="preserve"> Map</w:t>
      </w:r>
    </w:p>
    <w:p w14:paraId="7C6D44AC" w14:textId="77777777" w:rsidR="00413D2F" w:rsidRPr="005F7487" w:rsidRDefault="00413D2F" w:rsidP="00413D2F">
      <w:pPr>
        <w:pStyle w:val="Default"/>
        <w:spacing w:after="120"/>
        <w:rPr>
          <w:rFonts w:asciiTheme="minorHAnsi" w:hAnsiTheme="minorHAnsi"/>
          <w:bCs/>
          <w:color w:val="auto"/>
          <w:sz w:val="22"/>
          <w:szCs w:val="22"/>
        </w:rPr>
      </w:pPr>
      <w:r w:rsidRPr="005F7487">
        <w:rPr>
          <w:rFonts w:asciiTheme="minorHAnsi" w:hAnsiTheme="minorHAnsi"/>
          <w:bCs/>
          <w:color w:val="auto"/>
          <w:sz w:val="22"/>
          <w:szCs w:val="22"/>
        </w:rPr>
        <w:t>All applicants must provide a floodplain map</w:t>
      </w:r>
      <w:r w:rsidR="001B270B" w:rsidRPr="005F7487">
        <w:rPr>
          <w:rFonts w:asciiTheme="minorHAnsi" w:hAnsiTheme="minorHAnsi"/>
          <w:bCs/>
          <w:color w:val="auto"/>
          <w:sz w:val="22"/>
          <w:szCs w:val="22"/>
        </w:rPr>
        <w:t xml:space="preserve">, per the new </w:t>
      </w:r>
      <w:hyperlink r:id="rId27" w:history="1">
        <w:r w:rsidR="001B270B" w:rsidRPr="005F7487">
          <w:rPr>
            <w:rStyle w:val="Hyperlink"/>
            <w:rFonts w:asciiTheme="minorHAnsi" w:hAnsiTheme="minorHAnsi"/>
            <w:bCs/>
            <w:color w:val="auto"/>
            <w:sz w:val="22"/>
            <w:szCs w:val="22"/>
          </w:rPr>
          <w:t>Floodplain Management requirements (24 CFR Part 55</w:t>
        </w:r>
      </w:hyperlink>
      <w:r w:rsidR="001B270B" w:rsidRPr="005F7487">
        <w:rPr>
          <w:rFonts w:asciiTheme="minorHAnsi" w:hAnsiTheme="minorHAnsi"/>
          <w:bCs/>
          <w:color w:val="auto"/>
          <w:sz w:val="22"/>
          <w:szCs w:val="22"/>
        </w:rPr>
        <w:t>)</w:t>
      </w:r>
      <w:r w:rsidRPr="005F7487">
        <w:rPr>
          <w:rFonts w:asciiTheme="minorHAnsi" w:hAnsiTheme="minorHAnsi"/>
          <w:bCs/>
          <w:color w:val="auto"/>
          <w:sz w:val="22"/>
          <w:szCs w:val="22"/>
        </w:rPr>
        <w:t xml:space="preserve"> that clearly shows that the proposed project </w:t>
      </w:r>
      <w:r w:rsidR="00F00396" w:rsidRPr="005F7487">
        <w:rPr>
          <w:rFonts w:asciiTheme="minorHAnsi" w:hAnsiTheme="minorHAnsi"/>
          <w:bCs/>
          <w:color w:val="auto"/>
          <w:sz w:val="22"/>
          <w:szCs w:val="22"/>
        </w:rPr>
        <w:t xml:space="preserve">area and the construction </w:t>
      </w:r>
      <w:r w:rsidRPr="005F7487">
        <w:rPr>
          <w:rFonts w:asciiTheme="minorHAnsi" w:hAnsiTheme="minorHAnsi"/>
          <w:bCs/>
          <w:color w:val="auto"/>
          <w:sz w:val="22"/>
          <w:szCs w:val="22"/>
        </w:rPr>
        <w:t xml:space="preserve">site is not located within the regulatory floodway or V Zone by adding </w:t>
      </w:r>
      <w:r w:rsidR="001B270B" w:rsidRPr="005F7487">
        <w:rPr>
          <w:rFonts w:asciiTheme="minorHAnsi" w:hAnsiTheme="minorHAnsi"/>
          <w:bCs/>
          <w:color w:val="auto"/>
          <w:sz w:val="22"/>
          <w:szCs w:val="22"/>
        </w:rPr>
        <w:t xml:space="preserve">clear </w:t>
      </w:r>
      <w:r w:rsidRPr="005F7487">
        <w:rPr>
          <w:rFonts w:asciiTheme="minorHAnsi" w:hAnsiTheme="minorHAnsi"/>
          <w:bCs/>
          <w:color w:val="auto"/>
          <w:sz w:val="22"/>
          <w:szCs w:val="22"/>
        </w:rPr>
        <w:t>delineation of the project boundary (hand drawn is acceptable) onto the downloaded flood</w:t>
      </w:r>
      <w:r w:rsidR="001B270B" w:rsidRPr="005F7487">
        <w:rPr>
          <w:rFonts w:asciiTheme="minorHAnsi" w:hAnsiTheme="minorHAnsi"/>
          <w:bCs/>
          <w:color w:val="auto"/>
          <w:sz w:val="22"/>
          <w:szCs w:val="22"/>
        </w:rPr>
        <w:t>plain</w:t>
      </w:r>
      <w:r w:rsidRPr="005F7487">
        <w:rPr>
          <w:rFonts w:asciiTheme="minorHAnsi" w:hAnsiTheme="minorHAnsi"/>
          <w:bCs/>
          <w:color w:val="auto"/>
          <w:sz w:val="22"/>
          <w:szCs w:val="22"/>
        </w:rPr>
        <w:t xml:space="preserve"> map. </w:t>
      </w:r>
    </w:p>
    <w:p w14:paraId="06F075F8" w14:textId="77777777" w:rsidR="00435CF6" w:rsidRPr="005F7487" w:rsidRDefault="00435CF6" w:rsidP="001E601B">
      <w:pPr>
        <w:pStyle w:val="Heading2"/>
        <w:rPr>
          <w:color w:val="auto"/>
          <w:sz w:val="24"/>
          <w:szCs w:val="24"/>
          <w:u w:val="single"/>
        </w:rPr>
      </w:pPr>
      <w:bookmarkStart w:id="33" w:name="_Toc234913770"/>
      <w:r w:rsidRPr="005F7487">
        <w:rPr>
          <w:color w:val="auto"/>
          <w:sz w:val="24"/>
          <w:szCs w:val="24"/>
          <w:u w:val="single"/>
        </w:rPr>
        <w:t>Priority Rating System (PRS) Narratives and Support Documentation</w:t>
      </w:r>
      <w:bookmarkEnd w:id="33"/>
    </w:p>
    <w:p w14:paraId="51EA6BC2" w14:textId="1F06F569" w:rsidR="00435CF6" w:rsidRPr="005F7487" w:rsidRDefault="004C40F3" w:rsidP="00435CF6">
      <w:r w:rsidRPr="00496CCB">
        <w:rPr>
          <w:b/>
          <w:bCs/>
        </w:rPr>
        <w:t xml:space="preserve">For both digital and hardcopy applications, narratives are required for requested PRS points for review by the Division.  </w:t>
      </w:r>
      <w:r w:rsidR="00435CF6" w:rsidRPr="00496CCB">
        <w:rPr>
          <w:b/>
          <w:bCs/>
        </w:rPr>
        <w:t xml:space="preserve">PRS narratives, along with supporting documentation as required by this </w:t>
      </w:r>
      <w:proofErr w:type="gramStart"/>
      <w:r w:rsidR="00435CF6" w:rsidRPr="00496CCB">
        <w:rPr>
          <w:b/>
          <w:bCs/>
        </w:rPr>
        <w:t>guidance</w:t>
      </w:r>
      <w:proofErr w:type="gramEnd"/>
      <w:r w:rsidR="00435CF6" w:rsidRPr="00496CCB">
        <w:rPr>
          <w:b/>
          <w:bCs/>
        </w:rPr>
        <w:t xml:space="preserve"> must also be submitted with the Division Funding Application</w:t>
      </w:r>
      <w:r w:rsidR="002060F7" w:rsidRPr="00496CCB">
        <w:rPr>
          <w:b/>
          <w:bCs/>
        </w:rPr>
        <w:t xml:space="preserve"> (</w:t>
      </w:r>
      <w:r w:rsidR="00F00396" w:rsidRPr="00496CCB">
        <w:rPr>
          <w:b/>
          <w:bCs/>
        </w:rPr>
        <w:t xml:space="preserve">both </w:t>
      </w:r>
      <w:proofErr w:type="gramStart"/>
      <w:r w:rsidR="00F00396" w:rsidRPr="00496CCB">
        <w:rPr>
          <w:b/>
          <w:bCs/>
        </w:rPr>
        <w:t xml:space="preserve">the </w:t>
      </w:r>
      <w:r w:rsidR="002060F7" w:rsidRPr="00496CCB">
        <w:rPr>
          <w:b/>
          <w:bCs/>
        </w:rPr>
        <w:t>digital</w:t>
      </w:r>
      <w:proofErr w:type="gramEnd"/>
      <w:r w:rsidR="00F00396" w:rsidRPr="00496CCB">
        <w:rPr>
          <w:b/>
          <w:bCs/>
        </w:rPr>
        <w:t xml:space="preserve"> and hardcopy</w:t>
      </w:r>
      <w:r w:rsidR="002060F7" w:rsidRPr="00496CCB">
        <w:rPr>
          <w:b/>
          <w:bCs/>
        </w:rPr>
        <w:t>)</w:t>
      </w:r>
      <w:r w:rsidR="00435CF6" w:rsidRPr="00496CCB">
        <w:rPr>
          <w:b/>
          <w:bCs/>
        </w:rPr>
        <w:t xml:space="preserve">. </w:t>
      </w:r>
      <w:r w:rsidR="00435CF6" w:rsidRPr="00496CCB">
        <w:t xml:space="preserve"> The narratives </w:t>
      </w:r>
      <w:r w:rsidRPr="00496CCB">
        <w:t xml:space="preserve">support the applicants request for awarding the score in the submitted PRS. </w:t>
      </w:r>
      <w:r w:rsidR="00435CF6" w:rsidRPr="00496CCB">
        <w:t xml:space="preserve">  </w:t>
      </w:r>
      <w:r w:rsidR="002060F7" w:rsidRPr="00496CCB">
        <w:t xml:space="preserve"> </w:t>
      </w:r>
      <w:r w:rsidR="00F00396" w:rsidRPr="00496CCB">
        <w:t xml:space="preserve">Thus, there </w:t>
      </w:r>
      <w:r w:rsidR="002060F7" w:rsidRPr="00496CCB">
        <w:t>should be a thorough narrative for every applicable line item the applicant is claiming PRS points for.</w:t>
      </w:r>
      <w:r w:rsidR="002060F7">
        <w:t xml:space="preserve">  </w:t>
      </w:r>
    </w:p>
    <w:p w14:paraId="2934C1F4" w14:textId="692DCA57" w:rsidR="002060F7" w:rsidRPr="005F7487" w:rsidRDefault="002060F7" w:rsidP="008C6A6B">
      <w:pPr>
        <w:pStyle w:val="ListParagraph"/>
        <w:numPr>
          <w:ilvl w:val="0"/>
          <w:numId w:val="2"/>
        </w:numPr>
        <w:spacing w:after="120" w:afterAutospacing="0"/>
      </w:pPr>
      <w:r w:rsidRPr="005F7487">
        <w:t xml:space="preserve">The required narratives must be consistent with information in the </w:t>
      </w:r>
      <w:r w:rsidR="005607E8" w:rsidRPr="005F7487">
        <w:t xml:space="preserve">public hearing documentation, </w:t>
      </w:r>
      <w:r w:rsidRPr="005F7487">
        <w:t>Division of Water Infrastructure Application for Funding, CDBG-I Appendices A, B, and C</w:t>
      </w:r>
      <w:r w:rsidR="005607E8" w:rsidRPr="005F7487">
        <w:t xml:space="preserve"> documents</w:t>
      </w:r>
      <w:r w:rsidRPr="005F7487">
        <w:t xml:space="preserve">, </w:t>
      </w:r>
      <w:r w:rsidR="00794F20" w:rsidRPr="005F7487">
        <w:t xml:space="preserve">Water/Sewer </w:t>
      </w:r>
      <w:r w:rsidRPr="005F7487">
        <w:t xml:space="preserve">Financial Information Form, rates, and other supporting information.  </w:t>
      </w:r>
    </w:p>
    <w:p w14:paraId="68016443" w14:textId="77777777" w:rsidR="002060F7" w:rsidRPr="005F7487" w:rsidRDefault="002060F7" w:rsidP="002060F7">
      <w:pPr>
        <w:pStyle w:val="ListParagraph"/>
        <w:spacing w:after="120" w:afterAutospacing="0"/>
        <w:ind w:hanging="360"/>
      </w:pPr>
    </w:p>
    <w:p w14:paraId="18704824" w14:textId="77777777" w:rsidR="002060F7" w:rsidRPr="005F7487" w:rsidRDefault="002060F7" w:rsidP="008C6A6B">
      <w:pPr>
        <w:pStyle w:val="ListParagraph"/>
        <w:numPr>
          <w:ilvl w:val="0"/>
          <w:numId w:val="2"/>
        </w:numPr>
        <w:spacing w:after="120" w:afterAutospacing="0"/>
      </w:pPr>
      <w:r w:rsidRPr="005F7487">
        <w:t xml:space="preserve">The required narratives must be complete </w:t>
      </w:r>
      <w:r w:rsidR="005607E8" w:rsidRPr="005F7487">
        <w:t xml:space="preserve">and concise </w:t>
      </w:r>
      <w:r w:rsidRPr="005F7487">
        <w:t xml:space="preserve">to provide for accurate rating </w:t>
      </w:r>
      <w:r w:rsidR="005607E8" w:rsidRPr="005F7487">
        <w:t>so</w:t>
      </w:r>
      <w:r w:rsidRPr="005F7487">
        <w:t xml:space="preserve"> critical information is not lost in unnecessary text.  Text must include measurable outputs from the proposed project (e.g., feet of line rehabilitated, number of homes connected to sewer service, number of gallons of water recovered</w:t>
      </w:r>
      <w:r w:rsidR="009C5265" w:rsidRPr="005F7487">
        <w:t>, etc.</w:t>
      </w:r>
      <w:r w:rsidRPr="005F7487">
        <w:t>).   The text should only provide information related to this Priority Rating System (e.g., do not describe other benefits that are not included in the Priority Rating System).</w:t>
      </w:r>
    </w:p>
    <w:p w14:paraId="268C52D7" w14:textId="77777777" w:rsidR="002060F7" w:rsidRPr="00496CCB" w:rsidRDefault="002060F7" w:rsidP="002060F7">
      <w:pPr>
        <w:pStyle w:val="ListParagraph"/>
        <w:spacing w:after="120" w:afterAutospacing="0"/>
        <w:ind w:hanging="360"/>
      </w:pPr>
    </w:p>
    <w:p w14:paraId="03B32151" w14:textId="23C03AF6" w:rsidR="0087403D" w:rsidRPr="00293F41" w:rsidRDefault="005A2F36" w:rsidP="0087403D">
      <w:pPr>
        <w:pStyle w:val="ListParagraph"/>
        <w:numPr>
          <w:ilvl w:val="0"/>
          <w:numId w:val="2"/>
        </w:numPr>
        <w:spacing w:after="120" w:afterAutospacing="0"/>
      </w:pPr>
      <w:r w:rsidRPr="00293F41">
        <w:rPr>
          <w:b/>
          <w:bCs/>
          <w:u w:val="single"/>
        </w:rPr>
        <w:t>**IMPORTANT*</w:t>
      </w:r>
      <w:proofErr w:type="gramStart"/>
      <w:r w:rsidRPr="00293F41">
        <w:rPr>
          <w:b/>
          <w:bCs/>
          <w:u w:val="single"/>
        </w:rPr>
        <w:t xml:space="preserve">*  </w:t>
      </w:r>
      <w:r w:rsidR="00957D11" w:rsidRPr="00293F41">
        <w:rPr>
          <w:b/>
          <w:bCs/>
          <w:u w:val="single"/>
        </w:rPr>
        <w:t>PROJECT</w:t>
      </w:r>
      <w:proofErr w:type="gramEnd"/>
      <w:r w:rsidR="00957D11" w:rsidRPr="00293F41">
        <w:rPr>
          <w:b/>
          <w:bCs/>
          <w:u w:val="single"/>
        </w:rPr>
        <w:t xml:space="preserve"> DESCRIPTION AND </w:t>
      </w:r>
      <w:r w:rsidRPr="00293F41">
        <w:rPr>
          <w:b/>
          <w:bCs/>
          <w:u w:val="single"/>
        </w:rPr>
        <w:t>PROJECT AREA MAP</w:t>
      </w:r>
      <w:r w:rsidR="00191BE9" w:rsidRPr="00293F41">
        <w:rPr>
          <w:b/>
          <w:bCs/>
          <w:u w:val="single"/>
        </w:rPr>
        <w:t xml:space="preserve"> Requirements</w:t>
      </w:r>
      <w:r w:rsidR="003E2DD3" w:rsidRPr="00293F41">
        <w:rPr>
          <w:u w:val="single"/>
        </w:rPr>
        <w:t xml:space="preserve"> Application Section 6 additional CDBG-I guidance</w:t>
      </w:r>
      <w:proofErr w:type="gramStart"/>
      <w:r w:rsidR="003E2DD3" w:rsidRPr="00293F41">
        <w:t>:  A</w:t>
      </w:r>
      <w:proofErr w:type="gramEnd"/>
      <w:r w:rsidR="003E2DD3" w:rsidRPr="00293F41">
        <w:t xml:space="preserve"> public hearing must highlight the project description and show the area the construction will occur.  </w:t>
      </w:r>
      <w:r w:rsidR="2A31E843" w:rsidRPr="00293F41">
        <w:t xml:space="preserve">It is appropriate in the </w:t>
      </w:r>
      <w:r w:rsidR="45580047" w:rsidRPr="00293F41">
        <w:t>narrative</w:t>
      </w:r>
      <w:r w:rsidR="2A31E843" w:rsidRPr="00293F41">
        <w:t xml:space="preserve"> to use </w:t>
      </w:r>
      <w:r w:rsidR="411C2EE2" w:rsidRPr="00293F41">
        <w:t xml:space="preserve">words </w:t>
      </w:r>
      <w:r w:rsidR="0E8D17DA" w:rsidRPr="00293F41">
        <w:t>such as</w:t>
      </w:r>
      <w:r w:rsidR="411C2EE2" w:rsidRPr="00293F41">
        <w:t xml:space="preserve"> </w:t>
      </w:r>
      <w:r w:rsidR="782D7FF4" w:rsidRPr="00293F41">
        <w:t>“</w:t>
      </w:r>
      <w:r w:rsidR="411C2EE2" w:rsidRPr="00293F41">
        <w:rPr>
          <w:i/>
          <w:iCs/>
        </w:rPr>
        <w:t>approximate</w:t>
      </w:r>
      <w:r w:rsidR="74DE525F" w:rsidRPr="00293F41">
        <w:rPr>
          <w:i/>
          <w:iCs/>
        </w:rPr>
        <w:t xml:space="preserve">” </w:t>
      </w:r>
      <w:r w:rsidR="74DE525F" w:rsidRPr="00293F41">
        <w:t>for</w:t>
      </w:r>
      <w:r w:rsidR="411C2EE2" w:rsidRPr="00293F41">
        <w:t xml:space="preserve"> quantities such as linear feet and pump capacity.  </w:t>
      </w:r>
      <w:r w:rsidR="00EE0B31" w:rsidRPr="00293F41">
        <w:t xml:space="preserve">Ensure </w:t>
      </w:r>
      <w:r w:rsidR="002060F7" w:rsidRPr="00293F41">
        <w:t>the project area</w:t>
      </w:r>
      <w:r w:rsidR="00EE0B31" w:rsidRPr="00293F41">
        <w:t xml:space="preserve"> descr</w:t>
      </w:r>
      <w:r w:rsidR="00B159EE" w:rsidRPr="00293F41">
        <w:t>iption</w:t>
      </w:r>
      <w:r w:rsidR="002060F7" w:rsidRPr="00293F41">
        <w:t xml:space="preserve"> is clearly delineated</w:t>
      </w:r>
      <w:r w:rsidR="36656432" w:rsidRPr="00293F41">
        <w:t xml:space="preserve"> by geographic reference points such streams</w:t>
      </w:r>
      <w:r w:rsidR="00B159EE" w:rsidRPr="00293F41">
        <w:t xml:space="preserve"> and </w:t>
      </w:r>
      <w:r w:rsidR="36656432" w:rsidRPr="00293F41">
        <w:t>street names</w:t>
      </w:r>
      <w:r w:rsidR="00B159EE" w:rsidRPr="00293F41">
        <w:t>.  Submit project</w:t>
      </w:r>
      <w:r w:rsidR="22E41091" w:rsidRPr="00293F41">
        <w:t xml:space="preserve"> maps</w:t>
      </w:r>
      <w:r w:rsidR="00B159EE" w:rsidRPr="00293F41">
        <w:t xml:space="preserve"> that are readable and align with project description and IDENTIFIES ALL MAJOR COMPONENTS OF THE INFRASTRUCTURE.  If this is not present in both the description and map</w:t>
      </w:r>
      <w:r w:rsidR="5BE96E17" w:rsidRPr="00293F41">
        <w:t xml:space="preserve"> </w:t>
      </w:r>
      <w:r w:rsidR="00EE0B31" w:rsidRPr="00293F41">
        <w:t>the CDBG-I Unit will do the following:</w:t>
      </w:r>
    </w:p>
    <w:p w14:paraId="0A11D361" w14:textId="77777777" w:rsidR="0087403D" w:rsidRPr="00293F41" w:rsidRDefault="0087403D" w:rsidP="0087403D">
      <w:pPr>
        <w:pStyle w:val="ListParagraph"/>
      </w:pPr>
    </w:p>
    <w:p w14:paraId="24DED241" w14:textId="2C0851F1" w:rsidR="0087403D" w:rsidRPr="00293F41" w:rsidRDefault="00B159EE" w:rsidP="005A2F36">
      <w:pPr>
        <w:pStyle w:val="ListParagraph"/>
        <w:numPr>
          <w:ilvl w:val="1"/>
          <w:numId w:val="2"/>
        </w:numPr>
        <w:spacing w:after="120" w:afterAutospacing="0"/>
        <w:ind w:left="1267"/>
        <w:contextualSpacing w:val="0"/>
      </w:pPr>
      <w:r w:rsidRPr="00293F41">
        <w:t>Utilize the project description and map provided in the public hearing documentation</w:t>
      </w:r>
      <w:r w:rsidR="00C909A1" w:rsidRPr="00293F41">
        <w:t xml:space="preserve"> for the Application Section 6</w:t>
      </w:r>
      <w:r w:rsidRPr="00293F41">
        <w:t>.</w:t>
      </w:r>
      <w:r w:rsidR="005A2F36" w:rsidRPr="00293F41">
        <w:t xml:space="preserve">  Reference the appendix </w:t>
      </w:r>
      <w:r w:rsidR="00C909A1" w:rsidRPr="00293F41">
        <w:t xml:space="preserve">for the </w:t>
      </w:r>
      <w:r w:rsidR="005A2F36" w:rsidRPr="00293F41">
        <w:t>project map</w:t>
      </w:r>
      <w:r w:rsidR="00C909A1" w:rsidRPr="00293F41">
        <w:t xml:space="preserve"> with the included</w:t>
      </w:r>
      <w:r w:rsidR="005A2F36" w:rsidRPr="00293F41">
        <w:t xml:space="preserve"> supporting documents.</w:t>
      </w:r>
    </w:p>
    <w:p w14:paraId="7052B9B3" w14:textId="3135008A" w:rsidR="002060F7" w:rsidRPr="00293F41" w:rsidRDefault="00B159EE" w:rsidP="005A2F36">
      <w:pPr>
        <w:pStyle w:val="ListParagraph"/>
        <w:numPr>
          <w:ilvl w:val="1"/>
          <w:numId w:val="2"/>
        </w:numPr>
        <w:spacing w:after="120" w:afterAutospacing="0"/>
        <w:ind w:left="1267"/>
        <w:contextualSpacing w:val="0"/>
      </w:pPr>
      <w:r w:rsidRPr="00293F41">
        <w:rPr>
          <w:b/>
          <w:bCs/>
        </w:rPr>
        <w:t>If the Public Hearing Information</w:t>
      </w:r>
      <w:r w:rsidR="005A2F36" w:rsidRPr="00293F41">
        <w:rPr>
          <w:b/>
          <w:bCs/>
        </w:rPr>
        <w:t>’s</w:t>
      </w:r>
      <w:r w:rsidRPr="00293F41">
        <w:rPr>
          <w:b/>
          <w:bCs/>
        </w:rPr>
        <w:t xml:space="preserve"> project description</w:t>
      </w:r>
      <w:r w:rsidR="00C909A1" w:rsidRPr="00293F41">
        <w:rPr>
          <w:b/>
          <w:bCs/>
        </w:rPr>
        <w:t xml:space="preserve"> is </w:t>
      </w:r>
      <w:r w:rsidRPr="00293F41">
        <w:rPr>
          <w:b/>
          <w:bCs/>
        </w:rPr>
        <w:t>missing</w:t>
      </w:r>
      <w:r w:rsidR="00C909A1" w:rsidRPr="00293F41">
        <w:rPr>
          <w:b/>
          <w:bCs/>
        </w:rPr>
        <w:t xml:space="preserve">, </w:t>
      </w:r>
      <w:r w:rsidR="005A2F36" w:rsidRPr="00293F41">
        <w:rPr>
          <w:b/>
          <w:bCs/>
        </w:rPr>
        <w:t>inadequate</w:t>
      </w:r>
      <w:r w:rsidR="00C909A1" w:rsidRPr="00293F41">
        <w:rPr>
          <w:b/>
          <w:bCs/>
        </w:rPr>
        <w:t>, and different from application.  T</w:t>
      </w:r>
      <w:r w:rsidRPr="00293F41">
        <w:rPr>
          <w:b/>
          <w:bCs/>
        </w:rPr>
        <w:t xml:space="preserve">hen the application will be </w:t>
      </w:r>
      <w:r w:rsidRPr="00293F41">
        <w:rPr>
          <w:b/>
          <w:bCs/>
          <w:u w:val="single"/>
        </w:rPr>
        <w:t>deemed ineligible</w:t>
      </w:r>
      <w:r w:rsidR="009C5265" w:rsidRPr="00293F41">
        <w:t>.</w:t>
      </w:r>
    </w:p>
    <w:p w14:paraId="30AAFFB0" w14:textId="63E1B23F" w:rsidR="002060F7" w:rsidRPr="00293F41" w:rsidRDefault="002060F7" w:rsidP="357A1594">
      <w:pPr>
        <w:pStyle w:val="ListParagraph"/>
        <w:numPr>
          <w:ilvl w:val="1"/>
          <w:numId w:val="2"/>
        </w:numPr>
        <w:spacing w:after="120" w:afterAutospacing="0"/>
        <w:ind w:left="1260"/>
        <w:rPr>
          <w:rStyle w:val="ui-provider"/>
        </w:rPr>
      </w:pPr>
      <w:r w:rsidRPr="00293F41">
        <w:t xml:space="preserve">The project description for each application must be specific </w:t>
      </w:r>
      <w:proofErr w:type="gramStart"/>
      <w:r w:rsidRPr="00293F41">
        <w:t>for</w:t>
      </w:r>
      <w:proofErr w:type="gramEnd"/>
      <w:r w:rsidRPr="00293F41">
        <w:t xml:space="preserve"> all major components of water and or sewer </w:t>
      </w:r>
      <w:r w:rsidRPr="00293F41">
        <w:rPr>
          <w:rStyle w:val="ui-provider"/>
        </w:rPr>
        <w:t xml:space="preserve">items.  For example,   </w:t>
      </w:r>
    </w:p>
    <w:p w14:paraId="2B1FDFED" w14:textId="13A2A965" w:rsidR="002060F7" w:rsidRPr="005F7487" w:rsidRDefault="002060F7" w:rsidP="002060F7">
      <w:pPr>
        <w:pStyle w:val="ListParagraph"/>
        <w:spacing w:after="120" w:afterAutospacing="0"/>
        <w:ind w:left="1440"/>
      </w:pPr>
    </w:p>
    <w:p w14:paraId="00DE4A8A" w14:textId="6480062F" w:rsidR="002060F7" w:rsidRPr="005F7487" w:rsidRDefault="005A2F36" w:rsidP="008C6A6B">
      <w:pPr>
        <w:pStyle w:val="ListParagraph"/>
        <w:numPr>
          <w:ilvl w:val="1"/>
          <w:numId w:val="2"/>
        </w:numPr>
        <w:spacing w:after="120" w:afterAutospacing="0"/>
        <w:ind w:left="1260"/>
      </w:pPr>
      <w:r w:rsidRPr="00496CCB">
        <w:rPr>
          <w:noProof/>
        </w:rPr>
        <w:lastRenderedPageBreak/>
        <mc:AlternateContent>
          <mc:Choice Requires="wps">
            <w:drawing>
              <wp:anchor distT="45720" distB="45720" distL="114300" distR="114300" simplePos="0" relativeHeight="251835392" behindDoc="0" locked="0" layoutInCell="1" allowOverlap="1" wp14:anchorId="2BB6D89F" wp14:editId="277D7391">
                <wp:simplePos x="0" y="0"/>
                <wp:positionH relativeFrom="column">
                  <wp:posOffset>3862070</wp:posOffset>
                </wp:positionH>
                <wp:positionV relativeFrom="paragraph">
                  <wp:posOffset>73025</wp:posOffset>
                </wp:positionV>
                <wp:extent cx="1932305" cy="3402330"/>
                <wp:effectExtent l="0" t="0" r="10795" b="26670"/>
                <wp:wrapSquare wrapText="bothSides"/>
                <wp:docPr id="1869576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305" cy="3402330"/>
                        </a:xfrm>
                        <a:prstGeom prst="rect">
                          <a:avLst/>
                        </a:prstGeom>
                        <a:solidFill>
                          <a:srgbClr val="FFC000">
                            <a:lumMod val="20000"/>
                            <a:lumOff val="80000"/>
                          </a:srgbClr>
                        </a:solidFill>
                        <a:ln w="9525">
                          <a:solidFill>
                            <a:srgbClr val="000000"/>
                          </a:solidFill>
                          <a:miter lim="800000"/>
                          <a:headEnd/>
                          <a:tailEnd/>
                        </a:ln>
                      </wps:spPr>
                      <wps:txbx>
                        <w:txbxContent>
                          <w:p w14:paraId="35C2A8E0" w14:textId="3D70A192" w:rsidR="005A2F36" w:rsidRPr="005A2F36" w:rsidRDefault="005A2F36" w:rsidP="005A2F36">
                            <w:pPr>
                              <w:spacing w:after="0" w:afterAutospacing="0"/>
                              <w:jc w:val="center"/>
                              <w:rPr>
                                <w:b/>
                                <w:bCs/>
                                <w:sz w:val="20"/>
                                <w:szCs w:val="20"/>
                                <w:u w:val="single"/>
                              </w:rPr>
                            </w:pPr>
                            <w:r w:rsidRPr="005A2F36">
                              <w:rPr>
                                <w:b/>
                                <w:bCs/>
                                <w:sz w:val="20"/>
                                <w:szCs w:val="20"/>
                                <w:u w:val="single"/>
                              </w:rPr>
                              <w:t>Example Project Description:</w:t>
                            </w:r>
                          </w:p>
                          <w:p w14:paraId="07D5601C" w14:textId="77777777" w:rsidR="005A2F36" w:rsidRPr="005A2F36" w:rsidRDefault="005A2F36" w:rsidP="005A2F36">
                            <w:pPr>
                              <w:spacing w:after="0" w:afterAutospacing="0"/>
                              <w:jc w:val="center"/>
                              <w:rPr>
                                <w:sz w:val="20"/>
                                <w:szCs w:val="20"/>
                                <w:u w:val="single"/>
                              </w:rPr>
                            </w:pPr>
                          </w:p>
                          <w:p w14:paraId="6289EB20" w14:textId="77777777" w:rsidR="005A2F36" w:rsidRPr="005A2F36" w:rsidRDefault="005A2F36" w:rsidP="005A2F36">
                            <w:pPr>
                              <w:spacing w:after="0" w:afterAutospacing="0"/>
                              <w:rPr>
                                <w:rStyle w:val="ui-provider"/>
                                <w:sz w:val="20"/>
                                <w:szCs w:val="20"/>
                              </w:rPr>
                            </w:pPr>
                            <w:r w:rsidRPr="005A2F36">
                              <w:rPr>
                                <w:rStyle w:val="ui-provider"/>
                                <w:sz w:val="20"/>
                                <w:szCs w:val="20"/>
                              </w:rPr>
                              <w:t xml:space="preserve">The proposed project will replace approx. 3000 LF of 6 and 8” gravity sewer, 42 manholes, and 110 existing service laterals in the public ROW of Smith Street and Sundown Street; 2) The proposed project will replace approx. 6,500 LF of 6” water lines, 20 fire hydrants, values, 100 existing service laterals, 100 meters along Brown Avenue, Smith Street, and Maple Drive.  </w:t>
                            </w:r>
                          </w:p>
                          <w:p w14:paraId="17605D4A" w14:textId="77777777" w:rsidR="005A2F36" w:rsidRPr="005A2F36" w:rsidRDefault="005A2F36" w:rsidP="005A2F36">
                            <w:pPr>
                              <w:spacing w:after="0" w:afterAutospacing="0"/>
                              <w:rPr>
                                <w:rStyle w:val="ui-provider"/>
                                <w:sz w:val="20"/>
                                <w:szCs w:val="20"/>
                              </w:rPr>
                            </w:pPr>
                          </w:p>
                          <w:p w14:paraId="07195DC9" w14:textId="6C188AF7" w:rsidR="005A2F36" w:rsidRPr="005A2F36" w:rsidRDefault="005A2F36" w:rsidP="005A2F36">
                            <w:pPr>
                              <w:spacing w:after="0" w:afterAutospacing="0"/>
                              <w:rPr>
                                <w:sz w:val="20"/>
                                <w:szCs w:val="20"/>
                              </w:rPr>
                            </w:pPr>
                            <w:r w:rsidRPr="005A2F36">
                              <w:rPr>
                                <w:rStyle w:val="ui-provider"/>
                                <w:sz w:val="20"/>
                                <w:szCs w:val="20"/>
                              </w:rPr>
                              <w:t>NOTE:  Incidentals, such as backfill, rock, asphalt patching, etc., to the main construction items do not need to be spelled out in the project description, just the budget.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B6D89F" id="_x0000_s1028" type="#_x0000_t202" style="position:absolute;left:0;text-align:left;margin-left:304.1pt;margin-top:5.75pt;width:152.15pt;height:267.9pt;z-index:251835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" fillcolor="#fff2cc">
                <v:textbox>
                  <w:txbxContent>
                    <w:p w14:paraId="35C2A8E0" w14:textId="3D70A192" w:rsidR="005A2F36" w:rsidRPr="005A2F36" w:rsidRDefault="005A2F36" w:rsidP="005A2F36">
                      <w:pPr>
                        <w:spacing w:after="0" w:afterAutospacing="0"/>
                        <w:jc w:val="center"/>
                        <w:rPr>
                          <w:b/>
                          <w:bCs/>
                          <w:sz w:val="20"/>
                          <w:szCs w:val="20"/>
                          <w:u w:val="single"/>
                        </w:rPr>
                      </w:pPr>
                      <w:r w:rsidRPr="005A2F36">
                        <w:rPr>
                          <w:b/>
                          <w:bCs/>
                          <w:sz w:val="20"/>
                          <w:szCs w:val="20"/>
                          <w:u w:val="single"/>
                        </w:rPr>
                        <w:t>Example Project Description:</w:t>
                      </w:r>
                    </w:p>
                    <w:p w14:paraId="07D5601C" w14:textId="77777777" w:rsidR="005A2F36" w:rsidRPr="005A2F36" w:rsidRDefault="005A2F36" w:rsidP="005A2F36">
                      <w:pPr>
                        <w:spacing w:after="0" w:afterAutospacing="0"/>
                        <w:jc w:val="center"/>
                        <w:rPr>
                          <w:sz w:val="20"/>
                          <w:szCs w:val="20"/>
                          <w:u w:val="single"/>
                        </w:rPr>
                      </w:pPr>
                    </w:p>
                    <w:p w14:paraId="6289EB20" w14:textId="77777777" w:rsidR="005A2F36" w:rsidRPr="005A2F36" w:rsidRDefault="005A2F36" w:rsidP="005A2F36">
                      <w:pPr>
                        <w:spacing w:after="0" w:afterAutospacing="0"/>
                        <w:rPr>
                          <w:rStyle w:val="ui-provider"/>
                          <w:sz w:val="20"/>
                          <w:szCs w:val="20"/>
                        </w:rPr>
                      </w:pPr>
                      <w:r w:rsidRPr="005A2F36">
                        <w:rPr>
                          <w:rStyle w:val="ui-provider"/>
                          <w:sz w:val="20"/>
                          <w:szCs w:val="20"/>
                        </w:rPr>
                        <w:t xml:space="preserve">The proposed project will replace approx. 3000 LF of 6 and 8” gravity sewer, 42 manholes, and 110 existing service laterals in the public ROW of Smith Street and Sundown Street; 2) The proposed project will replace approx. 6,500 LF of 6” water lines, 20 fire hydrants, values, 100 existing service laterals, 100 meters along Brown Avenue, Smith Street, and Maple Drive.  </w:t>
                      </w:r>
                    </w:p>
                    <w:p w14:paraId="17605D4A" w14:textId="77777777" w:rsidR="005A2F36" w:rsidRPr="005A2F36" w:rsidRDefault="005A2F36" w:rsidP="005A2F36">
                      <w:pPr>
                        <w:spacing w:after="0" w:afterAutospacing="0"/>
                        <w:rPr>
                          <w:rStyle w:val="ui-provider"/>
                          <w:sz w:val="20"/>
                          <w:szCs w:val="20"/>
                        </w:rPr>
                      </w:pPr>
                    </w:p>
                    <w:p w14:paraId="07195DC9" w14:textId="6C188AF7" w:rsidR="005A2F36" w:rsidRPr="005A2F36" w:rsidRDefault="005A2F36" w:rsidP="005A2F36">
                      <w:pPr>
                        <w:spacing w:after="0" w:afterAutospacing="0"/>
                        <w:rPr>
                          <w:sz w:val="20"/>
                          <w:szCs w:val="20"/>
                        </w:rPr>
                      </w:pPr>
                      <w:r w:rsidRPr="005A2F36">
                        <w:rPr>
                          <w:rStyle w:val="ui-provider"/>
                          <w:sz w:val="20"/>
                          <w:szCs w:val="20"/>
                        </w:rPr>
                        <w:t>NOTE:  Incidentals, such as backfill, rock, asphalt patching, etc., to the main construction items do not need to be spelled out in the project description, just the budget.</w:t>
                      </w:r>
                    </w:p>
                  </w:txbxContent>
                </v:textbox>
                <w10:wrap type="square"/>
              </v:shape>
            </w:pict>
          </mc:Fallback>
        </mc:AlternateContent>
      </w:r>
      <w:r w:rsidR="002060F7" w:rsidRPr="005F7487">
        <w:t xml:space="preserve">The project description for each application must be detailed with the specifics of the work to be done and where said work will occur, so reviewers can easily find work areas without </w:t>
      </w:r>
      <w:r w:rsidR="009C5265" w:rsidRPr="005F7487">
        <w:t xml:space="preserve">looking at a </w:t>
      </w:r>
      <w:r w:rsidR="002060F7" w:rsidRPr="005F7487">
        <w:t xml:space="preserve">map.  </w:t>
      </w:r>
    </w:p>
    <w:p w14:paraId="6ADE2F87" w14:textId="77777777" w:rsidR="002060F7" w:rsidRPr="005F7487" w:rsidRDefault="002060F7" w:rsidP="008C6A6B">
      <w:pPr>
        <w:pStyle w:val="ListParagraph"/>
        <w:numPr>
          <w:ilvl w:val="2"/>
          <w:numId w:val="2"/>
        </w:numPr>
        <w:spacing w:after="120" w:afterAutospacing="0"/>
        <w:ind w:left="1980"/>
      </w:pPr>
      <w:r w:rsidRPr="005F7487">
        <w:t xml:space="preserve">If the proposed work will occur on a street or within a right-of-way, the street name must be listed and include identifiable landmarks, such as from intersection of x and z to intersection to x and y.  </w:t>
      </w:r>
      <w:r w:rsidRPr="005F7487">
        <w:br/>
      </w:r>
    </w:p>
    <w:p w14:paraId="68D22C01" w14:textId="77777777" w:rsidR="002060F7" w:rsidRPr="005F7487" w:rsidRDefault="002060F7" w:rsidP="008C6A6B">
      <w:pPr>
        <w:pStyle w:val="ListParagraph"/>
        <w:numPr>
          <w:ilvl w:val="2"/>
          <w:numId w:val="2"/>
        </w:numPr>
        <w:spacing w:after="120" w:afterAutospacing="0"/>
        <w:ind w:left="1980"/>
      </w:pPr>
      <w:r w:rsidRPr="005F7487">
        <w:t>If proposed work will occur “off-road”, or outside of the right-of-way, a clear narrative description of this work location is needed. For instance, give a reference point where proposed work leaves the public ROW, a general direction, and a reference point where it goes back to a ROW.  (e.g., “… improvements down Alpha St from intersection of Bravo and Alpha to intersection of Charlie and Alpha, then leaving Alpha ROW in a southeasterly direction in a recorded easement to the ROW of Delta Street, then continuing in the Delta ROW to…”).</w:t>
      </w:r>
    </w:p>
    <w:p w14:paraId="61EEFF33" w14:textId="77777777" w:rsidR="002060F7" w:rsidRPr="005F7487" w:rsidRDefault="002060F7" w:rsidP="00267038">
      <w:pPr>
        <w:pStyle w:val="ListParagraph"/>
        <w:spacing w:after="120" w:afterAutospacing="0"/>
      </w:pPr>
    </w:p>
    <w:p w14:paraId="53158B5E" w14:textId="19B13D0C" w:rsidR="001C7943" w:rsidRPr="005F7487" w:rsidRDefault="002060F7" w:rsidP="001C7943">
      <w:pPr>
        <w:pStyle w:val="ListParagraph"/>
        <w:numPr>
          <w:ilvl w:val="0"/>
          <w:numId w:val="2"/>
        </w:numPr>
        <w:spacing w:after="120" w:afterAutospacing="0"/>
      </w:pPr>
      <w:r w:rsidRPr="005F7487">
        <w:t>If there are primary and alternative scopes of work within the project area, label the primary and alternative scope of work clearly throughout the application and in the public hearing</w:t>
      </w:r>
      <w:r w:rsidR="0055710B" w:rsidRPr="005F7487">
        <w:t xml:space="preserve"> (see 2.8.1 for public hearing requirements)</w:t>
      </w:r>
      <w:r w:rsidR="007D586F">
        <w:t>.</w:t>
      </w:r>
      <w:r w:rsidRPr="005F7487">
        <w:t xml:space="preserve">  </w:t>
      </w:r>
    </w:p>
    <w:p w14:paraId="14778155" w14:textId="64A55AB1" w:rsidR="001E601B" w:rsidRPr="005F7487" w:rsidRDefault="001E601B" w:rsidP="00435CF6">
      <w:pPr>
        <w:pStyle w:val="Heading2"/>
        <w:rPr>
          <w:color w:val="auto"/>
          <w:sz w:val="24"/>
          <w:szCs w:val="24"/>
          <w:u w:val="single"/>
        </w:rPr>
      </w:pPr>
      <w:bookmarkStart w:id="34" w:name="_Toc234913771"/>
      <w:r w:rsidRPr="005F7487">
        <w:rPr>
          <w:color w:val="auto"/>
          <w:sz w:val="24"/>
          <w:szCs w:val="24"/>
          <w:u w:val="single"/>
        </w:rPr>
        <w:t xml:space="preserve">Application </w:t>
      </w:r>
      <w:r w:rsidR="00977764">
        <w:rPr>
          <w:color w:val="auto"/>
          <w:sz w:val="24"/>
          <w:szCs w:val="24"/>
          <w:u w:val="single"/>
        </w:rPr>
        <w:t>Submission Instructions</w:t>
      </w:r>
      <w:bookmarkEnd w:id="34"/>
    </w:p>
    <w:p w14:paraId="47A950BA" w14:textId="044AA945" w:rsidR="001E601B" w:rsidRPr="00496CCB" w:rsidRDefault="002E2160" w:rsidP="357A1594">
      <w:pPr>
        <w:spacing w:after="120" w:afterAutospacing="0"/>
      </w:pPr>
      <w:r w:rsidRPr="00496CCB">
        <w:t>The</w:t>
      </w:r>
      <w:r w:rsidR="001E601B" w:rsidRPr="00496CCB">
        <w:t xml:space="preserve"> </w:t>
      </w:r>
      <w:r w:rsidR="009C5265" w:rsidRPr="00496CCB">
        <w:t xml:space="preserve">digital </w:t>
      </w:r>
      <w:r w:rsidR="001E601B" w:rsidRPr="00496CCB">
        <w:t xml:space="preserve">application must be uploaded through the </w:t>
      </w:r>
      <w:r w:rsidR="001E601B" w:rsidRPr="005B48D0">
        <w:t>Division’s Online Application for Funding Submittal portal</w:t>
      </w:r>
      <w:r w:rsidR="001E601B" w:rsidRPr="00496CCB">
        <w:t xml:space="preserve"> by </w:t>
      </w:r>
      <w:r w:rsidR="001E601B" w:rsidRPr="003D7BE4">
        <w:rPr>
          <w:b/>
          <w:bCs/>
        </w:rPr>
        <w:t>5:00 pm on</w:t>
      </w:r>
      <w:r w:rsidR="001E601B" w:rsidRPr="00496CCB">
        <w:t xml:space="preserve"> </w:t>
      </w:r>
      <w:r w:rsidR="003D7BE4">
        <w:rPr>
          <w:b/>
          <w:bCs/>
        </w:rPr>
        <w:t>the last workday in either September (Fall Round) or April (Spring Round)</w:t>
      </w:r>
      <w:r w:rsidR="2DECD1D9" w:rsidRPr="00496CCB">
        <w:rPr>
          <w:b/>
          <w:bCs/>
        </w:rPr>
        <w:t>.</w:t>
      </w:r>
      <w:r w:rsidR="001E601B" w:rsidRPr="00496CCB">
        <w:rPr>
          <w:b/>
          <w:bCs/>
        </w:rPr>
        <w:t xml:space="preserve"> </w:t>
      </w:r>
      <w:r w:rsidR="001E601B" w:rsidRPr="00496CCB">
        <w:rPr>
          <w:u w:val="single"/>
        </w:rPr>
        <w:t xml:space="preserve">The uploaded </w:t>
      </w:r>
      <w:r w:rsidR="00C76864" w:rsidRPr="00496CCB">
        <w:rPr>
          <w:u w:val="single"/>
        </w:rPr>
        <w:t xml:space="preserve">digital </w:t>
      </w:r>
      <w:r w:rsidR="001E601B" w:rsidRPr="00496CCB">
        <w:rPr>
          <w:u w:val="single"/>
        </w:rPr>
        <w:t xml:space="preserve">application will be the official application. </w:t>
      </w:r>
      <w:r w:rsidR="001E601B" w:rsidRPr="00496CCB">
        <w:t xml:space="preserve"> </w:t>
      </w:r>
    </w:p>
    <w:p w14:paraId="458AC7E9" w14:textId="11DB0B62" w:rsidR="002E2160" w:rsidRPr="005F7487" w:rsidRDefault="00C76864" w:rsidP="357A1594">
      <w:pPr>
        <w:spacing w:after="120" w:afterAutospacing="0"/>
      </w:pPr>
      <w:r w:rsidRPr="00496CCB">
        <w:t>In addition</w:t>
      </w:r>
      <w:r w:rsidR="002E2160" w:rsidRPr="00496CCB">
        <w:t>,</w:t>
      </w:r>
      <w:r w:rsidRPr="00496CCB">
        <w:t xml:space="preserve"> a</w:t>
      </w:r>
      <w:r w:rsidR="001E601B" w:rsidRPr="00496CCB">
        <w:t xml:space="preserve">n original </w:t>
      </w:r>
      <w:r w:rsidR="002B65AB" w:rsidRPr="00496CCB">
        <w:t xml:space="preserve">signed </w:t>
      </w:r>
      <w:r w:rsidR="001E601B" w:rsidRPr="00496CCB">
        <w:t xml:space="preserve">hardcopy of the application must also be </w:t>
      </w:r>
      <w:r w:rsidR="002E2160" w:rsidRPr="00496CCB">
        <w:t>received</w:t>
      </w:r>
      <w:r w:rsidR="001E601B" w:rsidRPr="00496CCB">
        <w:t xml:space="preserve"> </w:t>
      </w:r>
      <w:r w:rsidR="002E2160" w:rsidRPr="00496CCB">
        <w:t xml:space="preserve">by </w:t>
      </w:r>
      <w:r w:rsidR="003D7BE4" w:rsidRPr="003D7BE4">
        <w:rPr>
          <w:b/>
          <w:bCs/>
        </w:rPr>
        <w:t>5:00 pm on</w:t>
      </w:r>
      <w:r w:rsidR="003D7BE4" w:rsidRPr="003D7BE4">
        <w:t xml:space="preserve"> </w:t>
      </w:r>
      <w:r w:rsidR="003D7BE4" w:rsidRPr="003D7BE4">
        <w:rPr>
          <w:b/>
          <w:bCs/>
        </w:rPr>
        <w:t>the last workday in either September (Fall Round) or April (Spring Round</w:t>
      </w:r>
      <w:r w:rsidR="003D7BE4" w:rsidRPr="007257DF">
        <w:rPr>
          <w:b/>
          <w:bCs/>
        </w:rPr>
        <w:t>).</w:t>
      </w:r>
      <w:r w:rsidR="002E2160" w:rsidRPr="007257DF">
        <w:rPr>
          <w:b/>
          <w:bCs/>
        </w:rPr>
        <w:t xml:space="preserve"> </w:t>
      </w:r>
      <w:r w:rsidR="002E2160" w:rsidRPr="007257DF">
        <w:t xml:space="preserve"> No additional or new items can be added to the hardcopy.  The hardcopy must be bound in a three-ring binder and labeled as such with applicant’s name, and application date.  The hardcopy application must</w:t>
      </w:r>
      <w:r w:rsidR="002E2160">
        <w:t xml:space="preserve"> have original signatures (excluding income surveys - those can be copies).</w:t>
      </w:r>
    </w:p>
    <w:p w14:paraId="42D5DFB3" w14:textId="068C241B" w:rsidR="005B48D0" w:rsidRDefault="001E601B" w:rsidP="00E6686F">
      <w:pPr>
        <w:spacing w:after="120" w:afterAutospacing="0"/>
      </w:pPr>
      <w:r w:rsidRPr="005F7487">
        <w:t xml:space="preserve">Both </w:t>
      </w:r>
      <w:r w:rsidR="004C40F3" w:rsidRPr="005F7487">
        <w:t>digital</w:t>
      </w:r>
      <w:r w:rsidRPr="005F7487">
        <w:t xml:space="preserve"> and hardcopy </w:t>
      </w:r>
      <w:r w:rsidR="004C40F3">
        <w:t xml:space="preserve">applications </w:t>
      </w:r>
      <w:r w:rsidRPr="005F7487">
        <w:t>must be complete</w:t>
      </w:r>
      <w:r w:rsidR="002B65AB" w:rsidRPr="005F7487">
        <w:t xml:space="preserve"> with all the required and necessary information and documentation</w:t>
      </w:r>
      <w:r w:rsidR="003F68E7" w:rsidRPr="005F7487">
        <w:t xml:space="preserve"> to avoid being deemed ineligible and/or incomplete</w:t>
      </w:r>
      <w:r w:rsidRPr="005F7487">
        <w:t xml:space="preserve">. </w:t>
      </w:r>
    </w:p>
    <w:p w14:paraId="4951D263" w14:textId="77777777" w:rsidR="005B48D0" w:rsidRDefault="005B48D0">
      <w:pPr>
        <w:spacing w:after="160" w:afterAutospacing="0" w:line="259" w:lineRule="auto"/>
      </w:pPr>
      <w:r>
        <w:br w:type="page"/>
      </w:r>
    </w:p>
    <w:p w14:paraId="718B42BC" w14:textId="77777777" w:rsidR="003F2355" w:rsidRDefault="003F2355" w:rsidP="00E6686F">
      <w:pPr>
        <w:spacing w:after="120" w:afterAutospacing="0"/>
      </w:pPr>
    </w:p>
    <w:p w14:paraId="0E8DD263" w14:textId="7AD7E2B3" w:rsidR="00977764" w:rsidRPr="005F7487" w:rsidRDefault="00977764" w:rsidP="00977764">
      <w:pPr>
        <w:pStyle w:val="Heading2"/>
        <w:rPr>
          <w:color w:val="auto"/>
          <w:sz w:val="24"/>
          <w:szCs w:val="24"/>
          <w:u w:val="single"/>
        </w:rPr>
      </w:pPr>
      <w:bookmarkStart w:id="35" w:name="_Toc234913772"/>
      <w:r>
        <w:rPr>
          <w:color w:val="auto"/>
          <w:sz w:val="24"/>
          <w:szCs w:val="24"/>
          <w:u w:val="single"/>
        </w:rPr>
        <w:t xml:space="preserve">Mailing </w:t>
      </w:r>
      <w:r w:rsidR="00CF6C09">
        <w:rPr>
          <w:color w:val="auto"/>
          <w:sz w:val="24"/>
          <w:szCs w:val="24"/>
          <w:u w:val="single"/>
        </w:rPr>
        <w:t xml:space="preserve">of Hardcopy </w:t>
      </w:r>
      <w:r>
        <w:rPr>
          <w:color w:val="auto"/>
          <w:sz w:val="24"/>
          <w:szCs w:val="24"/>
          <w:u w:val="single"/>
        </w:rPr>
        <w:t>CDBG</w:t>
      </w:r>
      <w:r w:rsidR="00CF6C09">
        <w:rPr>
          <w:color w:val="auto"/>
          <w:sz w:val="24"/>
          <w:szCs w:val="24"/>
          <w:u w:val="single"/>
        </w:rPr>
        <w:t>-</w:t>
      </w:r>
      <w:r>
        <w:rPr>
          <w:color w:val="auto"/>
          <w:sz w:val="24"/>
          <w:szCs w:val="24"/>
          <w:u w:val="single"/>
        </w:rPr>
        <w:t xml:space="preserve">I </w:t>
      </w:r>
      <w:r w:rsidR="00CF6C09">
        <w:rPr>
          <w:color w:val="auto"/>
          <w:sz w:val="24"/>
          <w:szCs w:val="24"/>
          <w:u w:val="single"/>
        </w:rPr>
        <w:t>Application</w:t>
      </w:r>
      <w:r w:rsidR="00F55A21">
        <w:rPr>
          <w:color w:val="auto"/>
          <w:sz w:val="24"/>
          <w:szCs w:val="24"/>
          <w:u w:val="single"/>
        </w:rPr>
        <w:t xml:space="preserve"> &amp; Supporting Documents Submission (Required)</w:t>
      </w:r>
      <w:r>
        <w:rPr>
          <w:color w:val="auto"/>
          <w:sz w:val="24"/>
          <w:szCs w:val="24"/>
          <w:u w:val="single"/>
        </w:rPr>
        <w:t>:</w:t>
      </w:r>
      <w:bookmarkEnd w:id="35"/>
    </w:p>
    <w:p w14:paraId="5B6E223F" w14:textId="77777777" w:rsidR="00F55A21" w:rsidRPr="00F55A21" w:rsidRDefault="00F55A21" w:rsidP="00F55A21">
      <w:pPr>
        <w:spacing w:after="0" w:afterAutospacing="0" w:line="259" w:lineRule="auto"/>
        <w:jc w:val="center"/>
        <w:rPr>
          <w:rFonts w:cstheme="minorHAnsi"/>
          <w:b/>
          <w:bCs/>
          <w:i/>
          <w:iCs/>
          <w:u w:val="single"/>
        </w:rPr>
      </w:pPr>
      <w:r w:rsidRPr="00F55A21">
        <w:rPr>
          <w:rFonts w:cstheme="minorHAnsi"/>
          <w:b/>
          <w:bCs/>
          <w:i/>
          <w:iCs/>
          <w:u w:val="single"/>
        </w:rPr>
        <w:t>Delivery Service (UPS, FedEx) for Hardcopy Application:</w:t>
      </w:r>
    </w:p>
    <w:p w14:paraId="2B24A793" w14:textId="77777777" w:rsidR="00F55A21" w:rsidRPr="00F55A21" w:rsidRDefault="00F55A21" w:rsidP="00F55A21">
      <w:pPr>
        <w:spacing w:after="0" w:afterAutospacing="0" w:line="259" w:lineRule="auto"/>
        <w:jc w:val="center"/>
        <w:rPr>
          <w:rFonts w:cstheme="minorHAnsi"/>
          <w:b/>
          <w:bCs/>
          <w:i/>
          <w:iCs/>
        </w:rPr>
      </w:pPr>
    </w:p>
    <w:p w14:paraId="383D8054" w14:textId="77777777" w:rsidR="00F55A21" w:rsidRPr="00F55A21" w:rsidRDefault="00F55A21" w:rsidP="00F55A21">
      <w:pPr>
        <w:spacing w:after="0" w:afterAutospacing="0" w:line="259" w:lineRule="auto"/>
        <w:jc w:val="center"/>
        <w:rPr>
          <w:rFonts w:cstheme="minorHAnsi"/>
          <w:b/>
          <w:bCs/>
          <w:i/>
          <w:iCs/>
        </w:rPr>
      </w:pPr>
      <w:r w:rsidRPr="00F55A21">
        <w:rPr>
          <w:rFonts w:cstheme="minorHAnsi"/>
          <w:b/>
          <w:bCs/>
          <w:i/>
          <w:iCs/>
        </w:rPr>
        <w:t>NCDEQ Division of Water Infrastructure</w:t>
      </w:r>
    </w:p>
    <w:p w14:paraId="2A70ECC2" w14:textId="77777777" w:rsidR="00F55A21" w:rsidRPr="00F55A21" w:rsidRDefault="00F55A21" w:rsidP="00F55A21">
      <w:pPr>
        <w:spacing w:after="0" w:afterAutospacing="0" w:line="259" w:lineRule="auto"/>
        <w:jc w:val="center"/>
        <w:rPr>
          <w:rFonts w:cstheme="minorHAnsi"/>
          <w:b/>
          <w:bCs/>
          <w:i/>
          <w:iCs/>
        </w:rPr>
      </w:pPr>
      <w:r w:rsidRPr="00F55A21">
        <w:rPr>
          <w:rFonts w:cstheme="minorHAnsi"/>
          <w:b/>
          <w:bCs/>
          <w:i/>
          <w:iCs/>
        </w:rPr>
        <w:t>C/O CDBG-I Program Unit</w:t>
      </w:r>
    </w:p>
    <w:p w14:paraId="4937AAF0" w14:textId="77777777" w:rsidR="00F55A21" w:rsidRPr="00F55A21" w:rsidRDefault="00F55A21" w:rsidP="00F55A21">
      <w:pPr>
        <w:spacing w:after="0" w:afterAutospacing="0" w:line="259" w:lineRule="auto"/>
        <w:jc w:val="center"/>
        <w:rPr>
          <w:rFonts w:cstheme="minorHAnsi"/>
          <w:b/>
          <w:bCs/>
          <w:i/>
          <w:iCs/>
        </w:rPr>
      </w:pPr>
      <w:r w:rsidRPr="00F55A21">
        <w:rPr>
          <w:rFonts w:cstheme="minorHAnsi"/>
          <w:b/>
          <w:bCs/>
          <w:i/>
          <w:iCs/>
        </w:rPr>
        <w:t>Archdale Building, 8</w:t>
      </w:r>
      <w:r w:rsidRPr="00F55A21">
        <w:rPr>
          <w:rFonts w:cstheme="minorHAnsi"/>
          <w:b/>
          <w:bCs/>
          <w:i/>
          <w:iCs/>
          <w:vertAlign w:val="superscript"/>
        </w:rPr>
        <w:t>th</w:t>
      </w:r>
      <w:r w:rsidRPr="00F55A21">
        <w:rPr>
          <w:rFonts w:cstheme="minorHAnsi"/>
          <w:b/>
          <w:bCs/>
          <w:i/>
          <w:iCs/>
        </w:rPr>
        <w:t xml:space="preserve"> Floor</w:t>
      </w:r>
    </w:p>
    <w:p w14:paraId="77A59891" w14:textId="77777777" w:rsidR="00F55A21" w:rsidRPr="00F55A21" w:rsidRDefault="00F55A21" w:rsidP="00F55A21">
      <w:pPr>
        <w:spacing w:after="0" w:afterAutospacing="0" w:line="259" w:lineRule="auto"/>
        <w:jc w:val="center"/>
        <w:rPr>
          <w:rFonts w:cstheme="minorHAnsi"/>
          <w:b/>
          <w:bCs/>
          <w:i/>
          <w:iCs/>
        </w:rPr>
      </w:pPr>
      <w:r w:rsidRPr="00F55A21">
        <w:rPr>
          <w:rFonts w:cstheme="minorHAnsi"/>
          <w:b/>
          <w:bCs/>
          <w:i/>
          <w:iCs/>
        </w:rPr>
        <w:t>512 N. Salisbury Street</w:t>
      </w:r>
    </w:p>
    <w:p w14:paraId="26DAFBA6" w14:textId="77777777" w:rsidR="00F55A21" w:rsidRPr="00F55A21" w:rsidRDefault="00F55A21" w:rsidP="00F55A21">
      <w:pPr>
        <w:spacing w:after="0" w:afterAutospacing="0" w:line="259" w:lineRule="auto"/>
        <w:jc w:val="center"/>
        <w:rPr>
          <w:rFonts w:cstheme="minorHAnsi"/>
          <w:b/>
          <w:bCs/>
          <w:i/>
          <w:iCs/>
          <w:color w:val="FF0000"/>
        </w:rPr>
      </w:pPr>
      <w:r w:rsidRPr="00F55A21">
        <w:rPr>
          <w:rFonts w:cstheme="minorHAnsi"/>
          <w:b/>
          <w:bCs/>
          <w:i/>
          <w:iCs/>
        </w:rPr>
        <w:t>Raleigh, NC  27604</w:t>
      </w:r>
    </w:p>
    <w:p w14:paraId="71CCC833" w14:textId="77777777" w:rsidR="00977764" w:rsidRDefault="00977764" w:rsidP="00977764">
      <w:pPr>
        <w:spacing w:after="0" w:afterAutospacing="0" w:line="259" w:lineRule="auto"/>
        <w:rPr>
          <w:b/>
          <w:bCs/>
          <w:i/>
          <w:iCs/>
          <w:sz w:val="26"/>
          <w:szCs w:val="26"/>
          <w:vertAlign w:val="superscript"/>
        </w:rPr>
      </w:pPr>
    </w:p>
    <w:p w14:paraId="02E1728A" w14:textId="2566EE6F" w:rsidR="00F55A21" w:rsidRPr="005F7487" w:rsidRDefault="00F55A21" w:rsidP="00F55A21">
      <w:pPr>
        <w:pStyle w:val="Heading2"/>
        <w:rPr>
          <w:color w:val="auto"/>
          <w:sz w:val="24"/>
          <w:szCs w:val="24"/>
          <w:u w:val="single"/>
        </w:rPr>
      </w:pPr>
      <w:bookmarkStart w:id="36" w:name="_Toc234913773"/>
      <w:r>
        <w:rPr>
          <w:color w:val="auto"/>
          <w:sz w:val="24"/>
          <w:szCs w:val="24"/>
          <w:u w:val="single"/>
        </w:rPr>
        <w:t>Digital Copy CDBG-I Application and Supporting Documents Submission (Required):</w:t>
      </w:r>
      <w:bookmarkEnd w:id="36"/>
    </w:p>
    <w:p w14:paraId="7DFFB31B" w14:textId="698491A6" w:rsidR="00F55A21" w:rsidRPr="00F55A21" w:rsidRDefault="00F55A21" w:rsidP="00F55A21">
      <w:pPr>
        <w:spacing w:after="0" w:afterAutospacing="0" w:line="259" w:lineRule="auto"/>
        <w:jc w:val="center"/>
        <w:rPr>
          <w:b/>
          <w:bCs/>
          <w:i/>
          <w:iCs/>
          <w:u w:val="single"/>
        </w:rPr>
      </w:pPr>
      <w:r w:rsidRPr="00F55A21">
        <w:rPr>
          <w:b/>
          <w:bCs/>
          <w:i/>
          <w:iCs/>
          <w:u w:val="single"/>
        </w:rPr>
        <w:t>Division’s Online Application for Funding Submittal portal</w:t>
      </w:r>
    </w:p>
    <w:p w14:paraId="54183433" w14:textId="77777777" w:rsidR="00F55A21" w:rsidRDefault="00F55A21" w:rsidP="00F55A21">
      <w:pPr>
        <w:spacing w:after="0" w:afterAutospacing="0" w:line="259" w:lineRule="auto"/>
        <w:jc w:val="center"/>
        <w:rPr>
          <w:b/>
          <w:bCs/>
          <w:i/>
          <w:iCs/>
        </w:rPr>
      </w:pPr>
    </w:p>
    <w:p w14:paraId="2458C3BF" w14:textId="480306DD" w:rsidR="00F55A21" w:rsidRPr="00F55A21" w:rsidRDefault="00F55A21" w:rsidP="00F55A21">
      <w:pPr>
        <w:spacing w:after="0" w:afterAutospacing="0" w:line="259" w:lineRule="auto"/>
        <w:jc w:val="center"/>
        <w:rPr>
          <w:b/>
          <w:bCs/>
          <w:i/>
          <w:iCs/>
        </w:rPr>
      </w:pPr>
      <w:hyperlink r:id="rId28" w:history="1">
        <w:r w:rsidRPr="00A71197">
          <w:rPr>
            <w:rStyle w:val="Hyperlink"/>
            <w:b/>
            <w:bCs/>
            <w:i/>
            <w:iCs/>
          </w:rPr>
          <w:t>https://www.deq.nc.gov/about/divisions/water-infrastructure/i-need-funding/application-forms-and-additional-resources</w:t>
        </w:r>
      </w:hyperlink>
    </w:p>
    <w:p w14:paraId="2C69196A" w14:textId="77777777" w:rsidR="00F55A21" w:rsidRPr="00F55A21" w:rsidRDefault="00F55A21" w:rsidP="00F55A21">
      <w:pPr>
        <w:spacing w:after="0" w:afterAutospacing="0" w:line="259" w:lineRule="auto"/>
        <w:jc w:val="center"/>
        <w:rPr>
          <w:b/>
          <w:bCs/>
          <w:i/>
          <w:iCs/>
        </w:rPr>
      </w:pPr>
    </w:p>
    <w:p w14:paraId="7FD4B309" w14:textId="77777777" w:rsidR="00F55A21" w:rsidRDefault="00F55A21" w:rsidP="00977764">
      <w:pPr>
        <w:spacing w:after="0" w:afterAutospacing="0" w:line="259" w:lineRule="auto"/>
        <w:rPr>
          <w:b/>
          <w:bCs/>
          <w:i/>
          <w:iCs/>
          <w:sz w:val="28"/>
          <w:szCs w:val="28"/>
        </w:rPr>
      </w:pPr>
    </w:p>
    <w:p w14:paraId="504D4FFA" w14:textId="27D28629" w:rsidR="00F55A21" w:rsidRPr="00F55A21" w:rsidRDefault="00F55A21" w:rsidP="00F55A21">
      <w:pPr>
        <w:spacing w:after="0" w:afterAutospacing="0" w:line="259" w:lineRule="auto"/>
        <w:jc w:val="center"/>
        <w:rPr>
          <w:b/>
          <w:bCs/>
          <w:i/>
          <w:iCs/>
          <w:sz w:val="28"/>
          <w:szCs w:val="28"/>
          <w:u w:val="single"/>
        </w:rPr>
      </w:pPr>
      <w:r w:rsidRPr="00F55A21">
        <w:rPr>
          <w:b/>
          <w:bCs/>
          <w:i/>
          <w:iCs/>
          <w:sz w:val="28"/>
          <w:szCs w:val="28"/>
          <w:u w:val="single"/>
        </w:rPr>
        <w:t>SEE PAGE 21 GENERAL CHECKLIST TO ENSURE ALL DOCUMENTS ARE SUBMITTED.</w:t>
      </w:r>
    </w:p>
    <w:p w14:paraId="11217C3E" w14:textId="4CA81649" w:rsidR="00F55A21" w:rsidRDefault="00977764" w:rsidP="00F55A21">
      <w:pPr>
        <w:spacing w:after="160" w:afterAutospacing="0" w:line="259" w:lineRule="auto"/>
        <w:rPr>
          <w:b/>
          <w:bCs/>
        </w:rPr>
      </w:pPr>
      <w:r>
        <w:rPr>
          <w:b/>
          <w:bCs/>
        </w:rPr>
        <w:br w:type="page"/>
      </w:r>
    </w:p>
    <w:p w14:paraId="4F4ACA99" w14:textId="721D9BB2" w:rsidR="00977764" w:rsidRPr="00C71090" w:rsidRDefault="00C71090" w:rsidP="00977764">
      <w:pPr>
        <w:pStyle w:val="Heading2"/>
        <w:rPr>
          <w:b/>
          <w:bCs/>
        </w:rPr>
      </w:pPr>
      <w:bookmarkStart w:id="37" w:name="_Toc234913774"/>
      <w:r w:rsidRPr="00C71090">
        <w:rPr>
          <w:b/>
          <w:bCs/>
          <w:color w:val="auto"/>
          <w:sz w:val="24"/>
          <w:szCs w:val="24"/>
          <w:u w:val="single"/>
        </w:rPr>
        <w:lastRenderedPageBreak/>
        <w:t>**</w:t>
      </w:r>
      <w:r w:rsidR="00977764" w:rsidRPr="00C71090">
        <w:rPr>
          <w:b/>
          <w:bCs/>
          <w:color w:val="auto"/>
          <w:sz w:val="24"/>
          <w:szCs w:val="24"/>
          <w:u w:val="single"/>
        </w:rPr>
        <w:t>Application Assembly Checklist</w:t>
      </w:r>
      <w:r w:rsidRPr="00C71090">
        <w:rPr>
          <w:b/>
          <w:bCs/>
          <w:color w:val="auto"/>
          <w:sz w:val="24"/>
          <w:szCs w:val="24"/>
          <w:u w:val="single"/>
        </w:rPr>
        <w:t>**</w:t>
      </w:r>
      <w:bookmarkEnd w:id="37"/>
    </w:p>
    <w:p w14:paraId="4AD1EEAC" w14:textId="04EBC584" w:rsidR="002E2160" w:rsidRPr="00977764" w:rsidRDefault="002E2160" w:rsidP="00977764">
      <w:pPr>
        <w:pStyle w:val="ListParagraph"/>
        <w:spacing w:after="120" w:afterAutospacing="0"/>
        <w:ind w:hanging="720"/>
        <w:contextualSpacing w:val="0"/>
        <w:rPr>
          <w:b/>
          <w:bCs/>
        </w:rPr>
      </w:pPr>
      <w:r w:rsidRPr="007257DF">
        <w:rPr>
          <w:b/>
          <w:bCs/>
        </w:rPr>
        <w:t xml:space="preserve">The following table provides the assembly layout for CDBG-I funding applications. </w:t>
      </w:r>
    </w:p>
    <w:tbl>
      <w:tblPr>
        <w:tblStyle w:val="TableGrid"/>
        <w:tblW w:w="9360" w:type="dxa"/>
        <w:tblInd w:w="-5" w:type="dxa"/>
        <w:tblLook w:val="04A0" w:firstRow="1" w:lastRow="0" w:firstColumn="1" w:lastColumn="0" w:noHBand="0" w:noVBand="1"/>
      </w:tblPr>
      <w:tblGrid>
        <w:gridCol w:w="1573"/>
        <w:gridCol w:w="6797"/>
        <w:gridCol w:w="990"/>
      </w:tblGrid>
      <w:tr w:rsidR="00007C44" w:rsidRPr="007257DF" w14:paraId="7F68B6F8" w14:textId="77777777" w:rsidTr="00D03C57">
        <w:trPr>
          <w:trHeight w:val="392"/>
        </w:trPr>
        <w:tc>
          <w:tcPr>
            <w:tcW w:w="9360" w:type="dxa"/>
            <w:gridSpan w:val="3"/>
            <w:shd w:val="clear" w:color="auto" w:fill="B4C6E7" w:themeFill="accent1" w:themeFillTint="66"/>
          </w:tcPr>
          <w:p w14:paraId="17C02456" w14:textId="39C59936" w:rsidR="00007C44" w:rsidRPr="00977764" w:rsidRDefault="00007C44" w:rsidP="00794F20">
            <w:pPr>
              <w:spacing w:after="120" w:afterAutospacing="0"/>
              <w:jc w:val="center"/>
              <w:rPr>
                <w:b/>
                <w:bCs/>
                <w:sz w:val="20"/>
                <w:szCs w:val="20"/>
              </w:rPr>
            </w:pPr>
            <w:r w:rsidRPr="00977764">
              <w:rPr>
                <w:b/>
                <w:sz w:val="20"/>
                <w:szCs w:val="20"/>
              </w:rPr>
              <w:t xml:space="preserve">CDBG-I Priority Rating System (PRS) Application Assembly </w:t>
            </w:r>
            <w:r w:rsidRPr="00977764">
              <w:rPr>
                <w:b/>
                <w:bCs/>
                <w:sz w:val="20"/>
                <w:szCs w:val="20"/>
              </w:rPr>
              <w:t>for Narratives and Support Documents</w:t>
            </w:r>
          </w:p>
          <w:p w14:paraId="72BE08E9" w14:textId="34369F81" w:rsidR="00007C44" w:rsidRPr="007257DF" w:rsidRDefault="00007C44" w:rsidP="00794F20">
            <w:pPr>
              <w:spacing w:after="120" w:afterAutospacing="0"/>
              <w:jc w:val="center"/>
              <w:rPr>
                <w:b/>
                <w:sz w:val="24"/>
                <w:szCs w:val="24"/>
              </w:rPr>
            </w:pPr>
            <w:r w:rsidRPr="00977764">
              <w:rPr>
                <w:b/>
                <w:bCs/>
                <w:sz w:val="20"/>
                <w:szCs w:val="20"/>
              </w:rPr>
              <w:t xml:space="preserve">GENERAL </w:t>
            </w:r>
            <w:r w:rsidR="009E7637">
              <w:rPr>
                <w:b/>
                <w:bCs/>
                <w:sz w:val="20"/>
                <w:szCs w:val="20"/>
              </w:rPr>
              <w:t xml:space="preserve">CDBG-I ASSEMBLY </w:t>
            </w:r>
            <w:r w:rsidRPr="00977764">
              <w:rPr>
                <w:b/>
                <w:bCs/>
                <w:sz w:val="20"/>
                <w:szCs w:val="20"/>
              </w:rPr>
              <w:t>CHECKLIST</w:t>
            </w:r>
          </w:p>
        </w:tc>
      </w:tr>
      <w:tr w:rsidR="00E66188" w:rsidRPr="005F7487" w14:paraId="413A658E" w14:textId="77777777" w:rsidTr="00D03C57">
        <w:trPr>
          <w:trHeight w:val="545"/>
        </w:trPr>
        <w:tc>
          <w:tcPr>
            <w:tcW w:w="1573" w:type="dxa"/>
            <w:shd w:val="clear" w:color="auto" w:fill="FBE4D5" w:themeFill="accent2" w:themeFillTint="33"/>
          </w:tcPr>
          <w:p w14:paraId="3DE9E652" w14:textId="1E888317" w:rsidR="00E66188" w:rsidRPr="005F7487" w:rsidRDefault="00E66188" w:rsidP="00794F20">
            <w:pPr>
              <w:spacing w:after="120" w:afterAutospacing="0"/>
              <w:jc w:val="center"/>
              <w:rPr>
                <w:b/>
                <w:bCs/>
                <w:sz w:val="20"/>
                <w:szCs w:val="20"/>
              </w:rPr>
            </w:pPr>
            <w:r>
              <w:rPr>
                <w:b/>
                <w:bCs/>
                <w:sz w:val="20"/>
                <w:szCs w:val="20"/>
              </w:rPr>
              <w:t>Check before Submitting Application</w:t>
            </w:r>
          </w:p>
        </w:tc>
        <w:tc>
          <w:tcPr>
            <w:tcW w:w="6797" w:type="dxa"/>
            <w:shd w:val="clear" w:color="auto" w:fill="FBE4D5" w:themeFill="accent2" w:themeFillTint="33"/>
            <w:vAlign w:val="center"/>
          </w:tcPr>
          <w:p w14:paraId="11644EE0" w14:textId="2B6AE295" w:rsidR="00E66188" w:rsidRPr="005F7487" w:rsidRDefault="00E66188" w:rsidP="00794F20">
            <w:pPr>
              <w:spacing w:after="120" w:afterAutospacing="0"/>
              <w:jc w:val="center"/>
              <w:rPr>
                <w:b/>
                <w:bCs/>
                <w:sz w:val="20"/>
                <w:szCs w:val="20"/>
              </w:rPr>
            </w:pPr>
            <w:r>
              <w:rPr>
                <w:b/>
                <w:bCs/>
                <w:sz w:val="20"/>
                <w:szCs w:val="20"/>
              </w:rPr>
              <w:t xml:space="preserve">Document Order of </w:t>
            </w:r>
            <w:r w:rsidRPr="005F7487">
              <w:rPr>
                <w:b/>
                <w:bCs/>
                <w:sz w:val="20"/>
                <w:szCs w:val="20"/>
              </w:rPr>
              <w:t>Layout</w:t>
            </w:r>
            <w:r w:rsidR="00977764">
              <w:rPr>
                <w:b/>
                <w:bCs/>
                <w:sz w:val="20"/>
                <w:szCs w:val="20"/>
              </w:rPr>
              <w:t>*</w:t>
            </w:r>
          </w:p>
        </w:tc>
        <w:tc>
          <w:tcPr>
            <w:tcW w:w="990" w:type="dxa"/>
            <w:shd w:val="clear" w:color="auto" w:fill="FBE4D5" w:themeFill="accent2" w:themeFillTint="33"/>
            <w:vAlign w:val="center"/>
          </w:tcPr>
          <w:p w14:paraId="5032A03F" w14:textId="1587607F" w:rsidR="00E66188" w:rsidRPr="005F7487" w:rsidRDefault="00E66188" w:rsidP="00794F20">
            <w:pPr>
              <w:spacing w:after="120" w:afterAutospacing="0"/>
              <w:jc w:val="center"/>
              <w:rPr>
                <w:b/>
                <w:bCs/>
                <w:sz w:val="20"/>
                <w:szCs w:val="20"/>
              </w:rPr>
            </w:pPr>
            <w:r>
              <w:rPr>
                <w:b/>
                <w:bCs/>
                <w:sz w:val="20"/>
                <w:szCs w:val="20"/>
              </w:rPr>
              <w:t>Table of Contents</w:t>
            </w:r>
          </w:p>
        </w:tc>
      </w:tr>
      <w:tr w:rsidR="00E66188" w:rsidRPr="005F7487" w14:paraId="3CDC3A17" w14:textId="77777777" w:rsidTr="00D03C57">
        <w:trPr>
          <w:trHeight w:val="216"/>
        </w:trPr>
        <w:tc>
          <w:tcPr>
            <w:tcW w:w="1573" w:type="dxa"/>
          </w:tcPr>
          <w:p w14:paraId="129ECE2A" w14:textId="77777777" w:rsidR="00E66188" w:rsidRPr="005F7487" w:rsidRDefault="00E66188" w:rsidP="00C04D38">
            <w:pPr>
              <w:spacing w:after="0" w:afterAutospacing="0"/>
              <w:rPr>
                <w:b/>
                <w:bCs/>
                <w:sz w:val="20"/>
                <w:szCs w:val="20"/>
              </w:rPr>
            </w:pPr>
          </w:p>
        </w:tc>
        <w:tc>
          <w:tcPr>
            <w:tcW w:w="6797" w:type="dxa"/>
            <w:vAlign w:val="center"/>
          </w:tcPr>
          <w:p w14:paraId="37492075" w14:textId="0FB02F63" w:rsidR="00E66188" w:rsidRPr="005F7487" w:rsidRDefault="00E66188" w:rsidP="00C04D38">
            <w:pPr>
              <w:spacing w:after="0" w:afterAutospacing="0"/>
              <w:rPr>
                <w:sz w:val="20"/>
                <w:szCs w:val="20"/>
              </w:rPr>
            </w:pPr>
            <w:r w:rsidRPr="005F7487">
              <w:rPr>
                <w:sz w:val="20"/>
                <w:szCs w:val="20"/>
              </w:rPr>
              <w:t>Resolution to Apply</w:t>
            </w:r>
            <w:r w:rsidR="00526ACF">
              <w:rPr>
                <w:sz w:val="20"/>
                <w:szCs w:val="20"/>
              </w:rPr>
              <w:t xml:space="preserve"> (PRS Page 12)</w:t>
            </w:r>
          </w:p>
        </w:tc>
        <w:tc>
          <w:tcPr>
            <w:tcW w:w="990" w:type="dxa"/>
            <w:vAlign w:val="center"/>
          </w:tcPr>
          <w:p w14:paraId="0B6F033F" w14:textId="77777777" w:rsidR="00E66188" w:rsidRPr="005F7487" w:rsidRDefault="00E66188" w:rsidP="00C04D38">
            <w:pPr>
              <w:spacing w:after="0" w:afterAutospacing="0"/>
              <w:jc w:val="center"/>
              <w:rPr>
                <w:sz w:val="20"/>
                <w:szCs w:val="20"/>
              </w:rPr>
            </w:pPr>
            <w:r w:rsidRPr="005F7487">
              <w:rPr>
                <w:sz w:val="20"/>
                <w:szCs w:val="20"/>
              </w:rPr>
              <w:t>Tab 1</w:t>
            </w:r>
          </w:p>
        </w:tc>
      </w:tr>
      <w:tr w:rsidR="00E66188" w:rsidRPr="005F7487" w14:paraId="0F53E3D8" w14:textId="77777777" w:rsidTr="00D03C57">
        <w:trPr>
          <w:trHeight w:val="216"/>
        </w:trPr>
        <w:tc>
          <w:tcPr>
            <w:tcW w:w="1573" w:type="dxa"/>
          </w:tcPr>
          <w:p w14:paraId="131EBA87" w14:textId="77777777" w:rsidR="00E66188" w:rsidRPr="005F7487" w:rsidRDefault="00E66188" w:rsidP="00C04D38">
            <w:pPr>
              <w:spacing w:after="0" w:afterAutospacing="0"/>
              <w:rPr>
                <w:b/>
                <w:bCs/>
                <w:sz w:val="20"/>
                <w:szCs w:val="20"/>
              </w:rPr>
            </w:pPr>
          </w:p>
        </w:tc>
        <w:tc>
          <w:tcPr>
            <w:tcW w:w="6797" w:type="dxa"/>
            <w:vAlign w:val="center"/>
          </w:tcPr>
          <w:p w14:paraId="30BA4809" w14:textId="5F7094D0" w:rsidR="00E66188" w:rsidRDefault="00E66188" w:rsidP="003D7233">
            <w:pPr>
              <w:spacing w:after="0" w:afterAutospacing="0"/>
              <w:rPr>
                <w:sz w:val="20"/>
                <w:szCs w:val="20"/>
              </w:rPr>
            </w:pPr>
            <w:r w:rsidRPr="005F7487">
              <w:rPr>
                <w:sz w:val="20"/>
                <w:szCs w:val="20"/>
              </w:rPr>
              <w:t>D</w:t>
            </w:r>
            <w:r>
              <w:rPr>
                <w:sz w:val="20"/>
                <w:szCs w:val="20"/>
              </w:rPr>
              <w:t>ivision of Water Infrastructure</w:t>
            </w:r>
            <w:r w:rsidRPr="005F7487">
              <w:rPr>
                <w:sz w:val="20"/>
                <w:szCs w:val="20"/>
              </w:rPr>
              <w:t xml:space="preserve"> Application </w:t>
            </w:r>
            <w:r>
              <w:rPr>
                <w:sz w:val="20"/>
                <w:szCs w:val="20"/>
              </w:rPr>
              <w:t xml:space="preserve">form </w:t>
            </w:r>
            <w:r w:rsidR="00526ACF">
              <w:rPr>
                <w:sz w:val="20"/>
                <w:szCs w:val="20"/>
              </w:rPr>
              <w:t>(PRS Page 12)</w:t>
            </w:r>
          </w:p>
          <w:p w14:paraId="554718AC" w14:textId="477D13CD" w:rsidR="00E66188" w:rsidRPr="00D03C57" w:rsidRDefault="00E66188" w:rsidP="00D03C57">
            <w:pPr>
              <w:pStyle w:val="ListParagraph"/>
              <w:numPr>
                <w:ilvl w:val="0"/>
                <w:numId w:val="179"/>
              </w:numPr>
              <w:spacing w:after="0" w:afterAutospacing="0"/>
              <w:ind w:left="478" w:hanging="270"/>
              <w:rPr>
                <w:sz w:val="20"/>
                <w:szCs w:val="20"/>
              </w:rPr>
            </w:pPr>
            <w:r w:rsidRPr="00D03C57">
              <w:rPr>
                <w:sz w:val="20"/>
                <w:szCs w:val="20"/>
              </w:rPr>
              <w:t>Sealed Budget (Document paving costs as required</w:t>
            </w:r>
            <w:r w:rsidR="00293F41" w:rsidRPr="00D03C57">
              <w:rPr>
                <w:sz w:val="20"/>
                <w:szCs w:val="20"/>
              </w:rPr>
              <w:t xml:space="preserve"> </w:t>
            </w:r>
            <w:r w:rsidR="00526ACF" w:rsidRPr="00D03C57">
              <w:rPr>
                <w:sz w:val="20"/>
                <w:szCs w:val="20"/>
              </w:rPr>
              <w:t>PRS P</w:t>
            </w:r>
            <w:r w:rsidR="00293F41" w:rsidRPr="00D03C57">
              <w:rPr>
                <w:sz w:val="20"/>
                <w:szCs w:val="20"/>
              </w:rPr>
              <w:t xml:space="preserve">age </w:t>
            </w:r>
            <w:r w:rsidR="00526ACF" w:rsidRPr="00D03C57">
              <w:rPr>
                <w:sz w:val="20"/>
                <w:szCs w:val="20"/>
              </w:rPr>
              <w:t>12-</w:t>
            </w:r>
            <w:r w:rsidR="00293F41" w:rsidRPr="00D03C57">
              <w:rPr>
                <w:sz w:val="20"/>
                <w:szCs w:val="20"/>
              </w:rPr>
              <w:t>13</w:t>
            </w:r>
            <w:r w:rsidRPr="00D03C57">
              <w:rPr>
                <w:sz w:val="20"/>
                <w:szCs w:val="20"/>
              </w:rPr>
              <w:t>)</w:t>
            </w:r>
          </w:p>
        </w:tc>
        <w:tc>
          <w:tcPr>
            <w:tcW w:w="990" w:type="dxa"/>
            <w:vAlign w:val="center"/>
          </w:tcPr>
          <w:p w14:paraId="238A6510" w14:textId="269E300E" w:rsidR="00E66188" w:rsidRPr="005F7487" w:rsidRDefault="00E66188" w:rsidP="00C04D38">
            <w:pPr>
              <w:spacing w:after="0" w:afterAutospacing="0"/>
              <w:jc w:val="center"/>
              <w:rPr>
                <w:sz w:val="20"/>
                <w:szCs w:val="20"/>
              </w:rPr>
            </w:pPr>
            <w:r w:rsidRPr="003D7233">
              <w:rPr>
                <w:sz w:val="20"/>
                <w:szCs w:val="20"/>
              </w:rPr>
              <w:t>Tab 2</w:t>
            </w:r>
          </w:p>
        </w:tc>
      </w:tr>
      <w:tr w:rsidR="00E66188" w:rsidRPr="005F7487" w14:paraId="037F5D7F" w14:textId="77777777" w:rsidTr="00D03C57">
        <w:trPr>
          <w:trHeight w:val="216"/>
        </w:trPr>
        <w:tc>
          <w:tcPr>
            <w:tcW w:w="1573" w:type="dxa"/>
          </w:tcPr>
          <w:p w14:paraId="290851E9" w14:textId="77777777" w:rsidR="00E66188" w:rsidRPr="005F7487" w:rsidRDefault="00E66188" w:rsidP="00C04D38">
            <w:pPr>
              <w:spacing w:after="0" w:afterAutospacing="0"/>
              <w:rPr>
                <w:b/>
                <w:bCs/>
                <w:sz w:val="20"/>
                <w:szCs w:val="20"/>
              </w:rPr>
            </w:pPr>
          </w:p>
        </w:tc>
        <w:tc>
          <w:tcPr>
            <w:tcW w:w="6797" w:type="dxa"/>
            <w:vAlign w:val="center"/>
          </w:tcPr>
          <w:p w14:paraId="59EF55DC" w14:textId="65416AA4" w:rsidR="00E66188" w:rsidRPr="005F7487" w:rsidRDefault="0002769D" w:rsidP="003D7233">
            <w:pPr>
              <w:spacing w:after="0" w:afterAutospacing="0"/>
              <w:rPr>
                <w:sz w:val="20"/>
                <w:szCs w:val="20"/>
              </w:rPr>
            </w:pPr>
            <w:r>
              <w:rPr>
                <w:sz w:val="20"/>
                <w:szCs w:val="20"/>
              </w:rPr>
              <w:t>Financial Information Form</w:t>
            </w:r>
            <w:r w:rsidR="00526ACF">
              <w:rPr>
                <w:sz w:val="20"/>
                <w:szCs w:val="20"/>
              </w:rPr>
              <w:t xml:space="preserve"> (PRS Page 12)</w:t>
            </w:r>
          </w:p>
        </w:tc>
        <w:tc>
          <w:tcPr>
            <w:tcW w:w="990" w:type="dxa"/>
            <w:vAlign w:val="center"/>
          </w:tcPr>
          <w:p w14:paraId="4DBDC019" w14:textId="10BE2BD6" w:rsidR="00E66188" w:rsidRPr="005F7487" w:rsidRDefault="00E66188" w:rsidP="00C04D38">
            <w:pPr>
              <w:spacing w:after="0" w:afterAutospacing="0"/>
              <w:jc w:val="center"/>
              <w:rPr>
                <w:sz w:val="20"/>
                <w:szCs w:val="20"/>
              </w:rPr>
            </w:pPr>
            <w:r w:rsidRPr="003D7233">
              <w:rPr>
                <w:sz w:val="20"/>
                <w:szCs w:val="20"/>
              </w:rPr>
              <w:t>Tab 2</w:t>
            </w:r>
          </w:p>
        </w:tc>
      </w:tr>
      <w:tr w:rsidR="00E66188" w:rsidRPr="005F7487" w14:paraId="2BFA8C63" w14:textId="77777777" w:rsidTr="00D03C57">
        <w:trPr>
          <w:trHeight w:val="216"/>
        </w:trPr>
        <w:tc>
          <w:tcPr>
            <w:tcW w:w="1573" w:type="dxa"/>
          </w:tcPr>
          <w:p w14:paraId="29AD8DD1" w14:textId="77777777" w:rsidR="00E66188" w:rsidRPr="005F7487" w:rsidRDefault="00E66188" w:rsidP="00C04D38">
            <w:pPr>
              <w:spacing w:after="0" w:afterAutospacing="0"/>
              <w:rPr>
                <w:b/>
                <w:bCs/>
                <w:sz w:val="20"/>
                <w:szCs w:val="20"/>
              </w:rPr>
            </w:pPr>
          </w:p>
        </w:tc>
        <w:tc>
          <w:tcPr>
            <w:tcW w:w="6797" w:type="dxa"/>
            <w:vAlign w:val="center"/>
          </w:tcPr>
          <w:p w14:paraId="1284EC74" w14:textId="201DF624" w:rsidR="00E66188" w:rsidRPr="003D7233" w:rsidRDefault="00E66188" w:rsidP="003D7233">
            <w:pPr>
              <w:spacing w:after="0" w:afterAutospacing="0"/>
              <w:rPr>
                <w:sz w:val="20"/>
                <w:szCs w:val="20"/>
              </w:rPr>
            </w:pPr>
            <w:r w:rsidRPr="003D7233">
              <w:rPr>
                <w:sz w:val="20"/>
                <w:szCs w:val="20"/>
              </w:rPr>
              <w:t>Interactive Scorecard</w:t>
            </w:r>
            <w:r w:rsidR="00526ACF">
              <w:rPr>
                <w:sz w:val="20"/>
                <w:szCs w:val="20"/>
              </w:rPr>
              <w:t xml:space="preserve"> (PRS Page 12)</w:t>
            </w:r>
          </w:p>
        </w:tc>
        <w:tc>
          <w:tcPr>
            <w:tcW w:w="990" w:type="dxa"/>
            <w:vAlign w:val="center"/>
          </w:tcPr>
          <w:p w14:paraId="106FCC3A" w14:textId="34C1DE1D" w:rsidR="00E66188" w:rsidRPr="005F7487" w:rsidRDefault="00E66188" w:rsidP="00C04D38">
            <w:pPr>
              <w:spacing w:after="0" w:afterAutospacing="0"/>
              <w:jc w:val="center"/>
              <w:rPr>
                <w:sz w:val="20"/>
                <w:szCs w:val="20"/>
              </w:rPr>
            </w:pPr>
            <w:r w:rsidRPr="003D7233">
              <w:rPr>
                <w:sz w:val="20"/>
                <w:szCs w:val="20"/>
              </w:rPr>
              <w:t>Tab 2</w:t>
            </w:r>
          </w:p>
        </w:tc>
      </w:tr>
      <w:tr w:rsidR="00E66188" w:rsidRPr="005F7487" w14:paraId="3252DD9A" w14:textId="77777777" w:rsidTr="00D03C57">
        <w:trPr>
          <w:trHeight w:val="216"/>
        </w:trPr>
        <w:tc>
          <w:tcPr>
            <w:tcW w:w="1573" w:type="dxa"/>
          </w:tcPr>
          <w:p w14:paraId="73E9E6C7" w14:textId="77777777" w:rsidR="00E66188" w:rsidRPr="005F7487" w:rsidRDefault="00E66188" w:rsidP="00C04D38">
            <w:pPr>
              <w:spacing w:after="0" w:afterAutospacing="0"/>
              <w:rPr>
                <w:b/>
                <w:bCs/>
                <w:sz w:val="20"/>
                <w:szCs w:val="20"/>
              </w:rPr>
            </w:pPr>
          </w:p>
        </w:tc>
        <w:tc>
          <w:tcPr>
            <w:tcW w:w="6797" w:type="dxa"/>
            <w:vAlign w:val="center"/>
          </w:tcPr>
          <w:p w14:paraId="1E11B38C" w14:textId="5F8C27C9" w:rsidR="00E66188" w:rsidRPr="003D7233" w:rsidRDefault="00E66188" w:rsidP="003D7233">
            <w:pPr>
              <w:spacing w:after="0" w:afterAutospacing="0"/>
              <w:rPr>
                <w:sz w:val="20"/>
                <w:szCs w:val="20"/>
              </w:rPr>
            </w:pPr>
            <w:r w:rsidRPr="005F7487">
              <w:rPr>
                <w:sz w:val="20"/>
                <w:szCs w:val="20"/>
              </w:rPr>
              <w:t xml:space="preserve">Commitment </w:t>
            </w:r>
            <w:proofErr w:type="gramStart"/>
            <w:r w:rsidRPr="005F7487">
              <w:rPr>
                <w:sz w:val="20"/>
                <w:szCs w:val="20"/>
              </w:rPr>
              <w:t>of</w:t>
            </w:r>
            <w:proofErr w:type="gramEnd"/>
            <w:r w:rsidRPr="005F7487">
              <w:rPr>
                <w:sz w:val="20"/>
                <w:szCs w:val="20"/>
              </w:rPr>
              <w:t xml:space="preserve"> Other Funds</w:t>
            </w:r>
            <w:r w:rsidR="00526ACF">
              <w:rPr>
                <w:sz w:val="20"/>
                <w:szCs w:val="20"/>
              </w:rPr>
              <w:t xml:space="preserve"> (PRS Page 13)</w:t>
            </w:r>
          </w:p>
        </w:tc>
        <w:tc>
          <w:tcPr>
            <w:tcW w:w="990" w:type="dxa"/>
            <w:vAlign w:val="center"/>
          </w:tcPr>
          <w:p w14:paraId="2821C36C" w14:textId="6C53D988" w:rsidR="00E66188" w:rsidRPr="005F7487" w:rsidRDefault="00E66188" w:rsidP="00C04D38">
            <w:pPr>
              <w:spacing w:after="0" w:afterAutospacing="0"/>
              <w:jc w:val="center"/>
              <w:rPr>
                <w:sz w:val="20"/>
                <w:szCs w:val="20"/>
              </w:rPr>
            </w:pPr>
            <w:r w:rsidRPr="003D7233">
              <w:rPr>
                <w:sz w:val="20"/>
                <w:szCs w:val="20"/>
              </w:rPr>
              <w:t>Tab 2</w:t>
            </w:r>
          </w:p>
        </w:tc>
      </w:tr>
      <w:tr w:rsidR="00E66188" w:rsidRPr="005F7487" w14:paraId="4D74E36D" w14:textId="77777777" w:rsidTr="00D03C57">
        <w:trPr>
          <w:trHeight w:val="179"/>
        </w:trPr>
        <w:tc>
          <w:tcPr>
            <w:tcW w:w="1573" w:type="dxa"/>
          </w:tcPr>
          <w:p w14:paraId="541E2439" w14:textId="77777777" w:rsidR="00E66188" w:rsidRPr="005F7487" w:rsidRDefault="00E66188" w:rsidP="00C04D38">
            <w:pPr>
              <w:spacing w:after="0" w:afterAutospacing="0"/>
              <w:rPr>
                <w:b/>
                <w:bCs/>
                <w:sz w:val="20"/>
                <w:szCs w:val="20"/>
              </w:rPr>
            </w:pPr>
          </w:p>
        </w:tc>
        <w:tc>
          <w:tcPr>
            <w:tcW w:w="6797" w:type="dxa"/>
            <w:vAlign w:val="center"/>
          </w:tcPr>
          <w:p w14:paraId="7F48C9C0" w14:textId="221851DC" w:rsidR="00E66188" w:rsidRPr="005F7487" w:rsidRDefault="00E66188" w:rsidP="00C04D38">
            <w:pPr>
              <w:spacing w:after="0" w:afterAutospacing="0"/>
              <w:rPr>
                <w:sz w:val="20"/>
                <w:szCs w:val="20"/>
              </w:rPr>
            </w:pPr>
            <w:r>
              <w:rPr>
                <w:sz w:val="20"/>
                <w:szCs w:val="20"/>
              </w:rPr>
              <w:t>Utility Rate Sheet (</w:t>
            </w:r>
            <w:r w:rsidR="00E66036">
              <w:rPr>
                <w:sz w:val="20"/>
                <w:szCs w:val="20"/>
              </w:rPr>
              <w:t>LGU Official certification NOT REQUIRED</w:t>
            </w:r>
            <w:r>
              <w:rPr>
                <w:sz w:val="20"/>
                <w:szCs w:val="20"/>
              </w:rPr>
              <w:t>)</w:t>
            </w:r>
          </w:p>
        </w:tc>
        <w:tc>
          <w:tcPr>
            <w:tcW w:w="990" w:type="dxa"/>
            <w:vAlign w:val="center"/>
          </w:tcPr>
          <w:p w14:paraId="2670B8F9" w14:textId="77777777" w:rsidR="00E66188" w:rsidRPr="005F7487" w:rsidRDefault="00E66188" w:rsidP="00C04D38">
            <w:pPr>
              <w:spacing w:after="0" w:afterAutospacing="0"/>
              <w:jc w:val="center"/>
              <w:rPr>
                <w:sz w:val="20"/>
                <w:szCs w:val="20"/>
              </w:rPr>
            </w:pPr>
            <w:r w:rsidRPr="005F7487">
              <w:rPr>
                <w:sz w:val="20"/>
                <w:szCs w:val="20"/>
              </w:rPr>
              <w:t>Tab 2</w:t>
            </w:r>
          </w:p>
        </w:tc>
      </w:tr>
      <w:tr w:rsidR="00E66188" w:rsidRPr="005F7487" w14:paraId="556D26B8" w14:textId="77777777" w:rsidTr="00D03C57">
        <w:trPr>
          <w:trHeight w:val="521"/>
        </w:trPr>
        <w:tc>
          <w:tcPr>
            <w:tcW w:w="1573" w:type="dxa"/>
          </w:tcPr>
          <w:p w14:paraId="489B51E8" w14:textId="77777777" w:rsidR="00E66188" w:rsidRPr="005F7487" w:rsidRDefault="00E66188" w:rsidP="00C04D38">
            <w:pPr>
              <w:spacing w:after="0" w:afterAutospacing="0"/>
              <w:rPr>
                <w:b/>
                <w:bCs/>
                <w:sz w:val="20"/>
                <w:szCs w:val="20"/>
              </w:rPr>
            </w:pPr>
          </w:p>
        </w:tc>
        <w:tc>
          <w:tcPr>
            <w:tcW w:w="6797" w:type="dxa"/>
            <w:vAlign w:val="center"/>
          </w:tcPr>
          <w:p w14:paraId="24AE01E4" w14:textId="15F6DFFA" w:rsidR="00D03C57" w:rsidRDefault="00E66188" w:rsidP="00C04D38">
            <w:pPr>
              <w:spacing w:after="0" w:afterAutospacing="0"/>
              <w:rPr>
                <w:sz w:val="20"/>
                <w:szCs w:val="20"/>
              </w:rPr>
            </w:pPr>
            <w:r w:rsidRPr="005F7487">
              <w:rPr>
                <w:sz w:val="20"/>
                <w:szCs w:val="20"/>
              </w:rPr>
              <w:t>Low- to – Moderate Income Documentation</w:t>
            </w:r>
            <w:r w:rsidR="00B9755A">
              <w:rPr>
                <w:sz w:val="20"/>
                <w:szCs w:val="20"/>
              </w:rPr>
              <w:t xml:space="preserve"> Tabulation and Supporting Documentation</w:t>
            </w:r>
            <w:r w:rsidRPr="005F7487">
              <w:rPr>
                <w:sz w:val="20"/>
                <w:szCs w:val="20"/>
              </w:rPr>
              <w:t xml:space="preserve"> </w:t>
            </w:r>
            <w:r w:rsidR="005A22E0">
              <w:rPr>
                <w:sz w:val="20"/>
                <w:szCs w:val="20"/>
              </w:rPr>
              <w:t>(PRS Page 14-15)</w:t>
            </w:r>
          </w:p>
          <w:p w14:paraId="42C70B98" w14:textId="075F6A54" w:rsidR="00E66188" w:rsidRPr="00D03C57" w:rsidRDefault="00D03C57" w:rsidP="00D03C57">
            <w:pPr>
              <w:pStyle w:val="ListParagraph"/>
              <w:numPr>
                <w:ilvl w:val="0"/>
                <w:numId w:val="182"/>
              </w:numPr>
              <w:spacing w:after="0" w:afterAutospacing="0"/>
              <w:ind w:left="478" w:hanging="270"/>
              <w:rPr>
                <w:sz w:val="20"/>
                <w:szCs w:val="20"/>
              </w:rPr>
            </w:pPr>
            <w:r>
              <w:rPr>
                <w:sz w:val="20"/>
                <w:szCs w:val="20"/>
              </w:rPr>
              <w:t>Reference</w:t>
            </w:r>
            <w:r w:rsidR="00E66188" w:rsidRPr="00D03C57">
              <w:rPr>
                <w:sz w:val="20"/>
                <w:szCs w:val="20"/>
              </w:rPr>
              <w:t xml:space="preserve"> Appendix A,</w:t>
            </w:r>
            <w:r w:rsidR="00293F41" w:rsidRPr="00D03C57">
              <w:rPr>
                <w:sz w:val="20"/>
                <w:szCs w:val="20"/>
              </w:rPr>
              <w:t xml:space="preserve"> </w:t>
            </w:r>
            <w:r w:rsidR="00E66188" w:rsidRPr="00D03C57">
              <w:rPr>
                <w:sz w:val="20"/>
                <w:szCs w:val="20"/>
              </w:rPr>
              <w:t xml:space="preserve">ADDITIONAL FORMS FOR CDBG-I APPLICATIONS) </w:t>
            </w:r>
          </w:p>
        </w:tc>
        <w:tc>
          <w:tcPr>
            <w:tcW w:w="990" w:type="dxa"/>
            <w:vAlign w:val="center"/>
          </w:tcPr>
          <w:p w14:paraId="6914938B" w14:textId="77777777" w:rsidR="00E66188" w:rsidRPr="005F7487" w:rsidRDefault="00E66188" w:rsidP="00C04D38">
            <w:pPr>
              <w:spacing w:after="0" w:afterAutospacing="0"/>
              <w:jc w:val="center"/>
              <w:rPr>
                <w:sz w:val="20"/>
                <w:szCs w:val="20"/>
              </w:rPr>
            </w:pPr>
            <w:r w:rsidRPr="005F7487">
              <w:rPr>
                <w:sz w:val="20"/>
                <w:szCs w:val="20"/>
              </w:rPr>
              <w:t>Tab 3</w:t>
            </w:r>
          </w:p>
        </w:tc>
      </w:tr>
      <w:tr w:rsidR="00E66188" w:rsidRPr="005F7487" w14:paraId="297B8184" w14:textId="77777777" w:rsidTr="00D03C57">
        <w:trPr>
          <w:trHeight w:val="521"/>
        </w:trPr>
        <w:tc>
          <w:tcPr>
            <w:tcW w:w="1573" w:type="dxa"/>
          </w:tcPr>
          <w:p w14:paraId="2B8E1389" w14:textId="77777777" w:rsidR="00E66188" w:rsidRPr="005F7487" w:rsidRDefault="00E66188" w:rsidP="00C04D38">
            <w:pPr>
              <w:spacing w:after="0" w:afterAutospacing="0"/>
              <w:rPr>
                <w:b/>
                <w:bCs/>
                <w:sz w:val="20"/>
                <w:szCs w:val="20"/>
              </w:rPr>
            </w:pPr>
          </w:p>
        </w:tc>
        <w:tc>
          <w:tcPr>
            <w:tcW w:w="6797" w:type="dxa"/>
            <w:vAlign w:val="center"/>
          </w:tcPr>
          <w:p w14:paraId="61CF03C1" w14:textId="0C525AFB" w:rsidR="00D03C57" w:rsidRDefault="00E66188" w:rsidP="00C04D38">
            <w:pPr>
              <w:spacing w:after="0" w:afterAutospacing="0"/>
              <w:rPr>
                <w:sz w:val="20"/>
                <w:szCs w:val="20"/>
              </w:rPr>
            </w:pPr>
            <w:r w:rsidRPr="005F7487">
              <w:rPr>
                <w:b/>
                <w:bCs/>
                <w:sz w:val="20"/>
                <w:szCs w:val="20"/>
              </w:rPr>
              <w:t>PRS Category I</w:t>
            </w:r>
            <w:r>
              <w:rPr>
                <w:b/>
                <w:bCs/>
                <w:sz w:val="20"/>
                <w:szCs w:val="20"/>
              </w:rPr>
              <w:t xml:space="preserve">:  </w:t>
            </w:r>
            <w:r w:rsidRPr="005F7487">
              <w:rPr>
                <w:sz w:val="20"/>
                <w:szCs w:val="20"/>
              </w:rPr>
              <w:t>Project Purpose</w:t>
            </w:r>
            <w:r w:rsidR="00D03C57">
              <w:rPr>
                <w:sz w:val="20"/>
                <w:szCs w:val="20"/>
              </w:rPr>
              <w:t xml:space="preserve"> </w:t>
            </w:r>
            <w:r w:rsidR="00D03C57">
              <w:rPr>
                <w:sz w:val="20"/>
                <w:szCs w:val="20"/>
              </w:rPr>
              <w:t xml:space="preserve">(PRS Pages </w:t>
            </w:r>
            <w:r w:rsidR="005A22E0">
              <w:rPr>
                <w:sz w:val="20"/>
                <w:szCs w:val="20"/>
              </w:rPr>
              <w:t xml:space="preserve">18-19 and </w:t>
            </w:r>
            <w:r w:rsidR="00D03C57">
              <w:rPr>
                <w:sz w:val="20"/>
                <w:szCs w:val="20"/>
              </w:rPr>
              <w:t>22 – 39</w:t>
            </w:r>
            <w:r w:rsidR="00D03C57">
              <w:rPr>
                <w:sz w:val="20"/>
                <w:szCs w:val="20"/>
              </w:rPr>
              <w:t xml:space="preserve">) </w:t>
            </w:r>
            <w:r w:rsidR="00D03C57" w:rsidRPr="005F7487">
              <w:rPr>
                <w:sz w:val="20"/>
                <w:szCs w:val="20"/>
              </w:rPr>
              <w:t>–</w:t>
            </w:r>
            <w:r w:rsidRPr="005F7487">
              <w:rPr>
                <w:sz w:val="20"/>
                <w:szCs w:val="20"/>
              </w:rPr>
              <w:t xml:space="preserve"> </w:t>
            </w:r>
          </w:p>
          <w:p w14:paraId="7A34C207" w14:textId="1DE526B3" w:rsidR="00E66188" w:rsidRPr="005F7487" w:rsidRDefault="00D03C57" w:rsidP="00C04D38">
            <w:pPr>
              <w:spacing w:after="0" w:afterAutospacing="0"/>
              <w:rPr>
                <w:sz w:val="20"/>
                <w:szCs w:val="20"/>
              </w:rPr>
            </w:pPr>
            <w:r w:rsidRPr="00D03C57">
              <w:rPr>
                <w:sz w:val="20"/>
                <w:szCs w:val="20"/>
              </w:rPr>
              <w:t>Include Required Narratives, Documentation, and Maps</w:t>
            </w:r>
          </w:p>
        </w:tc>
        <w:tc>
          <w:tcPr>
            <w:tcW w:w="990" w:type="dxa"/>
            <w:vAlign w:val="center"/>
          </w:tcPr>
          <w:p w14:paraId="55048552" w14:textId="77777777" w:rsidR="00E66188" w:rsidRPr="005F7487" w:rsidRDefault="00E66188" w:rsidP="00C04D38">
            <w:pPr>
              <w:spacing w:after="0" w:afterAutospacing="0"/>
              <w:jc w:val="center"/>
              <w:rPr>
                <w:sz w:val="20"/>
                <w:szCs w:val="20"/>
              </w:rPr>
            </w:pPr>
            <w:r w:rsidRPr="005F7487">
              <w:rPr>
                <w:sz w:val="20"/>
                <w:szCs w:val="20"/>
              </w:rPr>
              <w:t>Tab 4</w:t>
            </w:r>
          </w:p>
        </w:tc>
      </w:tr>
      <w:tr w:rsidR="00E66188" w:rsidRPr="005F7487" w14:paraId="1ABC179D" w14:textId="77777777" w:rsidTr="00D03C57">
        <w:trPr>
          <w:trHeight w:val="216"/>
        </w:trPr>
        <w:tc>
          <w:tcPr>
            <w:tcW w:w="1573" w:type="dxa"/>
          </w:tcPr>
          <w:p w14:paraId="2AE00125" w14:textId="77777777" w:rsidR="00E66188" w:rsidRPr="005F7487" w:rsidRDefault="00E66188" w:rsidP="00C04D38">
            <w:pPr>
              <w:spacing w:after="0" w:afterAutospacing="0"/>
              <w:rPr>
                <w:b/>
                <w:bCs/>
                <w:sz w:val="20"/>
                <w:szCs w:val="20"/>
              </w:rPr>
            </w:pPr>
          </w:p>
        </w:tc>
        <w:tc>
          <w:tcPr>
            <w:tcW w:w="6797" w:type="dxa"/>
            <w:vAlign w:val="center"/>
          </w:tcPr>
          <w:p w14:paraId="72965343" w14:textId="6B471CE5" w:rsidR="00D03C57" w:rsidRDefault="00E66188" w:rsidP="00C04D38">
            <w:pPr>
              <w:spacing w:after="0" w:afterAutospacing="0"/>
              <w:rPr>
                <w:sz w:val="20"/>
                <w:szCs w:val="20"/>
              </w:rPr>
            </w:pPr>
            <w:r w:rsidRPr="005F7487">
              <w:rPr>
                <w:b/>
                <w:bCs/>
                <w:sz w:val="20"/>
                <w:szCs w:val="20"/>
              </w:rPr>
              <w:t>PRS Category II</w:t>
            </w:r>
            <w:r>
              <w:rPr>
                <w:b/>
                <w:bCs/>
                <w:sz w:val="20"/>
                <w:szCs w:val="20"/>
              </w:rPr>
              <w:t xml:space="preserve">:  </w:t>
            </w:r>
            <w:r w:rsidRPr="005F7487">
              <w:rPr>
                <w:sz w:val="20"/>
                <w:szCs w:val="20"/>
              </w:rPr>
              <w:t xml:space="preserve">Project Benefit </w:t>
            </w:r>
            <w:r w:rsidR="00D03C57" w:rsidRPr="00D03C57">
              <w:rPr>
                <w:sz w:val="20"/>
                <w:szCs w:val="20"/>
              </w:rPr>
              <w:t xml:space="preserve">(PRS Pages </w:t>
            </w:r>
            <w:r w:rsidR="005A22E0" w:rsidRPr="005A22E0">
              <w:rPr>
                <w:sz w:val="20"/>
                <w:szCs w:val="20"/>
              </w:rPr>
              <w:t xml:space="preserve">18-19 and </w:t>
            </w:r>
            <w:r w:rsidR="00D03C57" w:rsidRPr="00D03C57">
              <w:rPr>
                <w:sz w:val="20"/>
                <w:szCs w:val="20"/>
              </w:rPr>
              <w:t>40 – 64)</w:t>
            </w:r>
            <w:r w:rsidR="00D03C57">
              <w:rPr>
                <w:sz w:val="20"/>
                <w:szCs w:val="20"/>
              </w:rPr>
              <w:t xml:space="preserve"> </w:t>
            </w:r>
            <w:r w:rsidRPr="005F7487">
              <w:rPr>
                <w:sz w:val="20"/>
                <w:szCs w:val="20"/>
              </w:rPr>
              <w:t xml:space="preserve">– </w:t>
            </w:r>
          </w:p>
          <w:p w14:paraId="4D4C217A" w14:textId="0CCBF254" w:rsidR="00E66188" w:rsidRPr="005F7487" w:rsidRDefault="00D03C57" w:rsidP="00C04D38">
            <w:pPr>
              <w:spacing w:after="0" w:afterAutospacing="0"/>
              <w:rPr>
                <w:sz w:val="20"/>
                <w:szCs w:val="20"/>
              </w:rPr>
            </w:pPr>
            <w:r w:rsidRPr="00D03C57">
              <w:rPr>
                <w:sz w:val="20"/>
                <w:szCs w:val="20"/>
              </w:rPr>
              <w:t>Include Required Narratives, Documentation, and Maps</w:t>
            </w:r>
          </w:p>
        </w:tc>
        <w:tc>
          <w:tcPr>
            <w:tcW w:w="990" w:type="dxa"/>
            <w:vAlign w:val="center"/>
          </w:tcPr>
          <w:p w14:paraId="7CAD2D9F" w14:textId="77777777" w:rsidR="00E66188" w:rsidRPr="005F7487" w:rsidRDefault="00E66188" w:rsidP="00C04D38">
            <w:pPr>
              <w:spacing w:after="0" w:afterAutospacing="0"/>
              <w:jc w:val="center"/>
              <w:rPr>
                <w:sz w:val="20"/>
                <w:szCs w:val="20"/>
              </w:rPr>
            </w:pPr>
            <w:r w:rsidRPr="005F7487">
              <w:rPr>
                <w:sz w:val="20"/>
                <w:szCs w:val="20"/>
              </w:rPr>
              <w:t>Tab 5</w:t>
            </w:r>
          </w:p>
        </w:tc>
      </w:tr>
      <w:tr w:rsidR="00E66188" w:rsidRPr="005F7487" w14:paraId="11F54198" w14:textId="77777777" w:rsidTr="00D03C57">
        <w:trPr>
          <w:trHeight w:val="432"/>
        </w:trPr>
        <w:tc>
          <w:tcPr>
            <w:tcW w:w="1573" w:type="dxa"/>
          </w:tcPr>
          <w:p w14:paraId="70DE89D0" w14:textId="77777777" w:rsidR="00E66188" w:rsidRPr="005F7487" w:rsidRDefault="00E66188" w:rsidP="00C04D38">
            <w:pPr>
              <w:spacing w:after="0" w:afterAutospacing="0"/>
              <w:rPr>
                <w:b/>
                <w:bCs/>
                <w:sz w:val="20"/>
                <w:szCs w:val="20"/>
              </w:rPr>
            </w:pPr>
          </w:p>
        </w:tc>
        <w:tc>
          <w:tcPr>
            <w:tcW w:w="6797" w:type="dxa"/>
            <w:vAlign w:val="center"/>
          </w:tcPr>
          <w:p w14:paraId="62846C1B" w14:textId="1F5AA2DF" w:rsidR="00D03C57" w:rsidRDefault="00E66188" w:rsidP="00C04D38">
            <w:pPr>
              <w:spacing w:after="0" w:afterAutospacing="0"/>
              <w:rPr>
                <w:sz w:val="20"/>
                <w:szCs w:val="20"/>
              </w:rPr>
            </w:pPr>
            <w:r w:rsidRPr="005F7487">
              <w:rPr>
                <w:b/>
                <w:bCs/>
                <w:sz w:val="20"/>
                <w:szCs w:val="20"/>
              </w:rPr>
              <w:t>PRS Category III</w:t>
            </w:r>
            <w:r>
              <w:rPr>
                <w:b/>
                <w:bCs/>
                <w:sz w:val="20"/>
                <w:szCs w:val="20"/>
              </w:rPr>
              <w:t xml:space="preserve">:  </w:t>
            </w:r>
            <w:r w:rsidRPr="005F7487">
              <w:rPr>
                <w:sz w:val="20"/>
                <w:szCs w:val="20"/>
              </w:rPr>
              <w:t xml:space="preserve">System Management </w:t>
            </w:r>
            <w:r w:rsidR="00D03C57" w:rsidRPr="00D03C57">
              <w:rPr>
                <w:sz w:val="20"/>
                <w:szCs w:val="20"/>
              </w:rPr>
              <w:t xml:space="preserve">(PRS Pages </w:t>
            </w:r>
            <w:r w:rsidR="005A22E0" w:rsidRPr="005A22E0">
              <w:rPr>
                <w:sz w:val="20"/>
                <w:szCs w:val="20"/>
              </w:rPr>
              <w:t xml:space="preserve">18-19 and </w:t>
            </w:r>
            <w:r w:rsidR="00D03C57" w:rsidRPr="00D03C57">
              <w:rPr>
                <w:sz w:val="20"/>
                <w:szCs w:val="20"/>
              </w:rPr>
              <w:t xml:space="preserve">67 – 74) </w:t>
            </w:r>
            <w:r w:rsidRPr="005F7487">
              <w:rPr>
                <w:sz w:val="20"/>
                <w:szCs w:val="20"/>
              </w:rPr>
              <w:t xml:space="preserve">– </w:t>
            </w:r>
          </w:p>
          <w:p w14:paraId="5BB112B5" w14:textId="5012F385" w:rsidR="00E66188" w:rsidRPr="005F7487" w:rsidRDefault="00D03C57" w:rsidP="00C04D38">
            <w:pPr>
              <w:spacing w:after="0" w:afterAutospacing="0"/>
              <w:rPr>
                <w:sz w:val="20"/>
                <w:szCs w:val="20"/>
              </w:rPr>
            </w:pPr>
            <w:r w:rsidRPr="00D03C57">
              <w:rPr>
                <w:sz w:val="20"/>
                <w:szCs w:val="20"/>
              </w:rPr>
              <w:t xml:space="preserve">Include Required Narratives, Documentation, and Maps </w:t>
            </w:r>
          </w:p>
        </w:tc>
        <w:tc>
          <w:tcPr>
            <w:tcW w:w="990" w:type="dxa"/>
            <w:vAlign w:val="center"/>
          </w:tcPr>
          <w:p w14:paraId="33279E6B" w14:textId="77777777" w:rsidR="00E66188" w:rsidRPr="005F7487" w:rsidRDefault="00E66188" w:rsidP="00C04D38">
            <w:pPr>
              <w:spacing w:after="0" w:afterAutospacing="0"/>
              <w:jc w:val="center"/>
              <w:rPr>
                <w:sz w:val="20"/>
                <w:szCs w:val="20"/>
              </w:rPr>
            </w:pPr>
            <w:r w:rsidRPr="005F7487">
              <w:rPr>
                <w:sz w:val="20"/>
                <w:szCs w:val="20"/>
              </w:rPr>
              <w:t>Tab 6</w:t>
            </w:r>
          </w:p>
        </w:tc>
      </w:tr>
      <w:tr w:rsidR="00E66188" w:rsidRPr="005F7487" w14:paraId="05E5F93C" w14:textId="77777777" w:rsidTr="00D03C57">
        <w:trPr>
          <w:trHeight w:val="175"/>
        </w:trPr>
        <w:tc>
          <w:tcPr>
            <w:tcW w:w="1573" w:type="dxa"/>
          </w:tcPr>
          <w:p w14:paraId="2A735592" w14:textId="77777777" w:rsidR="00E66188" w:rsidRPr="005F7487" w:rsidRDefault="00E66188" w:rsidP="00C04D38">
            <w:pPr>
              <w:spacing w:after="0" w:afterAutospacing="0"/>
              <w:rPr>
                <w:b/>
                <w:bCs/>
                <w:sz w:val="20"/>
                <w:szCs w:val="20"/>
              </w:rPr>
            </w:pPr>
          </w:p>
        </w:tc>
        <w:tc>
          <w:tcPr>
            <w:tcW w:w="6797" w:type="dxa"/>
            <w:vAlign w:val="center"/>
          </w:tcPr>
          <w:p w14:paraId="20A35617" w14:textId="31234BF0" w:rsidR="00E66188" w:rsidRDefault="00E66188" w:rsidP="00C04D38">
            <w:pPr>
              <w:spacing w:after="0" w:afterAutospacing="0"/>
              <w:rPr>
                <w:sz w:val="20"/>
                <w:szCs w:val="20"/>
              </w:rPr>
            </w:pPr>
            <w:r w:rsidRPr="00293F41">
              <w:rPr>
                <w:b/>
                <w:bCs/>
                <w:sz w:val="20"/>
                <w:szCs w:val="20"/>
              </w:rPr>
              <w:t xml:space="preserve">PRS Category IV: </w:t>
            </w:r>
            <w:r w:rsidRPr="00293F41">
              <w:rPr>
                <w:sz w:val="20"/>
                <w:szCs w:val="20"/>
              </w:rPr>
              <w:t xml:space="preserve"> Financial Situation </w:t>
            </w:r>
            <w:r w:rsidR="00D03C57" w:rsidRPr="00D03C57">
              <w:rPr>
                <w:sz w:val="20"/>
                <w:szCs w:val="20"/>
              </w:rPr>
              <w:t xml:space="preserve">(PRS Pages </w:t>
            </w:r>
            <w:r w:rsidR="005A22E0" w:rsidRPr="005A22E0">
              <w:rPr>
                <w:sz w:val="20"/>
                <w:szCs w:val="20"/>
              </w:rPr>
              <w:t xml:space="preserve">18-19 and </w:t>
            </w:r>
            <w:r w:rsidR="00D03C57" w:rsidRPr="00D03C57">
              <w:rPr>
                <w:sz w:val="20"/>
                <w:szCs w:val="20"/>
              </w:rPr>
              <w:t>76 – 77</w:t>
            </w:r>
            <w:r w:rsidR="00D03C57" w:rsidRPr="00D03C57">
              <w:rPr>
                <w:sz w:val="20"/>
                <w:szCs w:val="20"/>
              </w:rPr>
              <w:t xml:space="preserve">) </w:t>
            </w:r>
            <w:r w:rsidR="00D03C57">
              <w:rPr>
                <w:sz w:val="20"/>
                <w:szCs w:val="20"/>
              </w:rPr>
              <w:t>–</w:t>
            </w:r>
            <w:r w:rsidRPr="00293F41">
              <w:rPr>
                <w:sz w:val="20"/>
                <w:szCs w:val="20"/>
              </w:rPr>
              <w:t xml:space="preserve"> </w:t>
            </w:r>
          </w:p>
          <w:p w14:paraId="67C1B628" w14:textId="2648E91D" w:rsidR="00D03C57" w:rsidRPr="00293F41" w:rsidRDefault="00D03C57" w:rsidP="00C04D38">
            <w:pPr>
              <w:spacing w:after="0" w:afterAutospacing="0"/>
              <w:rPr>
                <w:sz w:val="20"/>
                <w:szCs w:val="20"/>
              </w:rPr>
            </w:pPr>
            <w:r>
              <w:rPr>
                <w:sz w:val="20"/>
                <w:szCs w:val="20"/>
              </w:rPr>
              <w:t xml:space="preserve">Include </w:t>
            </w:r>
            <w:r w:rsidRPr="00293F41">
              <w:rPr>
                <w:sz w:val="20"/>
                <w:szCs w:val="20"/>
              </w:rPr>
              <w:t>Required Narratives,</w:t>
            </w:r>
            <w:r>
              <w:rPr>
                <w:sz w:val="20"/>
                <w:szCs w:val="20"/>
              </w:rPr>
              <w:t xml:space="preserve"> </w:t>
            </w:r>
            <w:r w:rsidRPr="00293F41">
              <w:rPr>
                <w:sz w:val="20"/>
                <w:szCs w:val="20"/>
              </w:rPr>
              <w:t>Documentation, and Maps</w:t>
            </w:r>
          </w:p>
        </w:tc>
        <w:tc>
          <w:tcPr>
            <w:tcW w:w="990" w:type="dxa"/>
            <w:vAlign w:val="center"/>
          </w:tcPr>
          <w:p w14:paraId="0D7613E5" w14:textId="77777777" w:rsidR="00E66188" w:rsidRPr="00293F41" w:rsidRDefault="00E66188" w:rsidP="00C04D38">
            <w:pPr>
              <w:spacing w:after="0" w:afterAutospacing="0"/>
              <w:jc w:val="center"/>
              <w:rPr>
                <w:sz w:val="20"/>
                <w:szCs w:val="20"/>
              </w:rPr>
            </w:pPr>
            <w:r w:rsidRPr="00293F41">
              <w:rPr>
                <w:sz w:val="20"/>
                <w:szCs w:val="20"/>
              </w:rPr>
              <w:t>Tab 7</w:t>
            </w:r>
          </w:p>
        </w:tc>
      </w:tr>
      <w:tr w:rsidR="00E66188" w:rsidRPr="005F7487" w14:paraId="6719A407" w14:textId="77777777" w:rsidTr="00D03C57">
        <w:trPr>
          <w:trHeight w:val="175"/>
        </w:trPr>
        <w:tc>
          <w:tcPr>
            <w:tcW w:w="1573" w:type="dxa"/>
          </w:tcPr>
          <w:p w14:paraId="383790CE" w14:textId="77777777" w:rsidR="00E66188" w:rsidRPr="005F7487" w:rsidRDefault="00E66188" w:rsidP="00C04D38">
            <w:pPr>
              <w:spacing w:after="0" w:afterAutospacing="0"/>
              <w:rPr>
                <w:b/>
                <w:bCs/>
                <w:sz w:val="20"/>
                <w:szCs w:val="20"/>
              </w:rPr>
            </w:pPr>
          </w:p>
        </w:tc>
        <w:tc>
          <w:tcPr>
            <w:tcW w:w="6797" w:type="dxa"/>
            <w:vAlign w:val="center"/>
          </w:tcPr>
          <w:p w14:paraId="18DC9DB5" w14:textId="3586A23B" w:rsidR="00D03C57" w:rsidRDefault="00E66188" w:rsidP="00C04D38">
            <w:pPr>
              <w:spacing w:after="0" w:afterAutospacing="0"/>
              <w:rPr>
                <w:sz w:val="20"/>
                <w:szCs w:val="20"/>
              </w:rPr>
            </w:pPr>
            <w:r w:rsidRPr="00293F41">
              <w:rPr>
                <w:sz w:val="20"/>
                <w:szCs w:val="20"/>
              </w:rPr>
              <w:t xml:space="preserve">Public Hearing Documentation </w:t>
            </w:r>
            <w:r w:rsidR="005A22E0">
              <w:rPr>
                <w:sz w:val="20"/>
                <w:szCs w:val="20"/>
              </w:rPr>
              <w:t>(PRS Page 16)</w:t>
            </w:r>
          </w:p>
          <w:p w14:paraId="0FAD6D82" w14:textId="377CA870" w:rsidR="00E66188" w:rsidRPr="00D03C57" w:rsidRDefault="00D03C57" w:rsidP="003B20D1">
            <w:pPr>
              <w:pStyle w:val="ListParagraph"/>
              <w:numPr>
                <w:ilvl w:val="0"/>
                <w:numId w:val="180"/>
              </w:numPr>
              <w:spacing w:after="0" w:afterAutospacing="0"/>
              <w:ind w:left="478" w:hanging="270"/>
              <w:rPr>
                <w:sz w:val="20"/>
                <w:szCs w:val="20"/>
              </w:rPr>
            </w:pPr>
            <w:r>
              <w:rPr>
                <w:sz w:val="20"/>
                <w:szCs w:val="20"/>
              </w:rPr>
              <w:t>Reference</w:t>
            </w:r>
            <w:r w:rsidR="00E66188" w:rsidRPr="00D03C57">
              <w:rPr>
                <w:sz w:val="20"/>
                <w:szCs w:val="20"/>
              </w:rPr>
              <w:t xml:space="preserve"> Appendix B, ADDITIONAL FORMS FOR CDBG-I APPLICATIONS </w:t>
            </w:r>
          </w:p>
        </w:tc>
        <w:tc>
          <w:tcPr>
            <w:tcW w:w="990" w:type="dxa"/>
            <w:vAlign w:val="center"/>
          </w:tcPr>
          <w:p w14:paraId="0B4EBF9D" w14:textId="249BBFDD" w:rsidR="00E66188" w:rsidRPr="00293F41" w:rsidRDefault="00E66188" w:rsidP="00C04D38">
            <w:pPr>
              <w:spacing w:after="0" w:afterAutospacing="0"/>
              <w:jc w:val="center"/>
              <w:rPr>
                <w:sz w:val="20"/>
                <w:szCs w:val="20"/>
              </w:rPr>
            </w:pPr>
            <w:r w:rsidRPr="00293F41">
              <w:rPr>
                <w:sz w:val="20"/>
                <w:szCs w:val="20"/>
              </w:rPr>
              <w:t>Tab 8</w:t>
            </w:r>
          </w:p>
        </w:tc>
      </w:tr>
      <w:tr w:rsidR="00892C35" w:rsidRPr="005F7487" w14:paraId="598D3722" w14:textId="77777777" w:rsidTr="00D03C57">
        <w:trPr>
          <w:trHeight w:val="175"/>
        </w:trPr>
        <w:tc>
          <w:tcPr>
            <w:tcW w:w="1573" w:type="dxa"/>
          </w:tcPr>
          <w:p w14:paraId="0FD83833" w14:textId="77777777" w:rsidR="00892C35" w:rsidRPr="005F7487" w:rsidRDefault="00892C35" w:rsidP="00C04D38">
            <w:pPr>
              <w:spacing w:after="0" w:afterAutospacing="0"/>
              <w:rPr>
                <w:b/>
                <w:bCs/>
                <w:sz w:val="20"/>
                <w:szCs w:val="20"/>
              </w:rPr>
            </w:pPr>
          </w:p>
        </w:tc>
        <w:tc>
          <w:tcPr>
            <w:tcW w:w="6797" w:type="dxa"/>
            <w:vAlign w:val="center"/>
          </w:tcPr>
          <w:p w14:paraId="34370411" w14:textId="162AC401" w:rsidR="00892C35" w:rsidRPr="00293F41" w:rsidRDefault="00892C35" w:rsidP="00892C35">
            <w:pPr>
              <w:spacing w:after="0" w:afterAutospacing="0"/>
              <w:rPr>
                <w:iCs/>
                <w:sz w:val="20"/>
                <w:szCs w:val="20"/>
              </w:rPr>
            </w:pPr>
            <w:r w:rsidRPr="00293F41">
              <w:rPr>
                <w:iCs/>
                <w:sz w:val="20"/>
                <w:szCs w:val="20"/>
              </w:rPr>
              <w:t>Four</w:t>
            </w:r>
            <w:r w:rsidR="00843F45">
              <w:rPr>
                <w:iCs/>
                <w:sz w:val="20"/>
                <w:szCs w:val="20"/>
              </w:rPr>
              <w:t xml:space="preserve"> (4x)</w:t>
            </w:r>
            <w:r w:rsidRPr="00293F41">
              <w:rPr>
                <w:iCs/>
                <w:sz w:val="20"/>
                <w:szCs w:val="20"/>
              </w:rPr>
              <w:t xml:space="preserve"> Certifications (</w:t>
            </w:r>
            <w:r>
              <w:rPr>
                <w:iCs/>
                <w:sz w:val="20"/>
                <w:szCs w:val="20"/>
              </w:rPr>
              <w:t xml:space="preserve">PRS </w:t>
            </w:r>
            <w:r w:rsidRPr="00293F41">
              <w:rPr>
                <w:iCs/>
                <w:sz w:val="20"/>
                <w:szCs w:val="20"/>
              </w:rPr>
              <w:t xml:space="preserve">Page </w:t>
            </w:r>
            <w:r w:rsidR="005A22E0">
              <w:rPr>
                <w:iCs/>
                <w:sz w:val="20"/>
                <w:szCs w:val="20"/>
              </w:rPr>
              <w:t>15</w:t>
            </w:r>
            <w:r w:rsidRPr="00293F41">
              <w:rPr>
                <w:iCs/>
                <w:sz w:val="20"/>
                <w:szCs w:val="20"/>
              </w:rPr>
              <w:t>)</w:t>
            </w:r>
          </w:p>
          <w:p w14:paraId="3DA3D7FE" w14:textId="77777777" w:rsidR="00892C35" w:rsidRPr="00293F41" w:rsidRDefault="00892C35" w:rsidP="003B20D1">
            <w:pPr>
              <w:pStyle w:val="ListParagraph"/>
              <w:numPr>
                <w:ilvl w:val="0"/>
                <w:numId w:val="171"/>
              </w:numPr>
              <w:spacing w:after="0" w:afterAutospacing="0"/>
              <w:ind w:left="478" w:hanging="270"/>
              <w:rPr>
                <w:iCs/>
                <w:sz w:val="20"/>
                <w:szCs w:val="20"/>
              </w:rPr>
            </w:pPr>
            <w:r w:rsidRPr="00293F41">
              <w:rPr>
                <w:iCs/>
                <w:sz w:val="20"/>
                <w:szCs w:val="20"/>
              </w:rPr>
              <w:t>The Local Government Certification of Understanding of the Roles and Responsibilities Under the HUD State Community Development Block Grant and CDBG-I Program</w:t>
            </w:r>
          </w:p>
          <w:p w14:paraId="51A2009E" w14:textId="77777777" w:rsidR="00892C35" w:rsidRPr="00293F41" w:rsidRDefault="00892C35" w:rsidP="003B20D1">
            <w:pPr>
              <w:pStyle w:val="ListParagraph"/>
              <w:numPr>
                <w:ilvl w:val="0"/>
                <w:numId w:val="171"/>
              </w:numPr>
              <w:spacing w:after="0" w:afterAutospacing="0"/>
              <w:ind w:left="478" w:hanging="270"/>
              <w:rPr>
                <w:iCs/>
                <w:sz w:val="20"/>
                <w:szCs w:val="20"/>
              </w:rPr>
            </w:pPr>
            <w:r w:rsidRPr="00293F41">
              <w:rPr>
                <w:iCs/>
                <w:sz w:val="20"/>
                <w:szCs w:val="20"/>
              </w:rPr>
              <w:t>The Conflict-of-Interest Checklist</w:t>
            </w:r>
          </w:p>
          <w:p w14:paraId="4F350C50" w14:textId="77777777" w:rsidR="00892C35" w:rsidRDefault="00892C35" w:rsidP="003B20D1">
            <w:pPr>
              <w:pStyle w:val="ListParagraph"/>
              <w:numPr>
                <w:ilvl w:val="0"/>
                <w:numId w:val="171"/>
              </w:numPr>
              <w:spacing w:after="0" w:afterAutospacing="0"/>
              <w:ind w:left="478" w:hanging="270"/>
              <w:rPr>
                <w:iCs/>
                <w:sz w:val="20"/>
                <w:szCs w:val="20"/>
              </w:rPr>
            </w:pPr>
            <w:r w:rsidRPr="00293F41">
              <w:rPr>
                <w:iCs/>
                <w:sz w:val="20"/>
                <w:szCs w:val="20"/>
              </w:rPr>
              <w:t>Federal Performance and Procurement Requirements Certification</w:t>
            </w:r>
          </w:p>
          <w:p w14:paraId="74F0BAA4" w14:textId="4FB0DDAD" w:rsidR="00892C35" w:rsidRPr="00892C35" w:rsidRDefault="00892C35" w:rsidP="003B20D1">
            <w:pPr>
              <w:pStyle w:val="ListParagraph"/>
              <w:numPr>
                <w:ilvl w:val="0"/>
                <w:numId w:val="171"/>
              </w:numPr>
              <w:spacing w:after="0" w:afterAutospacing="0"/>
              <w:ind w:left="478" w:hanging="270"/>
              <w:rPr>
                <w:iCs/>
                <w:sz w:val="20"/>
                <w:szCs w:val="20"/>
              </w:rPr>
            </w:pPr>
            <w:r w:rsidRPr="00892C35">
              <w:rPr>
                <w:iCs/>
                <w:sz w:val="20"/>
                <w:szCs w:val="20"/>
              </w:rPr>
              <w:t>Disclosure of Other Federal Income and Any Financial Interest by Persons Involved with the Project</w:t>
            </w:r>
          </w:p>
        </w:tc>
        <w:tc>
          <w:tcPr>
            <w:tcW w:w="990" w:type="dxa"/>
            <w:vAlign w:val="center"/>
          </w:tcPr>
          <w:p w14:paraId="523515AC" w14:textId="2E40D87F" w:rsidR="00892C35" w:rsidRPr="00293F41" w:rsidRDefault="00892C35" w:rsidP="00C04D38">
            <w:pPr>
              <w:spacing w:after="0" w:afterAutospacing="0"/>
              <w:jc w:val="center"/>
              <w:rPr>
                <w:sz w:val="20"/>
                <w:szCs w:val="20"/>
              </w:rPr>
            </w:pPr>
            <w:r w:rsidRPr="00892C35">
              <w:rPr>
                <w:sz w:val="20"/>
                <w:szCs w:val="20"/>
              </w:rPr>
              <w:t>Tab 8</w:t>
            </w:r>
          </w:p>
        </w:tc>
      </w:tr>
      <w:tr w:rsidR="00E66188" w:rsidRPr="005F7487" w14:paraId="23E1AF0E" w14:textId="77777777" w:rsidTr="00D03C57">
        <w:trPr>
          <w:trHeight w:val="175"/>
        </w:trPr>
        <w:tc>
          <w:tcPr>
            <w:tcW w:w="1573" w:type="dxa"/>
          </w:tcPr>
          <w:p w14:paraId="4632006B" w14:textId="77777777" w:rsidR="00E66188" w:rsidRPr="005F7487" w:rsidRDefault="00E66188" w:rsidP="00C04D38">
            <w:pPr>
              <w:spacing w:after="0" w:afterAutospacing="0"/>
              <w:rPr>
                <w:b/>
                <w:bCs/>
                <w:sz w:val="20"/>
                <w:szCs w:val="20"/>
              </w:rPr>
            </w:pPr>
          </w:p>
        </w:tc>
        <w:tc>
          <w:tcPr>
            <w:tcW w:w="6797" w:type="dxa"/>
            <w:vAlign w:val="center"/>
          </w:tcPr>
          <w:p w14:paraId="1E4EE329" w14:textId="015CC992" w:rsidR="00E66188" w:rsidRPr="00293F41" w:rsidRDefault="00843F45" w:rsidP="003D7233">
            <w:pPr>
              <w:spacing w:after="0" w:afterAutospacing="0"/>
              <w:rPr>
                <w:sz w:val="20"/>
                <w:szCs w:val="20"/>
              </w:rPr>
            </w:pPr>
            <w:r>
              <w:rPr>
                <w:sz w:val="20"/>
                <w:szCs w:val="20"/>
              </w:rPr>
              <w:t xml:space="preserve">Three (3x) </w:t>
            </w:r>
            <w:r w:rsidR="00E66188" w:rsidRPr="00293F41">
              <w:rPr>
                <w:sz w:val="20"/>
                <w:szCs w:val="20"/>
              </w:rPr>
              <w:t>HUD Required Forms (</w:t>
            </w:r>
            <w:r w:rsidR="00892C35">
              <w:rPr>
                <w:sz w:val="20"/>
                <w:szCs w:val="20"/>
              </w:rPr>
              <w:t xml:space="preserve">PRS </w:t>
            </w:r>
            <w:r w:rsidR="00E66188" w:rsidRPr="00293F41">
              <w:rPr>
                <w:sz w:val="20"/>
                <w:szCs w:val="20"/>
              </w:rPr>
              <w:t>Page 16</w:t>
            </w:r>
            <w:r w:rsidR="00892C35">
              <w:rPr>
                <w:sz w:val="20"/>
                <w:szCs w:val="20"/>
              </w:rPr>
              <w:t>-17</w:t>
            </w:r>
            <w:r w:rsidR="00E66188" w:rsidRPr="00293F41">
              <w:rPr>
                <w:sz w:val="20"/>
                <w:szCs w:val="20"/>
              </w:rPr>
              <w:t xml:space="preserve">):  </w:t>
            </w:r>
          </w:p>
          <w:p w14:paraId="64DE200F" w14:textId="77777777" w:rsidR="00D03C57" w:rsidRDefault="00E66188" w:rsidP="003B20D1">
            <w:pPr>
              <w:pStyle w:val="ListParagraph"/>
              <w:numPr>
                <w:ilvl w:val="0"/>
                <w:numId w:val="181"/>
              </w:numPr>
              <w:spacing w:after="0" w:afterAutospacing="0"/>
              <w:ind w:left="478" w:hanging="270"/>
              <w:rPr>
                <w:sz w:val="20"/>
                <w:szCs w:val="20"/>
              </w:rPr>
            </w:pPr>
            <w:r w:rsidRPr="00D03C57">
              <w:rPr>
                <w:sz w:val="20"/>
                <w:szCs w:val="20"/>
              </w:rPr>
              <w:t>Economic Need - Infrastructure National Objective Form</w:t>
            </w:r>
          </w:p>
          <w:p w14:paraId="6017E00A" w14:textId="77777777" w:rsidR="00D03C57" w:rsidRDefault="00843F45" w:rsidP="003B20D1">
            <w:pPr>
              <w:pStyle w:val="ListParagraph"/>
              <w:numPr>
                <w:ilvl w:val="0"/>
                <w:numId w:val="181"/>
              </w:numPr>
              <w:spacing w:after="0" w:afterAutospacing="0"/>
              <w:ind w:left="478" w:hanging="270"/>
              <w:rPr>
                <w:sz w:val="20"/>
                <w:szCs w:val="20"/>
              </w:rPr>
            </w:pPr>
            <w:r w:rsidRPr="00D03C57">
              <w:rPr>
                <w:sz w:val="20"/>
                <w:szCs w:val="20"/>
              </w:rPr>
              <w:t>HUD IDIS</w:t>
            </w:r>
            <w:r w:rsidR="00D03C57" w:rsidRPr="00D03C57">
              <w:rPr>
                <w:sz w:val="20"/>
                <w:szCs w:val="20"/>
              </w:rPr>
              <w:t>: ACCOMPLISHMENTS</w:t>
            </w:r>
            <w:r w:rsidRPr="00D03C57">
              <w:rPr>
                <w:sz w:val="20"/>
                <w:szCs w:val="20"/>
              </w:rPr>
              <w:t xml:space="preserve"> &amp; BENEFICIARIES FORM</w:t>
            </w:r>
            <w:r w:rsidR="00D03C57" w:rsidRPr="00D03C57">
              <w:rPr>
                <w:sz w:val="20"/>
                <w:szCs w:val="20"/>
              </w:rPr>
              <w:t>**</w:t>
            </w:r>
          </w:p>
          <w:p w14:paraId="1587CE4F" w14:textId="77777777" w:rsidR="00D03C57" w:rsidRDefault="00843F45" w:rsidP="003B20D1">
            <w:pPr>
              <w:pStyle w:val="ListParagraph"/>
              <w:numPr>
                <w:ilvl w:val="0"/>
                <w:numId w:val="181"/>
              </w:numPr>
              <w:spacing w:after="0" w:afterAutospacing="0"/>
              <w:ind w:left="478" w:hanging="270"/>
              <w:rPr>
                <w:sz w:val="20"/>
                <w:szCs w:val="20"/>
              </w:rPr>
            </w:pPr>
            <w:r w:rsidRPr="00D03C57">
              <w:rPr>
                <w:sz w:val="20"/>
                <w:szCs w:val="20"/>
              </w:rPr>
              <w:t>Project Source and Use Form</w:t>
            </w:r>
            <w:r w:rsidR="00D03C57" w:rsidRPr="00D03C57">
              <w:rPr>
                <w:sz w:val="20"/>
                <w:szCs w:val="20"/>
              </w:rPr>
              <w:t>**</w:t>
            </w:r>
          </w:p>
          <w:p w14:paraId="1576F840" w14:textId="5A106E34" w:rsidR="00D03C57" w:rsidRPr="00D03C57" w:rsidRDefault="00D03C57" w:rsidP="003B20D1">
            <w:pPr>
              <w:pStyle w:val="ListParagraph"/>
              <w:numPr>
                <w:ilvl w:val="0"/>
                <w:numId w:val="181"/>
              </w:numPr>
              <w:spacing w:after="0" w:afterAutospacing="0"/>
              <w:ind w:left="478" w:hanging="270"/>
              <w:rPr>
                <w:sz w:val="20"/>
                <w:szCs w:val="20"/>
              </w:rPr>
            </w:pPr>
            <w:r>
              <w:rPr>
                <w:sz w:val="20"/>
                <w:szCs w:val="20"/>
              </w:rPr>
              <w:t xml:space="preserve">Reference: </w:t>
            </w:r>
            <w:r w:rsidR="00E66188" w:rsidRPr="00D03C57">
              <w:rPr>
                <w:sz w:val="20"/>
                <w:szCs w:val="20"/>
              </w:rPr>
              <w:t>Appendix C: Instructions for HUD Forms</w:t>
            </w:r>
          </w:p>
          <w:p w14:paraId="46AAA3D2" w14:textId="3DA0DF1D" w:rsidR="00E66188" w:rsidRPr="00293F41" w:rsidRDefault="00D03C57" w:rsidP="00855375">
            <w:pPr>
              <w:spacing w:after="0" w:afterAutospacing="0"/>
              <w:rPr>
                <w:sz w:val="20"/>
                <w:szCs w:val="20"/>
              </w:rPr>
            </w:pPr>
            <w:r>
              <w:rPr>
                <w:sz w:val="20"/>
                <w:szCs w:val="20"/>
              </w:rPr>
              <w:t>**Items 2 and 3 are in the same Excel document.</w:t>
            </w:r>
          </w:p>
        </w:tc>
        <w:tc>
          <w:tcPr>
            <w:tcW w:w="990" w:type="dxa"/>
            <w:vAlign w:val="center"/>
          </w:tcPr>
          <w:p w14:paraId="1B5B97F7" w14:textId="0ADEC7F8" w:rsidR="00E66188" w:rsidRPr="00293F41" w:rsidRDefault="00E66188" w:rsidP="00C04D38">
            <w:pPr>
              <w:spacing w:after="0" w:afterAutospacing="0"/>
              <w:jc w:val="center"/>
              <w:rPr>
                <w:sz w:val="20"/>
                <w:szCs w:val="20"/>
              </w:rPr>
            </w:pPr>
            <w:r w:rsidRPr="00293F41">
              <w:rPr>
                <w:sz w:val="20"/>
                <w:szCs w:val="20"/>
              </w:rPr>
              <w:t>Tab 8</w:t>
            </w:r>
          </w:p>
        </w:tc>
      </w:tr>
      <w:tr w:rsidR="00E66188" w:rsidRPr="005F7487" w14:paraId="7A8B3CBC" w14:textId="77777777" w:rsidTr="00D03C57">
        <w:trPr>
          <w:trHeight w:val="175"/>
        </w:trPr>
        <w:tc>
          <w:tcPr>
            <w:tcW w:w="1573" w:type="dxa"/>
          </w:tcPr>
          <w:p w14:paraId="5155DB60" w14:textId="77777777" w:rsidR="00E66188" w:rsidRPr="005F7487" w:rsidRDefault="00E66188" w:rsidP="00C04D38">
            <w:pPr>
              <w:spacing w:after="0" w:afterAutospacing="0"/>
              <w:rPr>
                <w:b/>
                <w:bCs/>
                <w:sz w:val="20"/>
                <w:szCs w:val="20"/>
              </w:rPr>
            </w:pPr>
          </w:p>
        </w:tc>
        <w:tc>
          <w:tcPr>
            <w:tcW w:w="6797" w:type="dxa"/>
            <w:vAlign w:val="center"/>
          </w:tcPr>
          <w:p w14:paraId="2215C847" w14:textId="01211303" w:rsidR="00E66188" w:rsidRPr="00293F41" w:rsidRDefault="00E66188" w:rsidP="003D7233">
            <w:pPr>
              <w:spacing w:after="0" w:afterAutospacing="0"/>
              <w:rPr>
                <w:sz w:val="20"/>
                <w:szCs w:val="20"/>
              </w:rPr>
            </w:pPr>
            <w:r w:rsidRPr="00293F41">
              <w:rPr>
                <w:sz w:val="20"/>
                <w:szCs w:val="20"/>
              </w:rPr>
              <w:t>Sam.gov registration - PDF download.  (</w:t>
            </w:r>
            <w:r w:rsidR="00892C35">
              <w:rPr>
                <w:sz w:val="20"/>
                <w:szCs w:val="20"/>
              </w:rPr>
              <w:t>PRS Page 17</w:t>
            </w:r>
            <w:r w:rsidRPr="00293F41">
              <w:rPr>
                <w:sz w:val="20"/>
                <w:szCs w:val="20"/>
              </w:rPr>
              <w:t>)</w:t>
            </w:r>
          </w:p>
        </w:tc>
        <w:tc>
          <w:tcPr>
            <w:tcW w:w="990" w:type="dxa"/>
            <w:vAlign w:val="center"/>
          </w:tcPr>
          <w:p w14:paraId="38B107F6" w14:textId="00E634A1" w:rsidR="00E66188" w:rsidRPr="00293F41" w:rsidRDefault="00E66188" w:rsidP="00C04D38">
            <w:pPr>
              <w:spacing w:after="0" w:afterAutospacing="0"/>
              <w:jc w:val="center"/>
              <w:rPr>
                <w:sz w:val="20"/>
                <w:szCs w:val="20"/>
              </w:rPr>
            </w:pPr>
            <w:r w:rsidRPr="00293F41">
              <w:rPr>
                <w:sz w:val="20"/>
                <w:szCs w:val="20"/>
              </w:rPr>
              <w:t>Tab 8</w:t>
            </w:r>
          </w:p>
        </w:tc>
      </w:tr>
      <w:tr w:rsidR="00E66188" w:rsidRPr="005F7487" w14:paraId="65BA4C48" w14:textId="77777777" w:rsidTr="00D03C57">
        <w:trPr>
          <w:trHeight w:val="175"/>
        </w:trPr>
        <w:tc>
          <w:tcPr>
            <w:tcW w:w="1573" w:type="dxa"/>
          </w:tcPr>
          <w:p w14:paraId="1F38E60D" w14:textId="77777777" w:rsidR="00E66188" w:rsidRPr="005F7487" w:rsidRDefault="00E66188" w:rsidP="00C04D38">
            <w:pPr>
              <w:spacing w:after="0" w:afterAutospacing="0"/>
              <w:rPr>
                <w:b/>
                <w:bCs/>
                <w:sz w:val="20"/>
                <w:szCs w:val="20"/>
              </w:rPr>
            </w:pPr>
          </w:p>
        </w:tc>
        <w:tc>
          <w:tcPr>
            <w:tcW w:w="6797" w:type="dxa"/>
            <w:vAlign w:val="center"/>
          </w:tcPr>
          <w:p w14:paraId="409A0FAE" w14:textId="53849E6E" w:rsidR="00E66188" w:rsidRPr="00293F41" w:rsidRDefault="00E66188" w:rsidP="003D7233">
            <w:pPr>
              <w:spacing w:after="0" w:afterAutospacing="0"/>
              <w:rPr>
                <w:sz w:val="20"/>
                <w:szCs w:val="20"/>
              </w:rPr>
            </w:pPr>
            <w:r w:rsidRPr="00293F41">
              <w:rPr>
                <w:sz w:val="20"/>
                <w:szCs w:val="20"/>
              </w:rPr>
              <w:t>Applicant’s Capacity Letter</w:t>
            </w:r>
            <w:r w:rsidR="00293F41">
              <w:rPr>
                <w:sz w:val="20"/>
                <w:szCs w:val="20"/>
              </w:rPr>
              <w:t xml:space="preserve"> </w:t>
            </w:r>
            <w:r w:rsidR="00AA01E9">
              <w:rPr>
                <w:sz w:val="20"/>
                <w:szCs w:val="20"/>
              </w:rPr>
              <w:t xml:space="preserve">– on applicant’s </w:t>
            </w:r>
            <w:r w:rsidR="00AA01E9" w:rsidRPr="00AA01E9">
              <w:rPr>
                <w:sz w:val="20"/>
                <w:szCs w:val="20"/>
              </w:rPr>
              <w:t>UGLG letterhead</w:t>
            </w:r>
            <w:r w:rsidR="00AA01E9">
              <w:rPr>
                <w:sz w:val="20"/>
                <w:szCs w:val="20"/>
              </w:rPr>
              <w:t xml:space="preserve"> </w:t>
            </w:r>
            <w:r w:rsidR="00293F41">
              <w:rPr>
                <w:sz w:val="20"/>
                <w:szCs w:val="20"/>
              </w:rPr>
              <w:t>(</w:t>
            </w:r>
            <w:r w:rsidR="00892C35">
              <w:rPr>
                <w:sz w:val="20"/>
                <w:szCs w:val="20"/>
              </w:rPr>
              <w:t xml:space="preserve">PRS </w:t>
            </w:r>
            <w:r w:rsidR="00293F41">
              <w:rPr>
                <w:sz w:val="20"/>
                <w:szCs w:val="20"/>
              </w:rPr>
              <w:t>Page 17)</w:t>
            </w:r>
          </w:p>
        </w:tc>
        <w:tc>
          <w:tcPr>
            <w:tcW w:w="990" w:type="dxa"/>
            <w:vAlign w:val="center"/>
          </w:tcPr>
          <w:p w14:paraId="71585B7A" w14:textId="60BE6ABB" w:rsidR="00E66188" w:rsidRPr="00293F41" w:rsidRDefault="00E66188" w:rsidP="00C04D38">
            <w:pPr>
              <w:spacing w:after="0" w:afterAutospacing="0"/>
              <w:jc w:val="center"/>
              <w:rPr>
                <w:sz w:val="20"/>
                <w:szCs w:val="20"/>
              </w:rPr>
            </w:pPr>
            <w:r w:rsidRPr="00293F41">
              <w:rPr>
                <w:sz w:val="20"/>
                <w:szCs w:val="20"/>
              </w:rPr>
              <w:t>Tab 8</w:t>
            </w:r>
          </w:p>
        </w:tc>
      </w:tr>
      <w:tr w:rsidR="00526ACF" w:rsidRPr="005F7487" w14:paraId="5C8C6ADA" w14:textId="77777777" w:rsidTr="00D03C57">
        <w:trPr>
          <w:trHeight w:val="175"/>
        </w:trPr>
        <w:tc>
          <w:tcPr>
            <w:tcW w:w="1573" w:type="dxa"/>
          </w:tcPr>
          <w:p w14:paraId="754D96FB" w14:textId="77777777" w:rsidR="00526ACF" w:rsidRPr="005F7487" w:rsidRDefault="00526ACF" w:rsidP="00C04D38">
            <w:pPr>
              <w:spacing w:after="0" w:afterAutospacing="0"/>
              <w:rPr>
                <w:b/>
                <w:bCs/>
                <w:sz w:val="20"/>
                <w:szCs w:val="20"/>
              </w:rPr>
            </w:pPr>
          </w:p>
        </w:tc>
        <w:tc>
          <w:tcPr>
            <w:tcW w:w="6797" w:type="dxa"/>
            <w:vAlign w:val="center"/>
          </w:tcPr>
          <w:p w14:paraId="3CA621FB" w14:textId="49D3E613" w:rsidR="00526ACF" w:rsidRPr="00293F41" w:rsidRDefault="00526ACF" w:rsidP="003D7233">
            <w:pPr>
              <w:spacing w:after="0" w:afterAutospacing="0"/>
              <w:rPr>
                <w:sz w:val="20"/>
                <w:szCs w:val="20"/>
              </w:rPr>
            </w:pPr>
            <w:r w:rsidRPr="00526ACF">
              <w:rPr>
                <w:sz w:val="20"/>
                <w:szCs w:val="20"/>
              </w:rPr>
              <w:t xml:space="preserve">Applicants audit status (see </w:t>
            </w:r>
            <w:r w:rsidR="00D03C57">
              <w:rPr>
                <w:sz w:val="20"/>
                <w:szCs w:val="20"/>
              </w:rPr>
              <w:t xml:space="preserve">PRS </w:t>
            </w:r>
            <w:r w:rsidRPr="00526ACF">
              <w:rPr>
                <w:sz w:val="20"/>
                <w:szCs w:val="20"/>
              </w:rPr>
              <w:t>Page 17)</w:t>
            </w:r>
          </w:p>
        </w:tc>
        <w:tc>
          <w:tcPr>
            <w:tcW w:w="990" w:type="dxa"/>
            <w:vAlign w:val="center"/>
          </w:tcPr>
          <w:p w14:paraId="4C726B55" w14:textId="18820CB0" w:rsidR="00526ACF" w:rsidRPr="00293F41" w:rsidRDefault="00526ACF" w:rsidP="00526ACF">
            <w:pPr>
              <w:spacing w:after="0" w:afterAutospacing="0"/>
              <w:jc w:val="center"/>
              <w:rPr>
                <w:sz w:val="20"/>
                <w:szCs w:val="20"/>
              </w:rPr>
            </w:pPr>
            <w:r>
              <w:rPr>
                <w:sz w:val="20"/>
                <w:szCs w:val="20"/>
              </w:rPr>
              <w:t>Tab 8</w:t>
            </w:r>
          </w:p>
        </w:tc>
      </w:tr>
      <w:tr w:rsidR="00E66188" w:rsidRPr="005F7487" w14:paraId="4AB67090" w14:textId="77777777" w:rsidTr="00D03C57">
        <w:trPr>
          <w:trHeight w:val="175"/>
        </w:trPr>
        <w:tc>
          <w:tcPr>
            <w:tcW w:w="1573" w:type="dxa"/>
          </w:tcPr>
          <w:p w14:paraId="04B003EB" w14:textId="77777777" w:rsidR="00E66188" w:rsidRPr="005F7487" w:rsidRDefault="00E66188" w:rsidP="00C04D38">
            <w:pPr>
              <w:spacing w:after="0" w:afterAutospacing="0"/>
              <w:rPr>
                <w:b/>
                <w:bCs/>
                <w:sz w:val="20"/>
                <w:szCs w:val="20"/>
              </w:rPr>
            </w:pPr>
          </w:p>
        </w:tc>
        <w:tc>
          <w:tcPr>
            <w:tcW w:w="6797" w:type="dxa"/>
            <w:vAlign w:val="center"/>
          </w:tcPr>
          <w:p w14:paraId="75EE712C" w14:textId="49874764" w:rsidR="00E66188" w:rsidRPr="00293F41" w:rsidRDefault="00E66188" w:rsidP="003D7233">
            <w:pPr>
              <w:spacing w:after="0" w:afterAutospacing="0"/>
              <w:rPr>
                <w:sz w:val="20"/>
                <w:szCs w:val="20"/>
              </w:rPr>
            </w:pPr>
            <w:r w:rsidRPr="00293F41">
              <w:rPr>
                <w:sz w:val="20"/>
                <w:szCs w:val="20"/>
              </w:rPr>
              <w:t>Floodplain - Federal Flood Risk Management Standard</w:t>
            </w:r>
            <w:r w:rsidR="00293F41">
              <w:rPr>
                <w:sz w:val="20"/>
                <w:szCs w:val="20"/>
              </w:rPr>
              <w:t xml:space="preserve"> </w:t>
            </w:r>
            <w:r w:rsidRPr="00293F41">
              <w:rPr>
                <w:sz w:val="20"/>
                <w:szCs w:val="20"/>
              </w:rPr>
              <w:t xml:space="preserve">(FFRMS) Map (See </w:t>
            </w:r>
            <w:r w:rsidR="00892C35">
              <w:rPr>
                <w:sz w:val="20"/>
                <w:szCs w:val="20"/>
              </w:rPr>
              <w:t>PRS P</w:t>
            </w:r>
            <w:r w:rsidRPr="00293F41">
              <w:rPr>
                <w:sz w:val="20"/>
                <w:szCs w:val="20"/>
              </w:rPr>
              <w:t>age</w:t>
            </w:r>
            <w:r w:rsidR="00AA01E9">
              <w:rPr>
                <w:sz w:val="20"/>
                <w:szCs w:val="20"/>
              </w:rPr>
              <w:t>s</w:t>
            </w:r>
            <w:r w:rsidRPr="00293F41">
              <w:rPr>
                <w:sz w:val="20"/>
                <w:szCs w:val="20"/>
              </w:rPr>
              <w:t xml:space="preserve"> 11 and 1</w:t>
            </w:r>
            <w:r w:rsidR="005A22E0">
              <w:rPr>
                <w:sz w:val="20"/>
                <w:szCs w:val="20"/>
              </w:rPr>
              <w:t>8</w:t>
            </w:r>
            <w:r w:rsidRPr="00293F41">
              <w:rPr>
                <w:sz w:val="20"/>
                <w:szCs w:val="20"/>
              </w:rPr>
              <w:t>)</w:t>
            </w:r>
          </w:p>
        </w:tc>
        <w:tc>
          <w:tcPr>
            <w:tcW w:w="990" w:type="dxa"/>
            <w:vAlign w:val="center"/>
          </w:tcPr>
          <w:p w14:paraId="5778A749" w14:textId="155AA6C4" w:rsidR="00E66188" w:rsidRPr="00293F41" w:rsidRDefault="00E66188" w:rsidP="00C04D38">
            <w:pPr>
              <w:spacing w:after="0" w:afterAutospacing="0"/>
              <w:jc w:val="center"/>
              <w:rPr>
                <w:sz w:val="20"/>
                <w:szCs w:val="20"/>
              </w:rPr>
            </w:pPr>
            <w:r w:rsidRPr="00293F41">
              <w:rPr>
                <w:sz w:val="20"/>
                <w:szCs w:val="20"/>
              </w:rPr>
              <w:t>Tab 8</w:t>
            </w:r>
          </w:p>
        </w:tc>
      </w:tr>
    </w:tbl>
    <w:p w14:paraId="405857F6" w14:textId="77777777" w:rsidR="00664C11" w:rsidRDefault="0002769D" w:rsidP="00664C11">
      <w:pPr>
        <w:spacing w:after="0" w:afterAutospacing="0"/>
        <w:rPr>
          <w:sz w:val="12"/>
          <w:szCs w:val="12"/>
        </w:rPr>
      </w:pPr>
      <w:r w:rsidRPr="00664C11">
        <w:rPr>
          <w:sz w:val="12"/>
          <w:szCs w:val="12"/>
        </w:rPr>
        <w:t>*CDBG-I Links to Application</w:t>
      </w:r>
      <w:r w:rsidR="00664C11" w:rsidRPr="00664C11">
        <w:rPr>
          <w:sz w:val="12"/>
          <w:szCs w:val="12"/>
        </w:rPr>
        <w:t>. Appendix A, B, C</w:t>
      </w:r>
      <w:r w:rsidRPr="00664C11">
        <w:rPr>
          <w:sz w:val="12"/>
          <w:szCs w:val="12"/>
        </w:rPr>
        <w:t xml:space="preserve"> and required forms:</w:t>
      </w:r>
    </w:p>
    <w:p w14:paraId="1C0AAB56" w14:textId="6C328E40" w:rsidR="0002769D" w:rsidRPr="00664C11" w:rsidRDefault="00664C11" w:rsidP="00664C11">
      <w:pPr>
        <w:spacing w:after="0" w:afterAutospacing="0"/>
        <w:ind w:left="720"/>
        <w:rPr>
          <w:sz w:val="12"/>
          <w:szCs w:val="12"/>
        </w:rPr>
      </w:pPr>
      <w:hyperlink r:id="rId29" w:anchor="Tab-ApplicationForms-1822" w:history="1">
        <w:r w:rsidRPr="00A71197">
          <w:rPr>
            <w:rStyle w:val="Hyperlink"/>
            <w:b/>
            <w:bCs/>
            <w:i/>
            <w:iCs/>
            <w:sz w:val="12"/>
            <w:szCs w:val="12"/>
          </w:rPr>
          <w:t>https://www.deq.nc.gov/about/divisions/water-infrastructure/i-need-funding/application-forms-and-additional-resources#Tab-ApplicationForms-1822</w:t>
        </w:r>
      </w:hyperlink>
      <w:r w:rsidR="0002769D" w:rsidRPr="00664C11">
        <w:rPr>
          <w:b/>
          <w:bCs/>
          <w:i/>
          <w:iCs/>
          <w:sz w:val="12"/>
          <w:szCs w:val="12"/>
        </w:rPr>
        <w:t xml:space="preserve"> </w:t>
      </w:r>
    </w:p>
    <w:p w14:paraId="79679595" w14:textId="147A111E" w:rsidR="00E6686F" w:rsidRDefault="003D7233" w:rsidP="00664C11">
      <w:pPr>
        <w:spacing w:after="0" w:afterAutospacing="0"/>
        <w:ind w:left="720"/>
        <w:rPr>
          <w:b/>
          <w:bCs/>
          <w:i/>
          <w:iCs/>
          <w:sz w:val="18"/>
          <w:szCs w:val="18"/>
        </w:rPr>
      </w:pPr>
      <w:r w:rsidRPr="00664C11">
        <w:rPr>
          <w:b/>
          <w:bCs/>
          <w:i/>
          <w:iCs/>
          <w:sz w:val="12"/>
          <w:szCs w:val="12"/>
        </w:rPr>
        <w:t xml:space="preserve"> </w:t>
      </w:r>
      <w:hyperlink r:id="rId30" w:anchor="Tab-CDBG-IAdditionalForms-1824" w:history="1">
        <w:r w:rsidR="004E5C07" w:rsidRPr="00664C11">
          <w:rPr>
            <w:rStyle w:val="Hyperlink"/>
            <w:b/>
            <w:bCs/>
            <w:i/>
            <w:iCs/>
            <w:sz w:val="12"/>
            <w:szCs w:val="12"/>
          </w:rPr>
          <w:t>https://www.deq.nc.gov/about/divisions/water-infrastructure/i-need-funding/application-forms-and-additional-resources#Tab-CDBG-IAdditionalForms-1824</w:t>
        </w:r>
      </w:hyperlink>
      <w:r w:rsidRPr="00664C11">
        <w:rPr>
          <w:b/>
          <w:bCs/>
          <w:i/>
          <w:iCs/>
          <w:sz w:val="18"/>
          <w:szCs w:val="18"/>
        </w:rPr>
        <w:t xml:space="preserve"> </w:t>
      </w:r>
    </w:p>
    <w:p w14:paraId="4844D7FA" w14:textId="74C30A1B" w:rsidR="008C0006" w:rsidRPr="005F7487" w:rsidRDefault="008C0006" w:rsidP="00286635">
      <w:pPr>
        <w:pStyle w:val="Heading1"/>
        <w:spacing w:before="240"/>
        <w:ind w:left="0"/>
        <w:jc w:val="left"/>
        <w:rPr>
          <w:b/>
          <w:bCs/>
          <w:i w:val="0"/>
          <w:iCs/>
          <w:sz w:val="26"/>
          <w:szCs w:val="26"/>
        </w:rPr>
      </w:pPr>
      <w:bookmarkStart w:id="38" w:name="_Toc234913775"/>
      <w:r w:rsidRPr="005F7487">
        <w:rPr>
          <w:b/>
          <w:bCs/>
          <w:i w:val="0"/>
          <w:iCs/>
          <w:sz w:val="26"/>
          <w:szCs w:val="26"/>
        </w:rPr>
        <w:lastRenderedPageBreak/>
        <w:t>CDBG-I Priority Rating System Narrative Guidance</w:t>
      </w:r>
      <w:bookmarkEnd w:id="38"/>
      <w:r w:rsidRPr="005F7487">
        <w:rPr>
          <w:b/>
          <w:bCs/>
          <w:i w:val="0"/>
          <w:iCs/>
          <w:sz w:val="26"/>
          <w:szCs w:val="26"/>
        </w:rPr>
        <w:t xml:space="preserve"> </w:t>
      </w:r>
    </w:p>
    <w:p w14:paraId="141E6A77" w14:textId="77777777" w:rsidR="00FA23A9" w:rsidRPr="005F7487" w:rsidRDefault="00FA23A9" w:rsidP="00A724C8">
      <w:pPr>
        <w:rPr>
          <w:rFonts w:cstheme="minorHAnsi"/>
        </w:rPr>
      </w:pPr>
      <w:bookmarkStart w:id="39" w:name="_Hlk179810374"/>
      <w:r w:rsidRPr="005F7487">
        <w:rPr>
          <w:rFonts w:cstheme="minorHAnsi"/>
        </w:rPr>
        <w:t xml:space="preserve">Applicants should request all the priority points they want to receive.  </w:t>
      </w:r>
      <w:r w:rsidR="00703BBA" w:rsidRPr="005F7487">
        <w:rPr>
          <w:rFonts w:cstheme="minorHAnsi"/>
        </w:rPr>
        <w:t>The Division</w:t>
      </w:r>
      <w:r w:rsidRPr="005F7487">
        <w:rPr>
          <w:rFonts w:cstheme="minorHAnsi"/>
        </w:rPr>
        <w:t xml:space="preserve"> does not award unrequested priority points, other than as specified in this guidance document. </w:t>
      </w:r>
    </w:p>
    <w:p w14:paraId="6DE70622" w14:textId="7F1E9B41" w:rsidR="00B749B8" w:rsidRPr="005F7487" w:rsidRDefault="00FA23A9" w:rsidP="357A1594">
      <w:r w:rsidRPr="357A1594">
        <w:t xml:space="preserve">Submit all required supporting documentation for the requested priority points as part of the narrative.  </w:t>
      </w:r>
      <w:r w:rsidR="00703BBA" w:rsidRPr="357A1594">
        <w:t xml:space="preserve">The Division </w:t>
      </w:r>
      <w:r w:rsidRPr="357A1594">
        <w:t xml:space="preserve">will not request additional information or documentation and will determine priority points based solely on the information submitted in the digital application (official application). </w:t>
      </w:r>
    </w:p>
    <w:p w14:paraId="52E33B50" w14:textId="77777777" w:rsidR="00B749B8" w:rsidRPr="005F7487" w:rsidRDefault="00FA23A9" w:rsidP="357A1594">
      <w:r w:rsidRPr="357A1594">
        <w:t xml:space="preserve">In the narratives, provide the page number or clear reference to a specific page in the supporting documentation to support the claim for priority points for each line item, if applicable.  This enables </w:t>
      </w:r>
      <w:proofErr w:type="gramStart"/>
      <w:r w:rsidRPr="357A1594">
        <w:t>a more</w:t>
      </w:r>
      <w:proofErr w:type="gramEnd"/>
      <w:r w:rsidRPr="357A1594">
        <w:t xml:space="preserve"> efficient review.  Points may not be awarded if documentation cannot be located by reviewers. </w:t>
      </w:r>
    </w:p>
    <w:p w14:paraId="72675ABB" w14:textId="77777777" w:rsidR="00A724C8" w:rsidRPr="005F7487" w:rsidRDefault="00703BBA" w:rsidP="00A724C8">
      <w:pPr>
        <w:rPr>
          <w:rFonts w:cstheme="minorHAnsi"/>
        </w:rPr>
      </w:pPr>
      <w:r w:rsidRPr="005F7487">
        <w:rPr>
          <w:rFonts w:cstheme="minorHAnsi"/>
        </w:rPr>
        <w:t>The Division</w:t>
      </w:r>
      <w:r w:rsidR="00A724C8" w:rsidRPr="005F7487">
        <w:rPr>
          <w:rFonts w:cstheme="minorHAnsi"/>
        </w:rPr>
        <w:t xml:space="preserve"> reviews each application as a stand-alone application.  </w:t>
      </w:r>
      <w:r w:rsidRPr="005F7487">
        <w:rPr>
          <w:rFonts w:cstheme="minorHAnsi"/>
        </w:rPr>
        <w:t xml:space="preserve">Staff </w:t>
      </w:r>
      <w:r w:rsidR="00A724C8" w:rsidRPr="005F7487">
        <w:rPr>
          <w:rFonts w:cstheme="minorHAnsi"/>
        </w:rPr>
        <w:t xml:space="preserve">will not </w:t>
      </w:r>
      <w:r w:rsidRPr="005F7487">
        <w:rPr>
          <w:rFonts w:cstheme="minorHAnsi"/>
        </w:rPr>
        <w:t xml:space="preserve">search for missing information from </w:t>
      </w:r>
      <w:r w:rsidR="00A724C8" w:rsidRPr="005F7487">
        <w:rPr>
          <w:rFonts w:cstheme="minorHAnsi"/>
        </w:rPr>
        <w:t xml:space="preserve">other applications (hardcopy or previously submitted).  Provide all relevant information </w:t>
      </w:r>
      <w:proofErr w:type="gramStart"/>
      <w:r w:rsidR="00A724C8" w:rsidRPr="005F7487">
        <w:rPr>
          <w:rFonts w:cstheme="minorHAnsi"/>
        </w:rPr>
        <w:t>in</w:t>
      </w:r>
      <w:proofErr w:type="gramEnd"/>
      <w:r w:rsidR="00A724C8" w:rsidRPr="005F7487">
        <w:rPr>
          <w:rFonts w:cstheme="minorHAnsi"/>
        </w:rPr>
        <w:t xml:space="preserve"> each application, even if it is submitted in a different application.</w:t>
      </w:r>
    </w:p>
    <w:p w14:paraId="02109CA4" w14:textId="77777777" w:rsidR="00A724C8" w:rsidRPr="005F7487" w:rsidRDefault="00A724C8" w:rsidP="00A724C8">
      <w:pPr>
        <w:rPr>
          <w:rFonts w:cstheme="minorHAnsi"/>
          <w:b/>
          <w:bCs/>
        </w:rPr>
      </w:pPr>
      <w:r w:rsidRPr="005F7487">
        <w:rPr>
          <w:rFonts w:cstheme="minorHAnsi"/>
          <w:b/>
          <w:bCs/>
        </w:rPr>
        <w:t xml:space="preserve">Be sure each copy of the application </w:t>
      </w:r>
      <w:r w:rsidR="00703BBA" w:rsidRPr="005F7487">
        <w:rPr>
          <w:rFonts w:cstheme="minorHAnsi"/>
          <w:b/>
          <w:bCs/>
        </w:rPr>
        <w:t xml:space="preserve">(digital and hardcopy) </w:t>
      </w:r>
      <w:r w:rsidRPr="005F7487">
        <w:rPr>
          <w:rFonts w:cstheme="minorHAnsi"/>
          <w:b/>
          <w:bCs/>
        </w:rPr>
        <w:t xml:space="preserve">and each application </w:t>
      </w:r>
      <w:proofErr w:type="gramStart"/>
      <w:r w:rsidRPr="005F7487">
        <w:rPr>
          <w:rFonts w:cstheme="minorHAnsi"/>
          <w:b/>
          <w:bCs/>
        </w:rPr>
        <w:t>includes</w:t>
      </w:r>
      <w:proofErr w:type="gramEnd"/>
      <w:r w:rsidRPr="005F7487">
        <w:rPr>
          <w:rFonts w:cstheme="minorHAnsi"/>
          <w:b/>
          <w:bCs/>
        </w:rPr>
        <w:t xml:space="preserve"> all required or relevant information.</w:t>
      </w:r>
    </w:p>
    <w:p w14:paraId="5255F7D9" w14:textId="77777777" w:rsidR="008969D6" w:rsidRPr="005F7487" w:rsidRDefault="00ED5367" w:rsidP="008C0006">
      <w:pPr>
        <w:pStyle w:val="Heading2"/>
        <w:rPr>
          <w:color w:val="auto"/>
          <w:sz w:val="24"/>
          <w:szCs w:val="24"/>
          <w:u w:val="single"/>
        </w:rPr>
      </w:pPr>
      <w:bookmarkStart w:id="40" w:name="_Toc234913776"/>
      <w:bookmarkEnd w:id="39"/>
      <w:r w:rsidRPr="005F7487">
        <w:rPr>
          <w:rFonts w:asciiTheme="minorHAnsi" w:hAnsiTheme="minorHAnsi"/>
          <w:noProof/>
          <w:color w:val="auto"/>
          <w:sz w:val="24"/>
          <w:szCs w:val="24"/>
        </w:rPr>
        <mc:AlternateContent>
          <mc:Choice Requires="wps">
            <w:drawing>
              <wp:anchor distT="0" distB="0" distL="114300" distR="114300" simplePos="0" relativeHeight="251778048" behindDoc="0" locked="0" layoutInCell="1" allowOverlap="1" wp14:anchorId="52F95FCB" wp14:editId="51EECAD4">
                <wp:simplePos x="0" y="0"/>
                <wp:positionH relativeFrom="column">
                  <wp:posOffset>3772535</wp:posOffset>
                </wp:positionH>
                <wp:positionV relativeFrom="paragraph">
                  <wp:posOffset>191135</wp:posOffset>
                </wp:positionV>
                <wp:extent cx="2125345" cy="2571750"/>
                <wp:effectExtent l="0" t="0" r="27305" b="19050"/>
                <wp:wrapSquare wrapText="bothSides"/>
                <wp:docPr id="990384838" name="Text Box 1"/>
                <wp:cNvGraphicFramePr/>
                <a:graphic xmlns:a="http://schemas.openxmlformats.org/drawingml/2006/main">
                  <a:graphicData uri="http://schemas.microsoft.com/office/word/2010/wordprocessingShape">
                    <wps:wsp>
                      <wps:cNvSpPr txBox="1"/>
                      <wps:spPr>
                        <a:xfrm>
                          <a:off x="0" y="0"/>
                          <a:ext cx="2125345" cy="2571750"/>
                        </a:xfrm>
                        <a:prstGeom prst="rect">
                          <a:avLst/>
                        </a:prstGeom>
                        <a:solidFill>
                          <a:schemeClr val="accent4">
                            <a:lumMod val="20000"/>
                            <a:lumOff val="80000"/>
                          </a:schemeClr>
                        </a:solidFill>
                        <a:ln w="6350">
                          <a:solidFill>
                            <a:prstClr val="black"/>
                          </a:solidFill>
                        </a:ln>
                      </wps:spPr>
                      <wps:txbx>
                        <w:txbxContent>
                          <w:p w14:paraId="1ABDDE65" w14:textId="77777777" w:rsidR="00ED5367" w:rsidRPr="00E943C1" w:rsidRDefault="00ED5367" w:rsidP="00ED5367">
                            <w:pPr>
                              <w:spacing w:after="120"/>
                              <w:jc w:val="center"/>
                              <w:rPr>
                                <w:rFonts w:cstheme="minorHAnsi"/>
                                <w:b/>
                                <w:bCs/>
                                <w:sz w:val="20"/>
                                <w:szCs w:val="20"/>
                              </w:rPr>
                            </w:pPr>
                            <w:r w:rsidRPr="00E943C1">
                              <w:rPr>
                                <w:rFonts w:cstheme="minorHAnsi"/>
                                <w:b/>
                                <w:bCs/>
                                <w:sz w:val="20"/>
                                <w:szCs w:val="20"/>
                              </w:rPr>
                              <w:t>Important to Remember</w:t>
                            </w:r>
                          </w:p>
                          <w:p w14:paraId="01099738" w14:textId="77777777" w:rsidR="00ED5367" w:rsidRDefault="00ED5367" w:rsidP="00ED5367">
                            <w:pPr>
                              <w:spacing w:after="120"/>
                              <w:rPr>
                                <w:sz w:val="20"/>
                                <w:szCs w:val="20"/>
                              </w:rPr>
                            </w:pPr>
                            <w:r w:rsidRPr="00ED5367">
                              <w:rPr>
                                <w:sz w:val="20"/>
                                <w:szCs w:val="20"/>
                              </w:rPr>
                              <w:t xml:space="preserve">To earn priority points for a Project Purpose, </w:t>
                            </w:r>
                            <w:r w:rsidRPr="00ED5367">
                              <w:rPr>
                                <w:b/>
                                <w:bCs/>
                                <w:sz w:val="20"/>
                                <w:szCs w:val="20"/>
                                <w:u w:val="single"/>
                              </w:rPr>
                              <w:t>all parts of the project must serve the claimed Project Purpose</w:t>
                            </w:r>
                            <w:r w:rsidRPr="00ED5367">
                              <w:rPr>
                                <w:sz w:val="20"/>
                                <w:szCs w:val="20"/>
                              </w:rPr>
                              <w:t xml:space="preserve">. If any part of the project does not serve the higher-scoring Project Purpose, the application earns only the points for a lower-scoring Project Purpose that all elements of the project serve. </w:t>
                            </w:r>
                          </w:p>
                          <w:p w14:paraId="67FB009B" w14:textId="77777777" w:rsidR="00ED5367" w:rsidRPr="00ED5367" w:rsidRDefault="00ED5367" w:rsidP="00ED5367">
                            <w:pPr>
                              <w:spacing w:after="120"/>
                              <w:rPr>
                                <w:sz w:val="20"/>
                                <w:szCs w:val="20"/>
                              </w:rPr>
                            </w:pPr>
                            <w:r>
                              <w:rPr>
                                <w:sz w:val="20"/>
                                <w:szCs w:val="20"/>
                              </w:rPr>
                              <w:t xml:space="preserve">Projects that do not receive Project Purpose points may still be eligible for funding. </w:t>
                            </w:r>
                          </w:p>
                          <w:p w14:paraId="23531C2B" w14:textId="77777777" w:rsidR="00ED5367" w:rsidRDefault="00ED5367" w:rsidP="00ED53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F95FCB" id="Text Box 1" o:spid="_x0000_s1029" type="#_x0000_t202" style="position:absolute;margin-left:297.05pt;margin-top:15.05pt;width:167.35pt;height:202.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" fillcolor="#fff2cc [663]" strokeweight=".5pt">
                <v:textbox>
                  <w:txbxContent>
                    <w:p w14:paraId="1ABDDE65" w14:textId="77777777" w:rsidR="00ED5367" w:rsidRPr="00E943C1" w:rsidRDefault="00ED5367" w:rsidP="00ED5367">
                      <w:pPr>
                        <w:spacing w:after="120"/>
                        <w:jc w:val="center"/>
                        <w:rPr>
                          <w:rFonts w:cstheme="minorHAnsi"/>
                          <w:b/>
                          <w:bCs/>
                          <w:sz w:val="20"/>
                          <w:szCs w:val="20"/>
                        </w:rPr>
                      </w:pPr>
                      <w:r w:rsidRPr="00E943C1">
                        <w:rPr>
                          <w:rFonts w:cstheme="minorHAnsi"/>
                          <w:b/>
                          <w:bCs/>
                          <w:sz w:val="20"/>
                          <w:szCs w:val="20"/>
                        </w:rPr>
                        <w:t>Important to Remember</w:t>
                      </w:r>
                    </w:p>
                    <w:p w14:paraId="01099738" w14:textId="77777777" w:rsidR="00ED5367" w:rsidRDefault="00ED5367" w:rsidP="00ED5367">
                      <w:pPr>
                        <w:spacing w:after="120"/>
                        <w:rPr>
                          <w:sz w:val="20"/>
                          <w:szCs w:val="20"/>
                        </w:rPr>
                      </w:pPr>
                      <w:r w:rsidRPr="00ED5367">
                        <w:rPr>
                          <w:sz w:val="20"/>
                          <w:szCs w:val="20"/>
                        </w:rPr>
                        <w:t xml:space="preserve">To earn priority points for a Project Purpose, </w:t>
                      </w:r>
                      <w:r w:rsidRPr="00ED5367">
                        <w:rPr>
                          <w:b/>
                          <w:bCs/>
                          <w:sz w:val="20"/>
                          <w:szCs w:val="20"/>
                          <w:u w:val="single"/>
                        </w:rPr>
                        <w:t>all parts of the project must serve the claimed Project Purpose</w:t>
                      </w:r>
                      <w:r w:rsidRPr="00ED5367">
                        <w:rPr>
                          <w:sz w:val="20"/>
                          <w:szCs w:val="20"/>
                        </w:rPr>
                        <w:t xml:space="preserve">. If any part of the project does not serve the higher-scoring Project Purpose, the application earns only the points for a lower-scoring Project Purpose that all elements of the project serve. </w:t>
                      </w:r>
                    </w:p>
                    <w:p w14:paraId="67FB009B" w14:textId="77777777" w:rsidR="00ED5367" w:rsidRPr="00ED5367" w:rsidRDefault="00ED5367" w:rsidP="00ED5367">
                      <w:pPr>
                        <w:spacing w:after="120"/>
                        <w:rPr>
                          <w:sz w:val="20"/>
                          <w:szCs w:val="20"/>
                        </w:rPr>
                      </w:pPr>
                      <w:r>
                        <w:rPr>
                          <w:sz w:val="20"/>
                          <w:szCs w:val="20"/>
                        </w:rPr>
                        <w:t xml:space="preserve">Projects that do not receive Project Purpose points may still be eligible for funding. </w:t>
                      </w:r>
                    </w:p>
                    <w:p w14:paraId="23531C2B" w14:textId="77777777" w:rsidR="00ED5367" w:rsidRDefault="00ED5367" w:rsidP="00ED5367"/>
                  </w:txbxContent>
                </v:textbox>
                <w10:wrap type="square"/>
              </v:shape>
            </w:pict>
          </mc:Fallback>
        </mc:AlternateContent>
      </w:r>
      <w:r w:rsidR="008C0006" w:rsidRPr="005F7487">
        <w:rPr>
          <w:color w:val="auto"/>
          <w:sz w:val="24"/>
          <w:szCs w:val="24"/>
          <w:u w:val="single"/>
        </w:rPr>
        <w:t>Category 1 – Project Purpose – Max 15 Points</w:t>
      </w:r>
      <w:bookmarkEnd w:id="40"/>
    </w:p>
    <w:p w14:paraId="4712297C" w14:textId="77777777" w:rsidR="008969D6" w:rsidRPr="005F7487" w:rsidRDefault="00F71E80" w:rsidP="008969D6">
      <w:pPr>
        <w:spacing w:after="120" w:afterAutospacing="0"/>
        <w:rPr>
          <w:bCs/>
        </w:rPr>
      </w:pPr>
      <w:bookmarkStart w:id="41" w:name="_Hlk113443759"/>
      <w:r w:rsidRPr="005F7487">
        <w:t>An application can earn points in Category 1 based on the Project Purpose as documented in this section.  Although</w:t>
      </w:r>
      <w:r w:rsidR="00264FD5" w:rsidRPr="005F7487">
        <w:t xml:space="preserve"> a project may serve several purposes, an application can earn points for </w:t>
      </w:r>
      <w:r w:rsidR="008969D6" w:rsidRPr="005F7487">
        <w:rPr>
          <w:u w:val="single"/>
        </w:rPr>
        <w:t>only one Project Purpose</w:t>
      </w:r>
      <w:r w:rsidR="00264FD5" w:rsidRPr="005F7487">
        <w:t xml:space="preserve">.  </w:t>
      </w:r>
      <w:r w:rsidR="00264FD5" w:rsidRPr="005F7487">
        <w:rPr>
          <w:b/>
          <w:bCs/>
        </w:rPr>
        <w:t>I</w:t>
      </w:r>
      <w:r w:rsidR="008969D6" w:rsidRPr="005F7487">
        <w:rPr>
          <w:b/>
          <w:bCs/>
        </w:rPr>
        <w:t>f multiple purposes are claimed, points will be given for the lowest scoring purpose</w:t>
      </w:r>
      <w:r w:rsidR="008969D6" w:rsidRPr="005F7487">
        <w:t xml:space="preserve">.  </w:t>
      </w:r>
      <w:r w:rsidR="008969D6" w:rsidRPr="005F7487">
        <w:rPr>
          <w:bCs/>
        </w:rPr>
        <w:t>If you are unsure how to classify the application, please contact the Division of Water Infrastructure CDBG-I staff.</w:t>
      </w:r>
    </w:p>
    <w:p w14:paraId="1ECE48E0" w14:textId="77777777" w:rsidR="00C046B9" w:rsidRPr="005F7487" w:rsidRDefault="00C046B9" w:rsidP="008C6A6B">
      <w:pPr>
        <w:pStyle w:val="ListParagraph"/>
        <w:numPr>
          <w:ilvl w:val="0"/>
          <w:numId w:val="21"/>
        </w:numPr>
        <w:spacing w:after="120" w:afterAutospacing="0"/>
        <w:ind w:left="720"/>
        <w:rPr>
          <w:b/>
        </w:rPr>
      </w:pPr>
      <w:r w:rsidRPr="005F7487">
        <w:t xml:space="preserve">To earn Priority Points for a Project Purpose, </w:t>
      </w:r>
      <w:r w:rsidRPr="005F7487">
        <w:rPr>
          <w:u w:val="single"/>
        </w:rPr>
        <w:t xml:space="preserve">all parts of the project must serve a claimed Project Purpose. </w:t>
      </w:r>
      <w:r w:rsidRPr="005F7487">
        <w:t xml:space="preserve">  </w:t>
      </w:r>
      <w:r w:rsidRPr="005F7487">
        <w:rPr>
          <w:b/>
        </w:rPr>
        <w:t xml:space="preserve">If multiple purposes are claimed and well documented, you may receive the higher scoring purpose. </w:t>
      </w:r>
      <w:r w:rsidRPr="005F7487">
        <w:t xml:space="preserve"> If any part of project does not serve the higher-scoring Project Purpose, the application earns only the points for a lower-scoring Project Purpose that all elements of the project serve.</w:t>
      </w:r>
    </w:p>
    <w:p w14:paraId="6ACE7025" w14:textId="77777777" w:rsidR="00C046B9" w:rsidRPr="005F7487" w:rsidRDefault="00C046B9" w:rsidP="00D6512D">
      <w:pPr>
        <w:spacing w:after="120" w:afterAutospacing="0"/>
      </w:pPr>
      <w:r w:rsidRPr="005F7487">
        <w:t xml:space="preserve">The project narrative must fully describe the proposed project and how it fulfills the selected Project Purpose claimed on the </w:t>
      </w:r>
      <w:r w:rsidR="00264FD5" w:rsidRPr="005F7487">
        <w:t>PRS scorecard</w:t>
      </w:r>
      <w:r w:rsidRPr="005F7487">
        <w:t xml:space="preserve">. </w:t>
      </w:r>
      <w:r w:rsidR="00703BBA" w:rsidRPr="005F7487">
        <w:t xml:space="preserve"> </w:t>
      </w:r>
      <w:r w:rsidR="00703BBA" w:rsidRPr="005F7487">
        <w:rPr>
          <w:u w:val="single"/>
        </w:rPr>
        <w:t>As mentioned previously, t</w:t>
      </w:r>
      <w:r w:rsidRPr="005F7487">
        <w:rPr>
          <w:u w:val="single"/>
        </w:rPr>
        <w:t>he claimed Project Purpose must be consistent with all information provided</w:t>
      </w:r>
      <w:r w:rsidR="00264FD5" w:rsidRPr="005F7487">
        <w:rPr>
          <w:u w:val="single"/>
        </w:rPr>
        <w:t xml:space="preserve"> i</w:t>
      </w:r>
      <w:r w:rsidRPr="005F7487">
        <w:rPr>
          <w:u w:val="single"/>
        </w:rPr>
        <w:t>n the Division Application Project Description</w:t>
      </w:r>
      <w:r w:rsidR="00264FD5" w:rsidRPr="005F7487">
        <w:rPr>
          <w:u w:val="single"/>
        </w:rPr>
        <w:t xml:space="preserve"> (Section 6), budget, public hearing documentation</w:t>
      </w:r>
      <w:r w:rsidR="00703BBA" w:rsidRPr="005F7487">
        <w:rPr>
          <w:u w:val="single"/>
        </w:rPr>
        <w:t>, and HUD forms (IDIS, etc.)</w:t>
      </w:r>
      <w:r w:rsidRPr="005F7487">
        <w:t>.</w:t>
      </w:r>
    </w:p>
    <w:p w14:paraId="0CB1332E" w14:textId="77777777" w:rsidR="00C046B9" w:rsidRPr="005F7487" w:rsidRDefault="00C046B9" w:rsidP="00D6512D">
      <w:pPr>
        <w:spacing w:after="120" w:afterAutospacing="0"/>
      </w:pPr>
      <w:r w:rsidRPr="005F7487">
        <w:t xml:space="preserve">Although an application can earn points for only one Project Purpose (for example, Line Item 1.C), additional points for a sub-category (Line Item 1.C.1, replacing old infrastructure) may also be earned.  An application cannot earn points for any other combination of Project Purposes.  </w:t>
      </w:r>
    </w:p>
    <w:p w14:paraId="05052961" w14:textId="77777777" w:rsidR="00C046B9" w:rsidRPr="005F7487" w:rsidRDefault="00C046B9" w:rsidP="008F43DA">
      <w:pPr>
        <w:pStyle w:val="Heading3"/>
        <w:ind w:left="720" w:hanging="720"/>
        <w:rPr>
          <w:b/>
          <w:bCs/>
          <w:color w:val="auto"/>
        </w:rPr>
      </w:pPr>
      <w:bookmarkStart w:id="42" w:name="_Toc234913777"/>
      <w:bookmarkEnd w:id="41"/>
      <w:r w:rsidRPr="005F7487">
        <w:rPr>
          <w:b/>
          <w:bCs/>
          <w:color w:val="auto"/>
        </w:rPr>
        <w:lastRenderedPageBreak/>
        <w:t xml:space="preserve">Line Item 1.A – Consolidate a Nonviable Public Utility </w:t>
      </w:r>
      <w:r w:rsidR="001D0024" w:rsidRPr="005F7487">
        <w:rPr>
          <w:b/>
          <w:bCs/>
          <w:color w:val="auto"/>
        </w:rPr>
        <w:t>Systems</w:t>
      </w:r>
      <w:r w:rsidR="005D18D4" w:rsidRPr="005F7487">
        <w:rPr>
          <w:b/>
          <w:bCs/>
          <w:color w:val="auto"/>
        </w:rPr>
        <w:t xml:space="preserve"> </w:t>
      </w:r>
      <w:r w:rsidR="00923556" w:rsidRPr="005F7487">
        <w:rPr>
          <w:b/>
          <w:bCs/>
          <w:color w:val="auto"/>
        </w:rPr>
        <w:t>(</w:t>
      </w:r>
      <w:r w:rsidRPr="005F7487">
        <w:rPr>
          <w:b/>
          <w:bCs/>
          <w:color w:val="auto"/>
        </w:rPr>
        <w:t>15 points</w:t>
      </w:r>
      <w:r w:rsidR="00923556" w:rsidRPr="005F7487">
        <w:rPr>
          <w:b/>
          <w:bCs/>
          <w:color w:val="auto"/>
        </w:rPr>
        <w:t>)</w:t>
      </w:r>
      <w:bookmarkEnd w:id="42"/>
    </w:p>
    <w:p w14:paraId="32113486" w14:textId="77777777" w:rsidR="00F51451" w:rsidRPr="005F7487" w:rsidRDefault="007125C7" w:rsidP="00D6512D">
      <w:pPr>
        <w:spacing w:after="120" w:afterAutospacing="0"/>
        <w:rPr>
          <w:rFonts w:cstheme="minorHAnsi"/>
          <w:bCs/>
        </w:rPr>
      </w:pPr>
      <w:r w:rsidRPr="005F7487">
        <w:rPr>
          <w:rStyle w:val="normaltextrun"/>
          <w:rFonts w:cstheme="minorHAnsi"/>
          <w:shd w:val="clear" w:color="auto" w:fill="FFFFFF"/>
        </w:rPr>
        <w:t>An application earns points if the application documents that the</w:t>
      </w:r>
      <w:r w:rsidRPr="005F7487">
        <w:rPr>
          <w:rStyle w:val="normaltextrun"/>
          <w:rFonts w:cstheme="minorHAnsi"/>
          <w:u w:val="single"/>
          <w:shd w:val="clear" w:color="auto" w:fill="FFFFFF"/>
        </w:rPr>
        <w:t xml:space="preserve"> sole purpose </w:t>
      </w:r>
      <w:r w:rsidRPr="005F7487">
        <w:rPr>
          <w:rStyle w:val="normaltextrun"/>
          <w:rFonts w:cstheme="minorHAnsi"/>
          <w:shd w:val="clear" w:color="auto" w:fill="FFFFFF"/>
        </w:rPr>
        <w:t xml:space="preserve">of the project is to consolidate a nonviable public water supply or wastewater </w:t>
      </w:r>
      <w:r w:rsidR="001D0024" w:rsidRPr="005F7487">
        <w:rPr>
          <w:rStyle w:val="normaltextrun"/>
          <w:rFonts w:cstheme="minorHAnsi"/>
          <w:shd w:val="clear" w:color="auto" w:fill="FFFFFF"/>
        </w:rPr>
        <w:t xml:space="preserve">utility </w:t>
      </w:r>
      <w:r w:rsidRPr="005F7487">
        <w:rPr>
          <w:rStyle w:val="normaltextrun"/>
          <w:rFonts w:cstheme="minorHAnsi"/>
          <w:shd w:val="clear" w:color="auto" w:fill="FFFFFF"/>
        </w:rPr>
        <w:t>system. </w:t>
      </w:r>
      <w:r w:rsidRPr="005F7487">
        <w:rPr>
          <w:rStyle w:val="eop"/>
          <w:rFonts w:cstheme="minorHAnsi"/>
          <w:shd w:val="clear" w:color="auto" w:fill="FFFFFF"/>
        </w:rPr>
        <w:t> </w:t>
      </w:r>
      <w:r w:rsidR="00B22DF7" w:rsidRPr="005F7487">
        <w:rPr>
          <w:bCs/>
        </w:rPr>
        <w:t xml:space="preserve"> </w:t>
      </w:r>
    </w:p>
    <w:p w14:paraId="5918BAB1" w14:textId="77777777" w:rsidR="00793820" w:rsidRPr="005B48D0" w:rsidRDefault="00ED21BF" w:rsidP="00D6512D">
      <w:pPr>
        <w:spacing w:after="120" w:afterAutospacing="0"/>
        <w:rPr>
          <w:rFonts w:cstheme="minorHAnsi"/>
          <w:bCs/>
          <w:u w:val="single"/>
        </w:rPr>
      </w:pPr>
      <w:r w:rsidRPr="005F7487">
        <w:rPr>
          <w:rStyle w:val="normaltextrun"/>
          <w:rFonts w:ascii="Calibri" w:hAnsi="Calibri" w:cs="Calibri"/>
        </w:rPr>
        <w:t xml:space="preserve">Consolidations may involve water or wastewater systems that are owned by local government units (LGUs), non-profit water/wastewater corporations, investor-owned </w:t>
      </w:r>
      <w:r w:rsidR="00D6512D" w:rsidRPr="005F7487">
        <w:rPr>
          <w:rStyle w:val="normaltextrun"/>
          <w:rFonts w:ascii="Calibri" w:hAnsi="Calibri" w:cs="Calibri"/>
        </w:rPr>
        <w:t>utilities,</w:t>
      </w:r>
      <w:r w:rsidRPr="005F7487">
        <w:rPr>
          <w:rStyle w:val="normaltextrun"/>
          <w:rFonts w:ascii="Calibri" w:hAnsi="Calibri" w:cs="Calibri"/>
        </w:rPr>
        <w:t xml:space="preserve"> or other types of ownership models </w:t>
      </w:r>
      <w:proofErr w:type="gramStart"/>
      <w:r w:rsidRPr="005F7487">
        <w:rPr>
          <w:rStyle w:val="normaltextrun"/>
          <w:rFonts w:ascii="Calibri" w:hAnsi="Calibri" w:cs="Calibri"/>
        </w:rPr>
        <w:t>as long as</w:t>
      </w:r>
      <w:proofErr w:type="gramEnd"/>
      <w:r w:rsidRPr="005F7487">
        <w:rPr>
          <w:rStyle w:val="normaltextrun"/>
          <w:rFonts w:ascii="Calibri" w:hAnsi="Calibri" w:cs="Calibri"/>
        </w:rPr>
        <w:t xml:space="preserve"> the applicant is eligible to apply for Division funding.</w:t>
      </w:r>
      <w:r w:rsidRPr="005F7487">
        <w:rPr>
          <w:rStyle w:val="eop"/>
          <w:rFonts w:ascii="Calibri" w:hAnsi="Calibri" w:cs="Calibri"/>
        </w:rPr>
        <w:t> </w:t>
      </w:r>
      <w:r w:rsidR="00793820" w:rsidRPr="00B83879">
        <w:rPr>
          <w:bCs/>
          <w:u w:val="single"/>
        </w:rPr>
        <w:t xml:space="preserve">These points may not be earned for projects extending water or wastewater utilities to unserved areas, to replace failing wells or failing </w:t>
      </w:r>
      <w:r w:rsidR="00793820" w:rsidRPr="005B48D0">
        <w:rPr>
          <w:bCs/>
          <w:u w:val="single"/>
        </w:rPr>
        <w:t xml:space="preserve">septic systems.  </w:t>
      </w:r>
    </w:p>
    <w:p w14:paraId="24BEF31E" w14:textId="6B2E7475" w:rsidR="00D6512D" w:rsidRPr="005B48D0" w:rsidRDefault="00F51451" w:rsidP="00D6512D">
      <w:pPr>
        <w:spacing w:after="120" w:afterAutospacing="0"/>
        <w:rPr>
          <w:rFonts w:cstheme="minorHAnsi"/>
          <w:b/>
          <w:u w:val="single"/>
        </w:rPr>
      </w:pPr>
      <w:r w:rsidRPr="005B48D0">
        <w:rPr>
          <w:rFonts w:cstheme="minorHAnsi"/>
          <w:b/>
          <w:u w:val="single"/>
        </w:rPr>
        <w:t>LMI Eligibility:</w:t>
      </w:r>
      <w:r w:rsidRPr="005B48D0">
        <w:rPr>
          <w:rFonts w:cstheme="minorHAnsi"/>
          <w:b/>
        </w:rPr>
        <w:t xml:space="preserve">  </w:t>
      </w:r>
      <w:r w:rsidR="00B83879" w:rsidRPr="005B48D0">
        <w:rPr>
          <w:rFonts w:cstheme="minorHAnsi"/>
          <w:b/>
        </w:rPr>
        <w:t xml:space="preserve"> </w:t>
      </w:r>
      <w:bookmarkStart w:id="43" w:name="_Hlk221021711"/>
      <w:r w:rsidR="003F2355" w:rsidRPr="005B48D0">
        <w:rPr>
          <w:rFonts w:cstheme="minorHAnsi"/>
          <w:b/>
        </w:rPr>
        <w:t xml:space="preserve">See </w:t>
      </w:r>
      <w:r w:rsidR="003E2DD3" w:rsidRPr="005B48D0">
        <w:rPr>
          <w:rFonts w:cstheme="minorHAnsi"/>
          <w:b/>
          <w:bCs/>
        </w:rPr>
        <w:t>Appendix A</w:t>
      </w:r>
      <w:proofErr w:type="gramStart"/>
      <w:r w:rsidR="003E2DD3" w:rsidRPr="005B48D0">
        <w:rPr>
          <w:rFonts w:cstheme="minorHAnsi"/>
          <w:b/>
          <w:bCs/>
        </w:rPr>
        <w:t>:  Determining</w:t>
      </w:r>
      <w:proofErr w:type="gramEnd"/>
      <w:r w:rsidR="003E2DD3" w:rsidRPr="005B48D0">
        <w:rPr>
          <w:rFonts w:cstheme="minorHAnsi"/>
          <w:b/>
          <w:bCs/>
        </w:rPr>
        <w:t xml:space="preserve"> the Low- and Moderate-Income Percentage of the Project Area</w:t>
      </w:r>
      <w:r w:rsidR="003F2355" w:rsidRPr="005B48D0">
        <w:rPr>
          <w:rFonts w:cstheme="minorHAnsi"/>
          <w:b/>
        </w:rPr>
        <w:t>.</w:t>
      </w:r>
      <w:r w:rsidR="00C046B9" w:rsidRPr="005B48D0">
        <w:rPr>
          <w:rFonts w:cstheme="minorHAnsi"/>
          <w:b/>
        </w:rPr>
        <w:t xml:space="preserve"> </w:t>
      </w:r>
      <w:r w:rsidR="00C046B9" w:rsidRPr="005B48D0">
        <w:rPr>
          <w:rFonts w:cstheme="minorHAnsi"/>
          <w:b/>
          <w:u w:val="single"/>
        </w:rPr>
        <w:t xml:space="preserve"> </w:t>
      </w:r>
      <w:bookmarkEnd w:id="43"/>
    </w:p>
    <w:p w14:paraId="4C817F11" w14:textId="77777777" w:rsidR="009536C4" w:rsidRPr="005F7487" w:rsidRDefault="00FF664A" w:rsidP="009536C4">
      <w:pPr>
        <w:spacing w:after="120" w:afterAutospacing="0"/>
        <w:rPr>
          <w:b/>
          <w:u w:val="single"/>
        </w:rPr>
      </w:pPr>
      <w:r w:rsidRPr="005F7487">
        <w:rPr>
          <w:noProof/>
        </w:rPr>
        <mc:AlternateContent>
          <mc:Choice Requires="wps">
            <w:drawing>
              <wp:anchor distT="45720" distB="45720" distL="114300" distR="114300" simplePos="0" relativeHeight="251665408" behindDoc="1" locked="0" layoutInCell="1" allowOverlap="1" wp14:anchorId="09B16107" wp14:editId="51D07E18">
                <wp:simplePos x="0" y="0"/>
                <wp:positionH relativeFrom="column">
                  <wp:posOffset>3769360</wp:posOffset>
                </wp:positionH>
                <wp:positionV relativeFrom="paragraph">
                  <wp:posOffset>635</wp:posOffset>
                </wp:positionV>
                <wp:extent cx="2142490" cy="1741805"/>
                <wp:effectExtent l="0" t="0" r="10160" b="1079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2490" cy="1741805"/>
                        </a:xfrm>
                        <a:prstGeom prst="rect">
                          <a:avLst/>
                        </a:prstGeom>
                        <a:solidFill>
                          <a:schemeClr val="accent4">
                            <a:lumMod val="20000"/>
                            <a:lumOff val="80000"/>
                          </a:schemeClr>
                        </a:solidFill>
                        <a:ln w="9525">
                          <a:solidFill>
                            <a:srgbClr val="000000"/>
                          </a:solidFill>
                          <a:miter lim="800000"/>
                          <a:headEnd/>
                          <a:tailEnd/>
                        </a:ln>
                      </wps:spPr>
                      <wps:txbx>
                        <w:txbxContent>
                          <w:p w14:paraId="476F7B39" w14:textId="77777777" w:rsidR="00E943C1" w:rsidRPr="00E943C1" w:rsidRDefault="00E943C1" w:rsidP="00E943C1">
                            <w:pPr>
                              <w:ind w:left="180" w:right="250"/>
                              <w:jc w:val="center"/>
                              <w:rPr>
                                <w:b/>
                                <w:bCs/>
                                <w:sz w:val="20"/>
                                <w:szCs w:val="20"/>
                              </w:rPr>
                            </w:pPr>
                            <w:r w:rsidRPr="00E943C1">
                              <w:rPr>
                                <w:b/>
                                <w:bCs/>
                                <w:sz w:val="20"/>
                                <w:szCs w:val="20"/>
                              </w:rPr>
                              <w:t>Important to Remember</w:t>
                            </w:r>
                          </w:p>
                          <w:p w14:paraId="1AD71F50" w14:textId="6210781C" w:rsidR="00C046B9" w:rsidRPr="00E943C1" w:rsidRDefault="00C046B9" w:rsidP="00E943C1">
                            <w:pPr>
                              <w:ind w:left="180" w:right="250"/>
                              <w:rPr>
                                <w:sz w:val="20"/>
                                <w:szCs w:val="20"/>
                              </w:rPr>
                            </w:pPr>
                            <w:r w:rsidRPr="00E943C1">
                              <w:rPr>
                                <w:sz w:val="20"/>
                                <w:szCs w:val="20"/>
                              </w:rPr>
                              <w:t xml:space="preserve">If interested in a project to eliminate a failing system, please contact the </w:t>
                            </w:r>
                            <w:hyperlink r:id="rId31" w:history="1">
                              <w:r w:rsidRPr="00E943C1">
                                <w:rPr>
                                  <w:rStyle w:val="Hyperlink"/>
                                  <w:color w:val="4472C4" w:themeColor="accent1"/>
                                  <w:sz w:val="20"/>
                                  <w:szCs w:val="20"/>
                                  <w:u w:val="single"/>
                                </w:rPr>
                                <w:t>Regional Office</w:t>
                              </w:r>
                            </w:hyperlink>
                            <w:r w:rsidRPr="00E943C1">
                              <w:rPr>
                                <w:color w:val="4472C4" w:themeColor="accent1"/>
                                <w:sz w:val="20"/>
                                <w:szCs w:val="20"/>
                              </w:rPr>
                              <w:t xml:space="preserve"> </w:t>
                            </w:r>
                            <w:r w:rsidRPr="00E943C1">
                              <w:rPr>
                                <w:sz w:val="20"/>
                                <w:szCs w:val="20"/>
                              </w:rPr>
                              <w:t>of the Public Water Supply Section of the Division of Water Resource</w:t>
                            </w:r>
                            <w:r w:rsidRPr="007D1D03">
                              <w:rPr>
                                <w:sz w:val="20"/>
                                <w:szCs w:val="20"/>
                              </w:rPr>
                              <w:t xml:space="preserve">s </w:t>
                            </w:r>
                            <w:r w:rsidR="009536C4" w:rsidRPr="007D1D03">
                              <w:rPr>
                                <w:sz w:val="20"/>
                                <w:szCs w:val="20"/>
                              </w:rPr>
                              <w:t xml:space="preserve">(DWR PWS) </w:t>
                            </w:r>
                            <w:r w:rsidRPr="007D1D03">
                              <w:rPr>
                                <w:sz w:val="20"/>
                                <w:szCs w:val="20"/>
                              </w:rPr>
                              <w:t xml:space="preserve">for the county in which the project </w:t>
                            </w:r>
                            <w:r w:rsidRPr="00E943C1">
                              <w:rPr>
                                <w:sz w:val="20"/>
                                <w:szCs w:val="20"/>
                              </w:rPr>
                              <w:t xml:space="preserve">is located.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B16107" id="_x0000_s1030" type="#_x0000_t202" style="position:absolute;margin-left:296.8pt;margin-top:.05pt;width:168.7pt;height:137.15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" fillcolor="#fff2cc [663]">
                <v:textbox>
                  <w:txbxContent>
                    <w:p w14:paraId="476F7B39" w14:textId="77777777" w:rsidR="00E943C1" w:rsidRPr="00E943C1" w:rsidRDefault="00E943C1" w:rsidP="00E943C1">
                      <w:pPr>
                        <w:ind w:left="180" w:right="250"/>
                        <w:jc w:val="center"/>
                        <w:rPr>
                          <w:b/>
                          <w:bCs/>
                          <w:sz w:val="20"/>
                          <w:szCs w:val="20"/>
                        </w:rPr>
                      </w:pPr>
                      <w:r w:rsidRPr="00E943C1">
                        <w:rPr>
                          <w:b/>
                          <w:bCs/>
                          <w:sz w:val="20"/>
                          <w:szCs w:val="20"/>
                        </w:rPr>
                        <w:t>Important to Remember</w:t>
                      </w:r>
                    </w:p>
                    <w:p w14:paraId="1AD71F50" w14:textId="6210781C" w:rsidR="00C046B9" w:rsidRPr="00E943C1" w:rsidRDefault="00C046B9" w:rsidP="00E943C1">
                      <w:pPr>
                        <w:ind w:left="180" w:right="250"/>
                        <w:rPr>
                          <w:sz w:val="20"/>
                          <w:szCs w:val="20"/>
                        </w:rPr>
                      </w:pPr>
                      <w:r w:rsidRPr="00E943C1">
                        <w:rPr>
                          <w:sz w:val="20"/>
                          <w:szCs w:val="20"/>
                        </w:rPr>
                        <w:t xml:space="preserve">If interested in a project to eliminate a failing system, please contact the </w:t>
                      </w:r>
                      <w:hyperlink r:id="rId32" w:history="1">
                        <w:r w:rsidRPr="00E943C1">
                          <w:rPr>
                            <w:rStyle w:val="Hyperlink"/>
                            <w:color w:val="4472C4" w:themeColor="accent1"/>
                            <w:sz w:val="20"/>
                            <w:szCs w:val="20"/>
                            <w:u w:val="single"/>
                          </w:rPr>
                          <w:t>Regional Office</w:t>
                        </w:r>
                      </w:hyperlink>
                      <w:r w:rsidRPr="00E943C1">
                        <w:rPr>
                          <w:color w:val="4472C4" w:themeColor="accent1"/>
                          <w:sz w:val="20"/>
                          <w:szCs w:val="20"/>
                        </w:rPr>
                        <w:t xml:space="preserve"> </w:t>
                      </w:r>
                      <w:r w:rsidRPr="00E943C1">
                        <w:rPr>
                          <w:sz w:val="20"/>
                          <w:szCs w:val="20"/>
                        </w:rPr>
                        <w:t>of the Public Water Supply Section of the Division of Water Resource</w:t>
                      </w:r>
                      <w:r w:rsidRPr="007D1D03">
                        <w:rPr>
                          <w:sz w:val="20"/>
                          <w:szCs w:val="20"/>
                        </w:rPr>
                        <w:t xml:space="preserve">s </w:t>
                      </w:r>
                      <w:r w:rsidR="009536C4" w:rsidRPr="007D1D03">
                        <w:rPr>
                          <w:sz w:val="20"/>
                          <w:szCs w:val="20"/>
                        </w:rPr>
                        <w:t xml:space="preserve">(DWR PWS) </w:t>
                      </w:r>
                      <w:r w:rsidRPr="007D1D03">
                        <w:rPr>
                          <w:sz w:val="20"/>
                          <w:szCs w:val="20"/>
                        </w:rPr>
                        <w:t xml:space="preserve">for the county in which the project </w:t>
                      </w:r>
                      <w:r w:rsidRPr="00E943C1">
                        <w:rPr>
                          <w:sz w:val="20"/>
                          <w:szCs w:val="20"/>
                        </w:rPr>
                        <w:t xml:space="preserve">is located. </w:t>
                      </w:r>
                    </w:p>
                  </w:txbxContent>
                </v:textbox>
                <w10:wrap type="square"/>
              </v:shape>
            </w:pict>
          </mc:Fallback>
        </mc:AlternateContent>
      </w:r>
      <w:r w:rsidR="00C046B9" w:rsidRPr="005F7487">
        <w:rPr>
          <w:b/>
          <w:u w:val="single"/>
        </w:rPr>
        <w:t>A Failing Drinking Water System</w:t>
      </w:r>
      <w:r w:rsidR="00B22DF7" w:rsidRPr="005F7487">
        <w:rPr>
          <w:b/>
          <w:u w:val="single"/>
        </w:rPr>
        <w:t xml:space="preserve"> </w:t>
      </w:r>
    </w:p>
    <w:p w14:paraId="1EF49FB8" w14:textId="77777777" w:rsidR="009536C4" w:rsidRPr="005F7487" w:rsidRDefault="009536C4" w:rsidP="009536C4">
      <w:pPr>
        <w:spacing w:after="120" w:afterAutospacing="0"/>
        <w:rPr>
          <w:rStyle w:val="normaltextrun"/>
          <w:rFonts w:cstheme="minorHAnsi"/>
          <w:shd w:val="clear" w:color="auto" w:fill="FFFFFF"/>
        </w:rPr>
      </w:pPr>
      <w:r w:rsidRPr="005F7487">
        <w:rPr>
          <w:rStyle w:val="normaltextrun"/>
          <w:rFonts w:cstheme="minorHAnsi"/>
          <w:shd w:val="clear" w:color="auto" w:fill="FFFFFF"/>
        </w:rPr>
        <w:t xml:space="preserve">For drinking water systems, </w:t>
      </w:r>
      <w:r w:rsidR="007125C7" w:rsidRPr="005F7487">
        <w:rPr>
          <w:rStyle w:val="normaltextrun"/>
          <w:rFonts w:cstheme="minorHAnsi"/>
          <w:i/>
          <w:iCs/>
          <w:shd w:val="clear" w:color="auto" w:fill="FFFFFF"/>
        </w:rPr>
        <w:t>failing</w:t>
      </w:r>
      <w:r w:rsidR="007125C7" w:rsidRPr="005F7487">
        <w:rPr>
          <w:rStyle w:val="normaltextrun"/>
          <w:rFonts w:cstheme="minorHAnsi"/>
          <w:shd w:val="clear" w:color="auto" w:fill="FFFFFF"/>
        </w:rPr>
        <w:t xml:space="preserve"> means a water system that the Division of Water Resources’ (DWR) Public Water Supply (PWS) Section has determined as: </w:t>
      </w:r>
    </w:p>
    <w:p w14:paraId="29A028F1" w14:textId="77777777" w:rsidR="009536C4" w:rsidRPr="005F7487" w:rsidRDefault="007125C7" w:rsidP="00101207">
      <w:pPr>
        <w:spacing w:after="120" w:afterAutospacing="0"/>
        <w:ind w:left="540" w:hanging="360"/>
        <w:rPr>
          <w:rStyle w:val="normaltextrun"/>
          <w:rFonts w:cstheme="minorHAnsi"/>
          <w:shd w:val="clear" w:color="auto" w:fill="FFFFFF"/>
        </w:rPr>
      </w:pPr>
      <w:r w:rsidRPr="005F7487">
        <w:rPr>
          <w:rStyle w:val="normaltextrun"/>
          <w:rFonts w:cstheme="minorHAnsi"/>
          <w:shd w:val="clear" w:color="auto" w:fill="FFFFFF"/>
        </w:rPr>
        <w:t>1</w:t>
      </w:r>
      <w:r w:rsidR="009536C4" w:rsidRPr="005F7487">
        <w:rPr>
          <w:rStyle w:val="normaltextrun"/>
          <w:rFonts w:cstheme="minorHAnsi"/>
          <w:shd w:val="clear" w:color="auto" w:fill="FFFFFF"/>
        </w:rPr>
        <w:t>.</w:t>
      </w:r>
      <w:r w:rsidRPr="005F7487">
        <w:rPr>
          <w:rStyle w:val="normaltextrun"/>
          <w:rFonts w:cstheme="minorHAnsi"/>
          <w:shd w:val="clear" w:color="auto" w:fill="FFFFFF"/>
        </w:rPr>
        <w:t xml:space="preserve"> </w:t>
      </w:r>
      <w:r w:rsidR="009536C4" w:rsidRPr="005F7487">
        <w:rPr>
          <w:rStyle w:val="normaltextrun"/>
          <w:rFonts w:cstheme="minorHAnsi"/>
          <w:shd w:val="clear" w:color="auto" w:fill="FFFFFF"/>
        </w:rPr>
        <w:tab/>
        <w:t>A</w:t>
      </w:r>
      <w:r w:rsidRPr="005F7487">
        <w:rPr>
          <w:rStyle w:val="normaltextrun"/>
          <w:rFonts w:cstheme="minorHAnsi"/>
          <w:shd w:val="clear" w:color="auto" w:fill="FFFFFF"/>
        </w:rPr>
        <w:t xml:space="preserve">n unapproved public water system or a “grandfathered” public water system (i.e., a system that existed before current construction standards were established) that </w:t>
      </w:r>
      <w:proofErr w:type="gramStart"/>
      <w:r w:rsidRPr="005F7487">
        <w:rPr>
          <w:rStyle w:val="normaltextrun"/>
          <w:rFonts w:cstheme="minorHAnsi"/>
          <w:shd w:val="clear" w:color="auto" w:fill="FFFFFF"/>
        </w:rPr>
        <w:t>is not able to</w:t>
      </w:r>
      <w:proofErr w:type="gramEnd"/>
      <w:r w:rsidRPr="005F7487">
        <w:rPr>
          <w:rStyle w:val="normaltextrun"/>
          <w:rFonts w:cstheme="minorHAnsi"/>
          <w:shd w:val="clear" w:color="auto" w:fill="FFFFFF"/>
        </w:rPr>
        <w:t xml:space="preserve"> maintain compliance with current operational standards or maximum contaminant levels (MCL); or </w:t>
      </w:r>
    </w:p>
    <w:p w14:paraId="004F69E4" w14:textId="77777777" w:rsidR="00C046B9" w:rsidRPr="005F7487" w:rsidRDefault="007125C7" w:rsidP="00101207">
      <w:pPr>
        <w:spacing w:after="120" w:afterAutospacing="0"/>
        <w:ind w:left="540" w:hanging="360"/>
        <w:rPr>
          <w:rFonts w:cstheme="minorHAnsi"/>
        </w:rPr>
      </w:pPr>
      <w:r w:rsidRPr="005F7487">
        <w:rPr>
          <w:rStyle w:val="normaltextrun"/>
          <w:rFonts w:cstheme="minorHAnsi"/>
          <w:shd w:val="clear" w:color="auto" w:fill="FFFFFF"/>
        </w:rPr>
        <w:t>2</w:t>
      </w:r>
      <w:proofErr w:type="gramStart"/>
      <w:r w:rsidR="009536C4" w:rsidRPr="005F7487">
        <w:rPr>
          <w:rStyle w:val="normaltextrun"/>
          <w:rFonts w:cstheme="minorHAnsi"/>
          <w:shd w:val="clear" w:color="auto" w:fill="FFFFFF"/>
        </w:rPr>
        <w:t>.</w:t>
      </w:r>
      <w:r w:rsidRPr="005F7487">
        <w:rPr>
          <w:rStyle w:val="normaltextrun"/>
          <w:rFonts w:cstheme="minorHAnsi"/>
          <w:shd w:val="clear" w:color="auto" w:fill="FFFFFF"/>
        </w:rPr>
        <w:t xml:space="preserve"> </w:t>
      </w:r>
      <w:r w:rsidR="009536C4" w:rsidRPr="005F7487">
        <w:rPr>
          <w:rStyle w:val="normaltextrun"/>
          <w:rFonts w:cstheme="minorHAnsi"/>
          <w:shd w:val="clear" w:color="auto" w:fill="FFFFFF"/>
        </w:rPr>
        <w:tab/>
        <w:t>A</w:t>
      </w:r>
      <w:r w:rsidRPr="005F7487">
        <w:rPr>
          <w:rStyle w:val="normaltextrun"/>
          <w:rFonts w:cstheme="minorHAnsi"/>
          <w:shd w:val="clear" w:color="auto" w:fill="FFFFFF"/>
        </w:rPr>
        <w:t>n</w:t>
      </w:r>
      <w:proofErr w:type="gramEnd"/>
      <w:r w:rsidRPr="005F7487">
        <w:rPr>
          <w:rStyle w:val="normaltextrun"/>
          <w:rFonts w:cstheme="minorHAnsi"/>
          <w:shd w:val="clear" w:color="auto" w:fill="FFFFFF"/>
        </w:rPr>
        <w:t xml:space="preserve"> approved system whose source of water has become </w:t>
      </w:r>
      <w:r w:rsidR="009536C4" w:rsidRPr="005F7487">
        <w:rPr>
          <w:rStyle w:val="normaltextrun"/>
          <w:rFonts w:cstheme="minorHAnsi"/>
          <w:shd w:val="clear" w:color="auto" w:fill="FFFFFF"/>
        </w:rPr>
        <w:t>contaminated,</w:t>
      </w:r>
      <w:r w:rsidRPr="005F7487">
        <w:rPr>
          <w:rStyle w:val="normaltextrun"/>
          <w:rFonts w:cstheme="minorHAnsi"/>
          <w:shd w:val="clear" w:color="auto" w:fill="FFFFFF"/>
        </w:rPr>
        <w:t xml:space="preserve"> and the system owner demonstrates inability to resolve a MCL violation due to a lack of technical, financial, or managerial capacity in accordance with the Safe Drinking Water Act, Sections 1420(b)(1) and 1414(h), and NCAC 15A 18C .0300.  </w:t>
      </w:r>
      <w:r w:rsidRPr="005F7487">
        <w:rPr>
          <w:rStyle w:val="eop"/>
          <w:rFonts w:cstheme="minorHAnsi"/>
          <w:shd w:val="clear" w:color="auto" w:fill="FFFFFF"/>
        </w:rPr>
        <w:t> </w:t>
      </w:r>
      <w:r w:rsidR="00C046B9" w:rsidRPr="005F7487">
        <w:rPr>
          <w:rFonts w:cstheme="minorHAnsi"/>
        </w:rPr>
        <w:t xml:space="preserve"> </w:t>
      </w:r>
    </w:p>
    <w:p w14:paraId="019DF61F" w14:textId="77777777" w:rsidR="009536C4" w:rsidRPr="005F7487" w:rsidRDefault="009536C4" w:rsidP="00D6512D">
      <w:pPr>
        <w:keepNext/>
        <w:spacing w:after="120" w:afterAutospacing="0"/>
        <w:rPr>
          <w:u w:val="single"/>
        </w:rPr>
      </w:pPr>
      <w:r w:rsidRPr="005F7487">
        <w:rPr>
          <w:u w:val="single"/>
        </w:rPr>
        <w:t>Required Documentation and Narrative</w:t>
      </w:r>
    </w:p>
    <w:p w14:paraId="23F7AFC6" w14:textId="77777777" w:rsidR="00C046B9" w:rsidRPr="005F7487" w:rsidRDefault="00C046B9" w:rsidP="00D6512D">
      <w:pPr>
        <w:keepNext/>
        <w:spacing w:after="120" w:afterAutospacing="0"/>
      </w:pPr>
      <w:r w:rsidRPr="005F7487">
        <w:t xml:space="preserve">To document eligibility for such a project, the Chief of the </w:t>
      </w:r>
      <w:r w:rsidR="009536C4" w:rsidRPr="005F7487">
        <w:t xml:space="preserve">DWR PWS </w:t>
      </w:r>
      <w:r w:rsidRPr="005F7487">
        <w:t xml:space="preserve">will provide a letter that </w:t>
      </w:r>
      <w:proofErr w:type="gramStart"/>
      <w:r w:rsidRPr="005F7487">
        <w:t>does</w:t>
      </w:r>
      <w:proofErr w:type="gramEnd"/>
      <w:r w:rsidRPr="005F7487">
        <w:t xml:space="preserve"> the following:</w:t>
      </w:r>
    </w:p>
    <w:p w14:paraId="701EFCBB" w14:textId="77777777" w:rsidR="00C046B9" w:rsidRPr="005F7487" w:rsidRDefault="00973F98" w:rsidP="008C6A6B">
      <w:pPr>
        <w:pStyle w:val="ListParagraph"/>
        <w:numPr>
          <w:ilvl w:val="0"/>
          <w:numId w:val="4"/>
        </w:numPr>
        <w:spacing w:after="120" w:afterAutospacing="0"/>
        <w:contextualSpacing w:val="0"/>
        <w:rPr>
          <w:rFonts w:cstheme="minorHAnsi"/>
        </w:rPr>
      </w:pPr>
      <w:r w:rsidRPr="005F7487">
        <w:rPr>
          <w:rFonts w:cstheme="minorHAnsi"/>
        </w:rPr>
        <w:t>I</w:t>
      </w:r>
      <w:r w:rsidR="00C046B9" w:rsidRPr="005F7487">
        <w:rPr>
          <w:rFonts w:cstheme="minorHAnsi"/>
        </w:rPr>
        <w:t>dentifies both the failing and acquiring systems by name and by PWSID Number; and</w:t>
      </w:r>
    </w:p>
    <w:p w14:paraId="6FD28120" w14:textId="77777777" w:rsidR="00C046B9" w:rsidRPr="005F7487" w:rsidRDefault="00973F98" w:rsidP="008C6A6B">
      <w:pPr>
        <w:pStyle w:val="ListParagraph"/>
        <w:numPr>
          <w:ilvl w:val="0"/>
          <w:numId w:val="4"/>
        </w:numPr>
        <w:spacing w:after="120" w:afterAutospacing="0"/>
        <w:contextualSpacing w:val="0"/>
        <w:rPr>
          <w:rFonts w:cstheme="minorHAnsi"/>
        </w:rPr>
      </w:pPr>
      <w:r w:rsidRPr="005F7487">
        <w:rPr>
          <w:rFonts w:cstheme="minorHAnsi"/>
        </w:rPr>
        <w:t>S</w:t>
      </w:r>
      <w:r w:rsidR="00C046B9" w:rsidRPr="005F7487">
        <w:rPr>
          <w:rFonts w:cstheme="minorHAnsi"/>
        </w:rPr>
        <w:t>tates that the system to be consolidated is failing.</w:t>
      </w:r>
    </w:p>
    <w:p w14:paraId="79B097BE" w14:textId="77777777" w:rsidR="00C046B9" w:rsidRPr="005F7487" w:rsidRDefault="00C046B9" w:rsidP="00D6512D">
      <w:pPr>
        <w:spacing w:after="120" w:afterAutospacing="0"/>
      </w:pPr>
      <w:r w:rsidRPr="005F7487">
        <w:t>The application must document that both the failing system and the acquiring system are willing to undertake the proposed consolidation, such as the following:</w:t>
      </w:r>
    </w:p>
    <w:p w14:paraId="06BA3C41" w14:textId="77777777" w:rsidR="00973F98" w:rsidRPr="005F7487" w:rsidRDefault="00C046B9" w:rsidP="00D6512D">
      <w:pPr>
        <w:spacing w:after="120" w:afterAutospacing="0"/>
        <w:ind w:left="720" w:hanging="360"/>
      </w:pPr>
      <w:r w:rsidRPr="005F7487">
        <w:t>•</w:t>
      </w:r>
      <w:r w:rsidRPr="005F7487">
        <w:tab/>
      </w:r>
      <w:r w:rsidR="00973F98" w:rsidRPr="005F7487">
        <w:t>A</w:t>
      </w:r>
      <w:r w:rsidRPr="005F7487">
        <w:t>n interlocal agreement between the two systems (a draft interlocal agreement may be accepted, but it must include the statement “We understand that failure to merge after repairs and upgrades are complete will result in repayment of all grant funds.</w:t>
      </w:r>
      <w:proofErr w:type="gramStart"/>
      <w:r w:rsidRPr="005F7487">
        <w:t>”</w:t>
      </w:r>
      <w:r w:rsidR="00973F98" w:rsidRPr="005F7487">
        <w:t>;</w:t>
      </w:r>
      <w:proofErr w:type="gramEnd"/>
      <w:r w:rsidR="00973F98" w:rsidRPr="005F7487">
        <w:t xml:space="preserve"> </w:t>
      </w:r>
    </w:p>
    <w:p w14:paraId="31A63034" w14:textId="77777777" w:rsidR="00973F98" w:rsidRPr="005F7487" w:rsidRDefault="00973F98" w:rsidP="001D594B">
      <w:pPr>
        <w:pStyle w:val="ListParagraph"/>
        <w:numPr>
          <w:ilvl w:val="0"/>
          <w:numId w:val="46"/>
        </w:numPr>
        <w:spacing w:after="120" w:afterAutospacing="0"/>
        <w:ind w:left="720"/>
      </w:pPr>
      <w:r w:rsidRPr="005F7487">
        <w:t>M</w:t>
      </w:r>
      <w:r w:rsidR="00C046B9" w:rsidRPr="005F7487">
        <w:t xml:space="preserve">inutes of a joint meeting showing the acquiring system’s </w:t>
      </w:r>
      <w:proofErr w:type="gramStart"/>
      <w:r w:rsidR="00C046B9" w:rsidRPr="005F7487">
        <w:t>interest</w:t>
      </w:r>
      <w:r w:rsidRPr="005F7487">
        <w:t>;</w:t>
      </w:r>
      <w:proofErr w:type="gramEnd"/>
      <w:r w:rsidRPr="005F7487">
        <w:t xml:space="preserve"> </w:t>
      </w:r>
    </w:p>
    <w:p w14:paraId="4F940345" w14:textId="77777777" w:rsidR="00973F98" w:rsidRPr="005F7487" w:rsidRDefault="00973F98" w:rsidP="001D594B">
      <w:pPr>
        <w:pStyle w:val="ListParagraph"/>
        <w:numPr>
          <w:ilvl w:val="0"/>
          <w:numId w:val="46"/>
        </w:numPr>
        <w:spacing w:after="120" w:afterAutospacing="0"/>
        <w:ind w:left="720"/>
      </w:pPr>
      <w:r w:rsidRPr="005F7487">
        <w:t>A</w:t>
      </w:r>
      <w:r w:rsidR="00C046B9" w:rsidRPr="005F7487">
        <w:t xml:space="preserve"> memorandum of understanding</w:t>
      </w:r>
      <w:r w:rsidR="009536C4" w:rsidRPr="005F7487">
        <w:t xml:space="preserve"> (MOU)</w:t>
      </w:r>
      <w:r w:rsidR="00C046B9" w:rsidRPr="005F7487">
        <w:t xml:space="preserve"> between the two systems, </w:t>
      </w:r>
      <w:proofErr w:type="gramStart"/>
      <w:r w:rsidR="00C046B9" w:rsidRPr="005F7487">
        <w:t>as long as</w:t>
      </w:r>
      <w:proofErr w:type="gramEnd"/>
      <w:r w:rsidR="00C046B9" w:rsidRPr="005F7487">
        <w:t xml:space="preserve"> it includes the statement “We understand that failure to merge after repairs and upgrades are complete will result in repayment of all grant funds.</w:t>
      </w:r>
      <w:r w:rsidR="00793820" w:rsidRPr="005F7487">
        <w:t>”</w:t>
      </w:r>
      <w:r w:rsidRPr="005F7487">
        <w:t xml:space="preserve"> </w:t>
      </w:r>
    </w:p>
    <w:p w14:paraId="7C4E59BC" w14:textId="77777777" w:rsidR="00973F98" w:rsidRPr="005F7487" w:rsidRDefault="00973F98" w:rsidP="001D594B">
      <w:pPr>
        <w:pStyle w:val="ListParagraph"/>
        <w:numPr>
          <w:ilvl w:val="0"/>
          <w:numId w:val="46"/>
        </w:numPr>
        <w:spacing w:after="120" w:afterAutospacing="0"/>
        <w:ind w:left="720"/>
      </w:pPr>
      <w:r w:rsidRPr="005F7487">
        <w:t>A letter</w:t>
      </w:r>
      <w:r w:rsidR="00C046B9" w:rsidRPr="005F7487">
        <w:t xml:space="preserve"> from the acquiring system stating its interest</w:t>
      </w:r>
      <w:r w:rsidRPr="005F7487">
        <w:t>;</w:t>
      </w:r>
      <w:r w:rsidR="00C046B9" w:rsidRPr="005F7487">
        <w:t xml:space="preserve"> or</w:t>
      </w:r>
    </w:p>
    <w:p w14:paraId="64D5822C" w14:textId="77777777" w:rsidR="00C046B9" w:rsidRPr="005F7487" w:rsidRDefault="00973F98" w:rsidP="001D594B">
      <w:pPr>
        <w:pStyle w:val="ListParagraph"/>
        <w:numPr>
          <w:ilvl w:val="0"/>
          <w:numId w:val="46"/>
        </w:numPr>
        <w:spacing w:after="120" w:afterAutospacing="0"/>
        <w:ind w:left="720"/>
      </w:pPr>
      <w:r w:rsidRPr="005F7487">
        <w:t>S</w:t>
      </w:r>
      <w:r w:rsidR="00C046B9" w:rsidRPr="005F7487">
        <w:t>imilar documentation.</w:t>
      </w:r>
    </w:p>
    <w:p w14:paraId="6DEFBC01" w14:textId="77777777" w:rsidR="00C046B9" w:rsidRPr="005F7487" w:rsidRDefault="00C046B9" w:rsidP="00D6512D">
      <w:pPr>
        <w:spacing w:after="120" w:afterAutospacing="0"/>
      </w:pPr>
      <w:r w:rsidRPr="005F7487">
        <w:t>The documentation must make clear that the project will eliminate the failing system by consolidating it into the acquiring system.</w:t>
      </w:r>
    </w:p>
    <w:p w14:paraId="210C7364" w14:textId="77777777" w:rsidR="009536C4" w:rsidRPr="005F7487" w:rsidRDefault="00FF664A" w:rsidP="009536C4">
      <w:pPr>
        <w:spacing w:after="120" w:afterAutospacing="0"/>
        <w:rPr>
          <w:b/>
        </w:rPr>
      </w:pPr>
      <w:r w:rsidRPr="005F7487">
        <w:rPr>
          <w:noProof/>
        </w:rPr>
        <w:lastRenderedPageBreak/>
        <mc:AlternateContent>
          <mc:Choice Requires="wps">
            <w:drawing>
              <wp:anchor distT="45720" distB="45720" distL="114300" distR="114300" simplePos="0" relativeHeight="251667456" behindDoc="0" locked="0" layoutInCell="1" allowOverlap="1" wp14:anchorId="69F2B489" wp14:editId="6BC8EC93">
                <wp:simplePos x="0" y="0"/>
                <wp:positionH relativeFrom="column">
                  <wp:posOffset>3772535</wp:posOffset>
                </wp:positionH>
                <wp:positionV relativeFrom="paragraph">
                  <wp:posOffset>55245</wp:posOffset>
                </wp:positionV>
                <wp:extent cx="2066925" cy="1553845"/>
                <wp:effectExtent l="0" t="0" r="28575" b="2730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1553845"/>
                        </a:xfrm>
                        <a:prstGeom prst="rect">
                          <a:avLst/>
                        </a:prstGeom>
                        <a:solidFill>
                          <a:schemeClr val="accent4">
                            <a:lumMod val="20000"/>
                            <a:lumOff val="80000"/>
                          </a:schemeClr>
                        </a:solidFill>
                        <a:ln w="9525">
                          <a:solidFill>
                            <a:srgbClr val="000000"/>
                          </a:solidFill>
                          <a:miter lim="800000"/>
                          <a:headEnd/>
                          <a:tailEnd/>
                        </a:ln>
                      </wps:spPr>
                      <wps:txbx>
                        <w:txbxContent>
                          <w:p w14:paraId="24C432A2" w14:textId="77777777" w:rsidR="00E943C1" w:rsidRPr="00E943C1" w:rsidRDefault="00E943C1" w:rsidP="00E943C1">
                            <w:pPr>
                              <w:jc w:val="center"/>
                              <w:rPr>
                                <w:b/>
                                <w:bCs/>
                                <w:sz w:val="20"/>
                              </w:rPr>
                            </w:pPr>
                            <w:r w:rsidRPr="00E943C1">
                              <w:rPr>
                                <w:b/>
                                <w:bCs/>
                                <w:sz w:val="20"/>
                              </w:rPr>
                              <w:t>Important to Remember</w:t>
                            </w:r>
                          </w:p>
                          <w:p w14:paraId="15D72D2C" w14:textId="77777777" w:rsidR="00C046B9" w:rsidRPr="00606E80" w:rsidRDefault="00E943C1" w:rsidP="00FC57D0">
                            <w:pPr>
                              <w:rPr>
                                <w:sz w:val="21"/>
                                <w:szCs w:val="21"/>
                              </w:rPr>
                            </w:pPr>
                            <w:r w:rsidRPr="00635F87">
                              <w:rPr>
                                <w:sz w:val="20"/>
                              </w:rPr>
                              <w:t xml:space="preserve">If you are interested in a project to eliminate a failing wastewater system, please contact the </w:t>
                            </w:r>
                            <w:r w:rsidRPr="00A76635">
                              <w:rPr>
                                <w:sz w:val="20"/>
                              </w:rPr>
                              <w:t xml:space="preserve">of the </w:t>
                            </w:r>
                            <w:hyperlink r:id="rId33" w:history="1">
                              <w:r w:rsidRPr="003325D8">
                                <w:rPr>
                                  <w:rStyle w:val="Hyperlink"/>
                                  <w:color w:val="4472C4" w:themeColor="accent1"/>
                                  <w:sz w:val="20"/>
                                  <w:u w:val="single"/>
                                </w:rPr>
                                <w:t>Water Quality Regional Operations Section</w:t>
                              </w:r>
                            </w:hyperlink>
                            <w:r w:rsidRPr="003325D8">
                              <w:rPr>
                                <w:color w:val="4472C4" w:themeColor="accent1"/>
                                <w:sz w:val="20"/>
                                <w:u w:val="single"/>
                              </w:rPr>
                              <w:t xml:space="preserve"> </w:t>
                            </w:r>
                            <w:r w:rsidRPr="003325D8">
                              <w:rPr>
                                <w:color w:val="4472C4" w:themeColor="accent1"/>
                                <w:sz w:val="20"/>
                              </w:rPr>
                              <w:t>of Division of Water Resources for the county in which th</w:t>
                            </w:r>
                            <w:r w:rsidRPr="00A76635">
                              <w:rPr>
                                <w:color w:val="000000" w:themeColor="text1"/>
                                <w:sz w:val="20"/>
                              </w:rPr>
                              <w:t>e project is located.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F2B489" id="_x0000_s1031" type="#_x0000_t202" style="position:absolute;margin-left:297.05pt;margin-top:4.35pt;width:162.75pt;height:122.3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" fillcolor="#fff2cc [663]">
                <v:textbox>
                  <w:txbxContent>
                    <w:p w14:paraId="24C432A2" w14:textId="77777777" w:rsidR="00E943C1" w:rsidRPr="00E943C1" w:rsidRDefault="00E943C1" w:rsidP="00E943C1">
                      <w:pPr>
                        <w:jc w:val="center"/>
                        <w:rPr>
                          <w:b/>
                          <w:bCs/>
                          <w:sz w:val="20"/>
                        </w:rPr>
                      </w:pPr>
                      <w:r w:rsidRPr="00E943C1">
                        <w:rPr>
                          <w:b/>
                          <w:bCs/>
                          <w:sz w:val="20"/>
                        </w:rPr>
                        <w:t>Important to Remember</w:t>
                      </w:r>
                    </w:p>
                    <w:p w14:paraId="15D72D2C" w14:textId="77777777" w:rsidR="00C046B9" w:rsidRPr="00606E80" w:rsidRDefault="00E943C1" w:rsidP="00FC57D0">
                      <w:pPr>
                        <w:rPr>
                          <w:sz w:val="21"/>
                          <w:szCs w:val="21"/>
                        </w:rPr>
                      </w:pPr>
                      <w:r w:rsidRPr="00635F87">
                        <w:rPr>
                          <w:sz w:val="20"/>
                        </w:rPr>
                        <w:t xml:space="preserve">If you are interested in a project to eliminate a failing wastewater system, please contact the </w:t>
                      </w:r>
                      <w:r w:rsidRPr="00A76635">
                        <w:rPr>
                          <w:sz w:val="20"/>
                        </w:rPr>
                        <w:t xml:space="preserve">of the </w:t>
                      </w:r>
                      <w:hyperlink r:id="rId34" w:history="1">
                        <w:r w:rsidRPr="003325D8">
                          <w:rPr>
                            <w:rStyle w:val="Hyperlink"/>
                            <w:color w:val="4472C4" w:themeColor="accent1"/>
                            <w:sz w:val="20"/>
                            <w:u w:val="single"/>
                          </w:rPr>
                          <w:t>Water Quality Regional Operations Section</w:t>
                        </w:r>
                      </w:hyperlink>
                      <w:r w:rsidRPr="003325D8">
                        <w:rPr>
                          <w:color w:val="4472C4" w:themeColor="accent1"/>
                          <w:sz w:val="20"/>
                          <w:u w:val="single"/>
                        </w:rPr>
                        <w:t xml:space="preserve"> </w:t>
                      </w:r>
                      <w:r w:rsidRPr="003325D8">
                        <w:rPr>
                          <w:color w:val="4472C4" w:themeColor="accent1"/>
                          <w:sz w:val="20"/>
                        </w:rPr>
                        <w:t>of Division of Water Resources for the county in which th</w:t>
                      </w:r>
                      <w:r w:rsidRPr="00A76635">
                        <w:rPr>
                          <w:color w:val="000000" w:themeColor="text1"/>
                          <w:sz w:val="20"/>
                        </w:rPr>
                        <w:t>e project is located.</w:t>
                      </w:r>
                    </w:p>
                  </w:txbxContent>
                </v:textbox>
                <w10:wrap type="square"/>
              </v:shape>
            </w:pict>
          </mc:Fallback>
        </mc:AlternateContent>
      </w:r>
      <w:r w:rsidR="00C046B9" w:rsidRPr="005F7487">
        <w:rPr>
          <w:b/>
          <w:u w:val="single"/>
        </w:rPr>
        <w:t>A Failing Wastewater System</w:t>
      </w:r>
      <w:r w:rsidR="00C046B9" w:rsidRPr="005F7487">
        <w:rPr>
          <w:b/>
        </w:rPr>
        <w:t xml:space="preserve"> </w:t>
      </w:r>
    </w:p>
    <w:p w14:paraId="75B39512" w14:textId="63525616" w:rsidR="009536C4" w:rsidRPr="005F7487" w:rsidRDefault="00C046B9" w:rsidP="009536C4">
      <w:pPr>
        <w:spacing w:after="120" w:afterAutospacing="0"/>
      </w:pPr>
      <w:r w:rsidRPr="005F7487">
        <w:t>In this context, failing means a system that the Division of Water Resources</w:t>
      </w:r>
      <w:r w:rsidR="00D33BDE">
        <w:t xml:space="preserve"> </w:t>
      </w:r>
      <w:r w:rsidRPr="005F7487">
        <w:t xml:space="preserve">(DWR) Water Quality Regional Operations Section has determined is: </w:t>
      </w:r>
    </w:p>
    <w:p w14:paraId="056ADA44" w14:textId="77777777" w:rsidR="009536C4" w:rsidRPr="005F7487" w:rsidRDefault="00C046B9" w:rsidP="009536C4">
      <w:pPr>
        <w:spacing w:after="120" w:afterAutospacing="0"/>
        <w:ind w:left="360" w:hanging="360"/>
      </w:pPr>
      <w:r w:rsidRPr="005F7487">
        <w:t>1</w:t>
      </w:r>
      <w:r w:rsidR="009536C4" w:rsidRPr="005F7487">
        <w:t>.</w:t>
      </w:r>
      <w:r w:rsidRPr="005F7487">
        <w:t xml:space="preserve"> </w:t>
      </w:r>
      <w:r w:rsidR="009536C4" w:rsidRPr="005F7487">
        <w:tab/>
        <w:t>A</w:t>
      </w:r>
      <w:r w:rsidRPr="005F7487">
        <w:t xml:space="preserve">n unapproved wastewater system or a “grandfathered” wastewater system (i.e., a system that existed before current permitting construction standards were established) that </w:t>
      </w:r>
      <w:proofErr w:type="gramStart"/>
      <w:r w:rsidRPr="005F7487">
        <w:t>is not able to</w:t>
      </w:r>
      <w:proofErr w:type="gramEnd"/>
      <w:r w:rsidRPr="005F7487">
        <w:t xml:space="preserve"> maintain compliance with current operational standards or limits; </w:t>
      </w:r>
      <w:r w:rsidR="009536C4" w:rsidRPr="005F7487">
        <w:t xml:space="preserve">or </w:t>
      </w:r>
    </w:p>
    <w:p w14:paraId="6F440697" w14:textId="77777777" w:rsidR="00C046B9" w:rsidRPr="005F7487" w:rsidRDefault="00C046B9" w:rsidP="009536C4">
      <w:pPr>
        <w:spacing w:after="120" w:afterAutospacing="0"/>
        <w:ind w:left="360" w:hanging="360"/>
      </w:pPr>
      <w:r w:rsidRPr="005F7487">
        <w:t>2</w:t>
      </w:r>
      <w:proofErr w:type="gramStart"/>
      <w:r w:rsidR="009536C4" w:rsidRPr="005F7487">
        <w:t>.</w:t>
      </w:r>
      <w:r w:rsidRPr="005F7487">
        <w:t xml:space="preserve"> </w:t>
      </w:r>
      <w:r w:rsidR="009536C4" w:rsidRPr="005F7487">
        <w:tab/>
        <w:t>A</w:t>
      </w:r>
      <w:r w:rsidRPr="005F7487">
        <w:t>n</w:t>
      </w:r>
      <w:proofErr w:type="gramEnd"/>
      <w:r w:rsidRPr="005F7487">
        <w:t xml:space="preserve"> approved system who is continuously out of compliance and the system owner demonstrates an inability to resolve the violation due to a lack of technical, financial, or management capacity.</w:t>
      </w:r>
    </w:p>
    <w:p w14:paraId="1FBDCF49" w14:textId="77777777" w:rsidR="009536C4" w:rsidRPr="005F7487" w:rsidRDefault="009536C4" w:rsidP="009536C4">
      <w:pPr>
        <w:keepNext/>
        <w:spacing w:after="120" w:afterAutospacing="0"/>
        <w:rPr>
          <w:u w:val="single"/>
        </w:rPr>
      </w:pPr>
      <w:r w:rsidRPr="005F7487">
        <w:rPr>
          <w:u w:val="single"/>
        </w:rPr>
        <w:t>Required Documentation and Narrative</w:t>
      </w:r>
    </w:p>
    <w:p w14:paraId="4FC5E3E2" w14:textId="77777777" w:rsidR="00C046B9" w:rsidRPr="005F7487" w:rsidRDefault="00C046B9" w:rsidP="00D6512D">
      <w:pPr>
        <w:keepNext/>
        <w:spacing w:after="120" w:afterAutospacing="0"/>
      </w:pPr>
      <w:r w:rsidRPr="005F7487">
        <w:t>To document eligibility for such a project, the Chief of the Water Quality Regional Operations Section of the Division of Water Resources will provide a letter that does the following:</w:t>
      </w:r>
    </w:p>
    <w:p w14:paraId="75C43010" w14:textId="77777777" w:rsidR="00C046B9" w:rsidRPr="005F7487" w:rsidRDefault="00383618" w:rsidP="008C6A6B">
      <w:pPr>
        <w:pStyle w:val="ListParagraph"/>
        <w:numPr>
          <w:ilvl w:val="0"/>
          <w:numId w:val="4"/>
        </w:numPr>
        <w:spacing w:after="120" w:afterAutospacing="0"/>
        <w:contextualSpacing w:val="0"/>
        <w:rPr>
          <w:rFonts w:cstheme="minorHAnsi"/>
        </w:rPr>
      </w:pPr>
      <w:r w:rsidRPr="005F7487">
        <w:rPr>
          <w:rFonts w:cstheme="minorHAnsi"/>
        </w:rPr>
        <w:t>I</w:t>
      </w:r>
      <w:r w:rsidR="00C046B9" w:rsidRPr="005F7487">
        <w:rPr>
          <w:rFonts w:cstheme="minorHAnsi"/>
        </w:rPr>
        <w:t>dentifies both the failing and acquiring systems by name; and</w:t>
      </w:r>
    </w:p>
    <w:p w14:paraId="0274C349" w14:textId="77777777" w:rsidR="00C046B9" w:rsidRPr="005F7487" w:rsidRDefault="00383618" w:rsidP="008C6A6B">
      <w:pPr>
        <w:pStyle w:val="ListParagraph"/>
        <w:numPr>
          <w:ilvl w:val="0"/>
          <w:numId w:val="4"/>
        </w:numPr>
        <w:spacing w:after="120" w:afterAutospacing="0"/>
        <w:contextualSpacing w:val="0"/>
        <w:rPr>
          <w:rFonts w:cstheme="minorHAnsi"/>
        </w:rPr>
      </w:pPr>
      <w:r w:rsidRPr="005F7487">
        <w:rPr>
          <w:rFonts w:cstheme="minorHAnsi"/>
        </w:rPr>
        <w:t>S</w:t>
      </w:r>
      <w:r w:rsidR="00C046B9" w:rsidRPr="005F7487">
        <w:rPr>
          <w:rFonts w:cstheme="minorHAnsi"/>
        </w:rPr>
        <w:t>tates that the system to be consolidated is failing.</w:t>
      </w:r>
    </w:p>
    <w:p w14:paraId="54748988" w14:textId="77777777" w:rsidR="00C046B9" w:rsidRPr="005F7487" w:rsidRDefault="00C046B9" w:rsidP="00D6512D">
      <w:pPr>
        <w:keepNext/>
        <w:spacing w:after="120" w:afterAutospacing="0"/>
      </w:pPr>
      <w:r w:rsidRPr="005F7487">
        <w:t>The application must document that both the failing system and the acquiring system are willing to undertake the proposed consolidation, such as the following:</w:t>
      </w:r>
    </w:p>
    <w:p w14:paraId="15CD0139" w14:textId="4654AC77" w:rsidR="009536C4" w:rsidRPr="005F7487" w:rsidRDefault="00383618" w:rsidP="008C6A6B">
      <w:pPr>
        <w:pStyle w:val="ListParagraph"/>
        <w:numPr>
          <w:ilvl w:val="0"/>
          <w:numId w:val="4"/>
        </w:numPr>
        <w:spacing w:after="120" w:afterAutospacing="0"/>
        <w:contextualSpacing w:val="0"/>
        <w:rPr>
          <w:rFonts w:cstheme="minorHAnsi"/>
        </w:rPr>
      </w:pPr>
      <w:r w:rsidRPr="005F7487">
        <w:rPr>
          <w:rFonts w:cstheme="minorHAnsi"/>
        </w:rPr>
        <w:t>A</w:t>
      </w:r>
      <w:r w:rsidR="00C046B9" w:rsidRPr="005F7487">
        <w:rPr>
          <w:rFonts w:cstheme="minorHAnsi"/>
        </w:rPr>
        <w:t xml:space="preserve">n interlocal agreement between the </w:t>
      </w:r>
      <w:r w:rsidR="00574361" w:rsidRPr="005F7487">
        <w:rPr>
          <w:rFonts w:cstheme="minorHAnsi"/>
        </w:rPr>
        <w:t>two</w:t>
      </w:r>
      <w:r w:rsidR="00D33BDE">
        <w:rPr>
          <w:rFonts w:cstheme="minorHAnsi"/>
        </w:rPr>
        <w:t xml:space="preserve"> </w:t>
      </w:r>
      <w:proofErr w:type="gramStart"/>
      <w:r w:rsidR="00574361" w:rsidRPr="005F7487">
        <w:rPr>
          <w:rFonts w:cstheme="minorHAnsi"/>
        </w:rPr>
        <w:t>system</w:t>
      </w:r>
      <w:r w:rsidR="00D33BDE">
        <w:rPr>
          <w:rFonts w:cstheme="minorHAnsi"/>
        </w:rPr>
        <w:t>s</w:t>
      </w:r>
      <w:r w:rsidR="00874FE6" w:rsidRPr="005F7487">
        <w:rPr>
          <w:rFonts w:cstheme="minorHAnsi"/>
        </w:rPr>
        <w:t>;</w:t>
      </w:r>
      <w:proofErr w:type="gramEnd"/>
      <w:r w:rsidR="00874FE6" w:rsidRPr="005F7487">
        <w:rPr>
          <w:rFonts w:cstheme="minorHAnsi"/>
        </w:rPr>
        <w:t xml:space="preserve"> </w:t>
      </w:r>
      <w:r w:rsidR="00C046B9" w:rsidRPr="005F7487">
        <w:t xml:space="preserve"> </w:t>
      </w:r>
    </w:p>
    <w:p w14:paraId="74B4B7E1" w14:textId="77777777" w:rsidR="00C046B9" w:rsidRPr="005F7487" w:rsidRDefault="00C046B9" w:rsidP="008C6A6B">
      <w:pPr>
        <w:pStyle w:val="ListParagraph"/>
        <w:numPr>
          <w:ilvl w:val="1"/>
          <w:numId w:val="4"/>
        </w:numPr>
        <w:spacing w:after="120" w:afterAutospacing="0"/>
        <w:contextualSpacing w:val="0"/>
        <w:rPr>
          <w:rFonts w:cstheme="minorHAnsi"/>
        </w:rPr>
      </w:pPr>
      <w:r w:rsidRPr="005F7487">
        <w:t>The interlocal agreement must state that the receiving entity has the line and treatment capacity to handle the flow from the sending entity.  A draft interlocal agreement may be accepted, but it must include the statement “</w:t>
      </w:r>
      <w:r w:rsidRPr="005F7487">
        <w:rPr>
          <w:bCs/>
          <w:i/>
          <w:iCs/>
        </w:rPr>
        <w:t>We understand that failure to merge after repairs and upgrades are complete will result in repayment of all grant funds</w:t>
      </w:r>
      <w:proofErr w:type="gramStart"/>
      <w:r w:rsidRPr="005F7487">
        <w:rPr>
          <w:bCs/>
          <w:i/>
          <w:iCs/>
        </w:rPr>
        <w:t>”</w:t>
      </w:r>
      <w:r w:rsidR="00383618" w:rsidRPr="005F7487">
        <w:rPr>
          <w:b/>
          <w:i/>
          <w:iCs/>
          <w:u w:val="single"/>
        </w:rPr>
        <w:t>;</w:t>
      </w:r>
      <w:proofErr w:type="gramEnd"/>
      <w:r w:rsidRPr="005F7487">
        <w:rPr>
          <w:b/>
          <w:u w:val="single"/>
        </w:rPr>
        <w:t xml:space="preserve"> </w:t>
      </w:r>
    </w:p>
    <w:p w14:paraId="53FF1A37" w14:textId="77777777" w:rsidR="00383618" w:rsidRPr="005F7487" w:rsidRDefault="00383618" w:rsidP="008C6A6B">
      <w:pPr>
        <w:pStyle w:val="ListParagraph"/>
        <w:numPr>
          <w:ilvl w:val="0"/>
          <w:numId w:val="4"/>
        </w:numPr>
        <w:spacing w:after="120" w:afterAutospacing="0"/>
        <w:contextualSpacing w:val="0"/>
        <w:rPr>
          <w:rFonts w:cstheme="minorHAnsi"/>
        </w:rPr>
      </w:pPr>
      <w:r w:rsidRPr="005F7487">
        <w:rPr>
          <w:rFonts w:cstheme="minorHAnsi"/>
        </w:rPr>
        <w:t>M</w:t>
      </w:r>
      <w:r w:rsidR="00C046B9" w:rsidRPr="005F7487">
        <w:rPr>
          <w:rFonts w:cstheme="minorHAnsi"/>
        </w:rPr>
        <w:t xml:space="preserve">inutes of a joint meeting showing the acquiring system’s </w:t>
      </w:r>
      <w:proofErr w:type="gramStart"/>
      <w:r w:rsidR="00C046B9" w:rsidRPr="005F7487">
        <w:rPr>
          <w:rFonts w:cstheme="minorHAnsi"/>
        </w:rPr>
        <w:t>interest</w:t>
      </w:r>
      <w:r w:rsidRPr="005F7487">
        <w:rPr>
          <w:rFonts w:cstheme="minorHAnsi"/>
        </w:rPr>
        <w:t>;</w:t>
      </w:r>
      <w:proofErr w:type="gramEnd"/>
      <w:r w:rsidR="00C046B9" w:rsidRPr="005F7487">
        <w:rPr>
          <w:rFonts w:cstheme="minorHAnsi"/>
        </w:rPr>
        <w:t xml:space="preserve"> </w:t>
      </w:r>
    </w:p>
    <w:p w14:paraId="7C9D83F9" w14:textId="77777777" w:rsidR="00C046B9" w:rsidRPr="005F7487" w:rsidRDefault="00383618" w:rsidP="008C6A6B">
      <w:pPr>
        <w:pStyle w:val="ListParagraph"/>
        <w:numPr>
          <w:ilvl w:val="0"/>
          <w:numId w:val="4"/>
        </w:numPr>
        <w:spacing w:after="120" w:afterAutospacing="0"/>
        <w:contextualSpacing w:val="0"/>
        <w:rPr>
          <w:rFonts w:cstheme="minorHAnsi"/>
        </w:rPr>
      </w:pPr>
      <w:r w:rsidRPr="005F7487">
        <w:rPr>
          <w:rFonts w:cstheme="minorHAnsi"/>
        </w:rPr>
        <w:t>A</w:t>
      </w:r>
      <w:r w:rsidR="00C046B9" w:rsidRPr="005F7487">
        <w:rPr>
          <w:rFonts w:cstheme="minorHAnsi"/>
        </w:rPr>
        <w:t xml:space="preserve"> </w:t>
      </w:r>
      <w:r w:rsidRPr="005F7487">
        <w:rPr>
          <w:rFonts w:cstheme="minorHAnsi"/>
        </w:rPr>
        <w:t>MOU</w:t>
      </w:r>
      <w:r w:rsidR="00C046B9" w:rsidRPr="005F7487">
        <w:rPr>
          <w:rFonts w:cstheme="minorHAnsi"/>
        </w:rPr>
        <w:t xml:space="preserve"> </w:t>
      </w:r>
      <w:r w:rsidRPr="005F7487">
        <w:rPr>
          <w:rFonts w:cstheme="minorHAnsi"/>
        </w:rPr>
        <w:t xml:space="preserve">between the two </w:t>
      </w:r>
      <w:proofErr w:type="gramStart"/>
      <w:r w:rsidRPr="005F7487">
        <w:rPr>
          <w:rFonts w:cstheme="minorHAnsi"/>
        </w:rPr>
        <w:t>systems;</w:t>
      </w:r>
      <w:proofErr w:type="gramEnd"/>
      <w:r w:rsidRPr="005F7487">
        <w:rPr>
          <w:rFonts w:cstheme="minorHAnsi"/>
        </w:rPr>
        <w:t xml:space="preserve"> </w:t>
      </w:r>
    </w:p>
    <w:p w14:paraId="41DCD90C" w14:textId="77777777" w:rsidR="00874FE6" w:rsidRPr="005F7487" w:rsidRDefault="00383618" w:rsidP="008C6A6B">
      <w:pPr>
        <w:pStyle w:val="ListParagraph"/>
        <w:numPr>
          <w:ilvl w:val="0"/>
          <w:numId w:val="4"/>
        </w:numPr>
        <w:spacing w:after="120" w:afterAutospacing="0"/>
        <w:contextualSpacing w:val="0"/>
      </w:pPr>
      <w:r w:rsidRPr="005F7487">
        <w:rPr>
          <w:rFonts w:cstheme="minorHAnsi"/>
        </w:rPr>
        <w:t>A</w:t>
      </w:r>
      <w:r w:rsidR="00C046B9" w:rsidRPr="005F7487">
        <w:rPr>
          <w:rFonts w:cstheme="minorHAnsi"/>
        </w:rPr>
        <w:t xml:space="preserve"> letter from the acquiring system stating its interest</w:t>
      </w:r>
      <w:r w:rsidRPr="005F7487">
        <w:rPr>
          <w:rFonts w:cstheme="minorHAnsi"/>
        </w:rPr>
        <w:t>;</w:t>
      </w:r>
      <w:r w:rsidR="00C046B9" w:rsidRPr="005F7487">
        <w:rPr>
          <w:rFonts w:cstheme="minorHAnsi"/>
        </w:rPr>
        <w:t xml:space="preserve"> or</w:t>
      </w:r>
    </w:p>
    <w:p w14:paraId="507F8949" w14:textId="77777777" w:rsidR="00874FE6" w:rsidRPr="005F7487" w:rsidRDefault="00383618" w:rsidP="008C6A6B">
      <w:pPr>
        <w:pStyle w:val="ListParagraph"/>
        <w:numPr>
          <w:ilvl w:val="0"/>
          <w:numId w:val="4"/>
        </w:numPr>
        <w:spacing w:after="120" w:afterAutospacing="0"/>
        <w:contextualSpacing w:val="0"/>
      </w:pPr>
      <w:r w:rsidRPr="005F7487">
        <w:rPr>
          <w:rFonts w:cstheme="minorHAnsi"/>
        </w:rPr>
        <w:t>Similar documentation.</w:t>
      </w:r>
      <w:r w:rsidR="00874FE6" w:rsidRPr="005F7487">
        <w:rPr>
          <w:rFonts w:cstheme="minorHAnsi"/>
        </w:rPr>
        <w:t xml:space="preserve"> </w:t>
      </w:r>
    </w:p>
    <w:p w14:paraId="47C28CE3" w14:textId="77777777" w:rsidR="00874FE6" w:rsidRPr="005F7487" w:rsidRDefault="00874FE6" w:rsidP="00874FE6">
      <w:pPr>
        <w:spacing w:after="120" w:afterAutospacing="0"/>
      </w:pPr>
      <w:r w:rsidRPr="005F7487">
        <w:t>The documentation must make clear that the project will eliminate the failing system by consolidating it into the acquiring system.</w:t>
      </w:r>
    </w:p>
    <w:p w14:paraId="0DA3B25D" w14:textId="77777777" w:rsidR="00D83E02" w:rsidRPr="005F7487" w:rsidRDefault="00D83E02" w:rsidP="00874FE6">
      <w:pPr>
        <w:spacing w:after="120" w:afterAutospacing="0"/>
      </w:pPr>
      <w:r w:rsidRPr="005F7487">
        <w:rPr>
          <w:rFonts w:cstheme="minorHAnsi"/>
          <w:noProof/>
        </w:rPr>
        <w:lastRenderedPageBreak/>
        <mc:AlternateContent>
          <mc:Choice Requires="wps">
            <w:drawing>
              <wp:anchor distT="0" distB="0" distL="114300" distR="114300" simplePos="0" relativeHeight="251670528" behindDoc="0" locked="0" layoutInCell="1" allowOverlap="1" wp14:anchorId="1B227E07" wp14:editId="154995C2">
                <wp:simplePos x="0" y="0"/>
                <wp:positionH relativeFrom="column">
                  <wp:posOffset>41910</wp:posOffset>
                </wp:positionH>
                <wp:positionV relativeFrom="paragraph">
                  <wp:posOffset>269536</wp:posOffset>
                </wp:positionV>
                <wp:extent cx="5942965" cy="4433570"/>
                <wp:effectExtent l="0" t="0" r="19685" b="24130"/>
                <wp:wrapSquare wrapText="bothSides"/>
                <wp:docPr id="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2965" cy="4433570"/>
                        </a:xfrm>
                        <a:prstGeom prst="rect">
                          <a:avLst/>
                        </a:prstGeom>
                        <a:solidFill>
                          <a:schemeClr val="bg1">
                            <a:lumMod val="95000"/>
                          </a:schemeClr>
                        </a:solidFill>
                        <a:ln w="9525">
                          <a:solidFill>
                            <a:srgbClr val="000000"/>
                          </a:solidFill>
                          <a:miter lim="800000"/>
                          <a:headEnd/>
                          <a:tailEnd/>
                        </a:ln>
                      </wps:spPr>
                      <wps:txbx>
                        <w:txbxContent>
                          <w:p w14:paraId="64B2E5EC" w14:textId="77777777" w:rsidR="00C046B9" w:rsidRPr="00874FE6" w:rsidRDefault="00C046B9" w:rsidP="00C046B9">
                            <w:pPr>
                              <w:jc w:val="center"/>
                              <w:rPr>
                                <w:b/>
                                <w:sz w:val="20"/>
                                <w:szCs w:val="20"/>
                              </w:rPr>
                            </w:pPr>
                            <w:r w:rsidRPr="00874FE6">
                              <w:rPr>
                                <w:b/>
                                <w:sz w:val="20"/>
                                <w:szCs w:val="20"/>
                              </w:rPr>
                              <w:t>Example Narrative for Line Item 1A. (Failing Water System)</w:t>
                            </w:r>
                          </w:p>
                          <w:p w14:paraId="3E2B893E" w14:textId="77777777" w:rsidR="00C046B9" w:rsidRPr="00874FE6" w:rsidRDefault="00C046B9" w:rsidP="00C046B9">
                            <w:pPr>
                              <w:jc w:val="both"/>
                              <w:rPr>
                                <w:sz w:val="20"/>
                                <w:szCs w:val="20"/>
                              </w:rPr>
                            </w:pPr>
                            <w:r w:rsidRPr="00874FE6">
                              <w:rPr>
                                <w:sz w:val="20"/>
                                <w:szCs w:val="20"/>
                              </w:rPr>
                              <w:t xml:space="preserve">The Range Mobile Home Park water system (PWSID No. NC9902999) is failing due to improper construction of the waterlines resulting in frequent leaks that drain the </w:t>
                            </w:r>
                            <w:proofErr w:type="spellStart"/>
                            <w:r w:rsidRPr="00874FE6">
                              <w:rPr>
                                <w:sz w:val="20"/>
                                <w:szCs w:val="20"/>
                              </w:rPr>
                              <w:t>hydropneumatic</w:t>
                            </w:r>
                            <w:proofErr w:type="spellEnd"/>
                            <w:r w:rsidRPr="00874FE6">
                              <w:rPr>
                                <w:sz w:val="20"/>
                                <w:szCs w:val="20"/>
                              </w:rPr>
                              <w:t xml:space="preserve"> tank and shut down the system.  The Range Mobile Home Park water system has lost pressure and required boil-water notices 17 times since 2008.  The proposed project will eliminate the Range Mobile Home Park water system by consolidating it into the Town of Smallville system (PWSID No. NC9902998).  The DWR-PWS Asheville Regional Office asked the Town of Smallville to consolidate the Range Mobile Home Park water system into the Town of Smallville water system, and the Town of Smallville agreed.  An agreement to consolidate the Range Mobile Home Park water system into the Town of Smallville water system has been drafted.  Copies of the following are included:</w:t>
                            </w:r>
                          </w:p>
                          <w:p w14:paraId="273CE8B1" w14:textId="77777777" w:rsidR="00C046B9" w:rsidRDefault="00C046B9" w:rsidP="008C6A6B">
                            <w:pPr>
                              <w:pStyle w:val="ListParagraph"/>
                              <w:numPr>
                                <w:ilvl w:val="0"/>
                                <w:numId w:val="3"/>
                              </w:numPr>
                              <w:jc w:val="both"/>
                              <w:rPr>
                                <w:sz w:val="20"/>
                                <w:szCs w:val="20"/>
                              </w:rPr>
                            </w:pPr>
                            <w:r w:rsidRPr="00874FE6">
                              <w:rPr>
                                <w:sz w:val="20"/>
                                <w:szCs w:val="20"/>
                              </w:rPr>
                              <w:t xml:space="preserve">Correspondence from the DWR-PWS stating that the Range Mobile Home Park water system is </w:t>
                            </w:r>
                            <w:proofErr w:type="gramStart"/>
                            <w:r w:rsidRPr="00874FE6">
                              <w:rPr>
                                <w:sz w:val="20"/>
                                <w:szCs w:val="20"/>
                              </w:rPr>
                              <w:t>failing;</w:t>
                            </w:r>
                            <w:proofErr w:type="gramEnd"/>
                            <w:r w:rsidRPr="00874FE6">
                              <w:rPr>
                                <w:sz w:val="20"/>
                                <w:szCs w:val="20"/>
                              </w:rPr>
                              <w:t xml:space="preserve"> and</w:t>
                            </w:r>
                            <w:r w:rsidR="00874FE6" w:rsidRPr="00874FE6">
                              <w:rPr>
                                <w:sz w:val="20"/>
                                <w:szCs w:val="20"/>
                              </w:rPr>
                              <w:t xml:space="preserve"> </w:t>
                            </w:r>
                            <w:r w:rsidR="00874FE6">
                              <w:rPr>
                                <w:sz w:val="20"/>
                                <w:szCs w:val="20"/>
                              </w:rPr>
                              <w:t>t</w:t>
                            </w:r>
                            <w:r w:rsidRPr="00874FE6">
                              <w:rPr>
                                <w:sz w:val="20"/>
                                <w:szCs w:val="20"/>
                              </w:rPr>
                              <w:t>he draft agreement between the Town and the owners of the Range Mobile Home Park.</w:t>
                            </w:r>
                          </w:p>
                          <w:p w14:paraId="66B7879E" w14:textId="77777777" w:rsidR="00D83E02" w:rsidRPr="00874FE6" w:rsidRDefault="00D83E02" w:rsidP="00D83E02">
                            <w:pPr>
                              <w:keepNext/>
                              <w:keepLines/>
                              <w:spacing w:before="120" w:after="120"/>
                              <w:jc w:val="center"/>
                              <w:rPr>
                                <w:b/>
                                <w:color w:val="000000" w:themeColor="text1"/>
                                <w:sz w:val="20"/>
                                <w:szCs w:val="20"/>
                              </w:rPr>
                            </w:pPr>
                            <w:r w:rsidRPr="00874FE6">
                              <w:rPr>
                                <w:b/>
                                <w:color w:val="000000" w:themeColor="text1"/>
                                <w:sz w:val="20"/>
                                <w:szCs w:val="20"/>
                              </w:rPr>
                              <w:t>Example Narrative for Line Item 1.A (Failing Sewer System)</w:t>
                            </w:r>
                          </w:p>
                          <w:p w14:paraId="29DAB6E1" w14:textId="77777777" w:rsidR="00D83E02" w:rsidRPr="00874FE6" w:rsidRDefault="00D83E02" w:rsidP="00D83E02">
                            <w:pPr>
                              <w:pStyle w:val="paragraph"/>
                              <w:spacing w:before="0" w:beforeAutospacing="0" w:after="0" w:afterAutospacing="0"/>
                              <w:textAlignment w:val="baseline"/>
                              <w:rPr>
                                <w:rFonts w:asciiTheme="minorHAnsi" w:hAnsiTheme="minorHAnsi" w:cstheme="minorHAnsi"/>
                                <w:sz w:val="20"/>
                                <w:szCs w:val="20"/>
                              </w:rPr>
                            </w:pPr>
                            <w:r w:rsidRPr="00874FE6">
                              <w:rPr>
                                <w:rStyle w:val="normaltextrun"/>
                                <w:rFonts w:asciiTheme="minorHAnsi" w:hAnsiTheme="minorHAnsi" w:cstheme="minorHAnsi"/>
                                <w:color w:val="000000"/>
                                <w:sz w:val="20"/>
                                <w:szCs w:val="20"/>
                              </w:rPr>
                              <w:t xml:space="preserve">The </w:t>
                            </w:r>
                            <w:proofErr w:type="gramStart"/>
                            <w:r w:rsidRPr="00874FE6">
                              <w:rPr>
                                <w:rStyle w:val="contextualspellingandgrammarerror"/>
                                <w:rFonts w:asciiTheme="minorHAnsi" w:hAnsiTheme="minorHAnsi" w:cstheme="minorHAnsi"/>
                                <w:color w:val="000000"/>
                                <w:sz w:val="20"/>
                                <w:szCs w:val="20"/>
                              </w:rPr>
                              <w:t>Upside Down</w:t>
                            </w:r>
                            <w:proofErr w:type="gramEnd"/>
                            <w:r w:rsidRPr="00874FE6">
                              <w:rPr>
                                <w:rStyle w:val="normaltextrun"/>
                                <w:rFonts w:asciiTheme="minorHAnsi" w:hAnsiTheme="minorHAnsi" w:cstheme="minorHAnsi"/>
                                <w:color w:val="000000"/>
                                <w:sz w:val="20"/>
                                <w:szCs w:val="20"/>
                              </w:rPr>
                              <w:t xml:space="preserve"> Subdivision sewer system is failing due to deferred maintenance and improper construction. The </w:t>
                            </w:r>
                            <w:proofErr w:type="gramStart"/>
                            <w:r w:rsidRPr="00874FE6">
                              <w:rPr>
                                <w:rStyle w:val="contextualspellingandgrammarerror"/>
                                <w:rFonts w:asciiTheme="minorHAnsi" w:hAnsiTheme="minorHAnsi" w:cstheme="minorHAnsi"/>
                                <w:color w:val="000000"/>
                                <w:sz w:val="20"/>
                                <w:szCs w:val="20"/>
                              </w:rPr>
                              <w:t>Upside Down</w:t>
                            </w:r>
                            <w:proofErr w:type="gramEnd"/>
                            <w:r w:rsidRPr="00874FE6">
                              <w:rPr>
                                <w:rStyle w:val="normaltextrun"/>
                                <w:rFonts w:asciiTheme="minorHAnsi" w:hAnsiTheme="minorHAnsi" w:cstheme="minorHAnsi"/>
                                <w:color w:val="000000"/>
                                <w:sz w:val="20"/>
                                <w:szCs w:val="20"/>
                              </w:rPr>
                              <w:t xml:space="preserve"> Subdivision has been cited with 3 NOVs for repeated SSOs in the last 3 years. The proposed project will eliminate the </w:t>
                            </w:r>
                            <w:proofErr w:type="gramStart"/>
                            <w:r w:rsidRPr="00874FE6">
                              <w:rPr>
                                <w:rStyle w:val="contextualspellingandgrammarerror"/>
                                <w:rFonts w:asciiTheme="minorHAnsi" w:hAnsiTheme="minorHAnsi" w:cstheme="minorHAnsi"/>
                                <w:color w:val="000000"/>
                                <w:sz w:val="20"/>
                                <w:szCs w:val="20"/>
                              </w:rPr>
                              <w:t>Upside Down</w:t>
                            </w:r>
                            <w:proofErr w:type="gramEnd"/>
                            <w:r w:rsidRPr="00874FE6">
                              <w:rPr>
                                <w:rStyle w:val="normaltextrun"/>
                                <w:rFonts w:asciiTheme="minorHAnsi" w:hAnsiTheme="minorHAnsi" w:cstheme="minorHAnsi"/>
                                <w:color w:val="000000"/>
                                <w:sz w:val="20"/>
                                <w:szCs w:val="20"/>
                              </w:rPr>
                              <w:t xml:space="preserve"> Subdivision system by consolidating it into the Town of Winden. The DWR- WQRO Section Raleigh Regional Office asked the Town of Winden to consolidate the </w:t>
                            </w:r>
                            <w:proofErr w:type="gramStart"/>
                            <w:r w:rsidRPr="00874FE6">
                              <w:rPr>
                                <w:rStyle w:val="contextualspellingandgrammarerror"/>
                                <w:rFonts w:asciiTheme="minorHAnsi" w:hAnsiTheme="minorHAnsi" w:cstheme="minorHAnsi"/>
                                <w:color w:val="000000"/>
                                <w:sz w:val="20"/>
                                <w:szCs w:val="20"/>
                              </w:rPr>
                              <w:t>Upside Down</w:t>
                            </w:r>
                            <w:proofErr w:type="gramEnd"/>
                            <w:r w:rsidRPr="00874FE6">
                              <w:rPr>
                                <w:rStyle w:val="normaltextrun"/>
                                <w:rFonts w:asciiTheme="minorHAnsi" w:hAnsiTheme="minorHAnsi" w:cstheme="minorHAnsi"/>
                                <w:color w:val="000000"/>
                                <w:sz w:val="20"/>
                                <w:szCs w:val="20"/>
                              </w:rPr>
                              <w:t xml:space="preserve"> Subdivision system, and the Town of Winden agreed. An agreement to consolidate the </w:t>
                            </w:r>
                            <w:proofErr w:type="gramStart"/>
                            <w:r w:rsidRPr="00874FE6">
                              <w:rPr>
                                <w:rStyle w:val="contextualspellingandgrammarerror"/>
                                <w:rFonts w:asciiTheme="minorHAnsi" w:hAnsiTheme="minorHAnsi" w:cstheme="minorHAnsi"/>
                                <w:color w:val="000000"/>
                                <w:sz w:val="20"/>
                                <w:szCs w:val="20"/>
                              </w:rPr>
                              <w:t>Upside Down</w:t>
                            </w:r>
                            <w:proofErr w:type="gramEnd"/>
                            <w:r w:rsidRPr="00874FE6">
                              <w:rPr>
                                <w:rStyle w:val="normaltextrun"/>
                                <w:rFonts w:asciiTheme="minorHAnsi" w:hAnsiTheme="minorHAnsi" w:cstheme="minorHAnsi"/>
                                <w:color w:val="000000"/>
                                <w:sz w:val="20"/>
                                <w:szCs w:val="20"/>
                              </w:rPr>
                              <w:t xml:space="preserve"> Subdivision system into the Town of Winden sewer system has been drafted. Copies of the following are included:</w:t>
                            </w:r>
                            <w:r w:rsidRPr="00874FE6">
                              <w:rPr>
                                <w:rStyle w:val="eop"/>
                                <w:rFonts w:asciiTheme="minorHAnsi" w:hAnsiTheme="minorHAnsi" w:cstheme="minorHAnsi"/>
                                <w:color w:val="000000"/>
                                <w:sz w:val="20"/>
                                <w:szCs w:val="20"/>
                              </w:rPr>
                              <w:t> </w:t>
                            </w:r>
                          </w:p>
                          <w:p w14:paraId="46A6A097" w14:textId="77777777" w:rsidR="00D83E02" w:rsidRPr="00874FE6" w:rsidRDefault="00D83E02" w:rsidP="001D594B">
                            <w:pPr>
                              <w:pStyle w:val="paragraph"/>
                              <w:numPr>
                                <w:ilvl w:val="0"/>
                                <w:numId w:val="47"/>
                              </w:numPr>
                              <w:spacing w:before="0" w:beforeAutospacing="0" w:after="0" w:afterAutospacing="0"/>
                              <w:textAlignment w:val="baseline"/>
                              <w:rPr>
                                <w:rFonts w:asciiTheme="minorHAnsi" w:hAnsiTheme="minorHAnsi" w:cstheme="minorHAnsi"/>
                                <w:sz w:val="20"/>
                                <w:szCs w:val="20"/>
                              </w:rPr>
                            </w:pPr>
                            <w:r w:rsidRPr="00874FE6">
                              <w:rPr>
                                <w:rStyle w:val="normaltextrun"/>
                                <w:rFonts w:asciiTheme="minorHAnsi" w:hAnsiTheme="minorHAnsi" w:cstheme="minorHAnsi"/>
                                <w:color w:val="000000"/>
                                <w:sz w:val="20"/>
                                <w:szCs w:val="20"/>
                              </w:rPr>
                              <w:t xml:space="preserve">Correspondence from the DWR- WQRO Section Chief stating that the </w:t>
                            </w:r>
                            <w:proofErr w:type="gramStart"/>
                            <w:r w:rsidRPr="00874FE6">
                              <w:rPr>
                                <w:rStyle w:val="contextualspellingandgrammarerror"/>
                                <w:rFonts w:asciiTheme="minorHAnsi" w:hAnsiTheme="minorHAnsi" w:cstheme="minorHAnsi"/>
                                <w:color w:val="000000"/>
                                <w:sz w:val="20"/>
                                <w:szCs w:val="20"/>
                              </w:rPr>
                              <w:t>Upside Down</w:t>
                            </w:r>
                            <w:proofErr w:type="gramEnd"/>
                            <w:r w:rsidRPr="00874FE6">
                              <w:rPr>
                                <w:rStyle w:val="normaltextrun"/>
                                <w:rFonts w:asciiTheme="minorHAnsi" w:hAnsiTheme="minorHAnsi" w:cstheme="minorHAnsi"/>
                                <w:color w:val="000000"/>
                                <w:sz w:val="20"/>
                                <w:szCs w:val="20"/>
                              </w:rPr>
                              <w:t xml:space="preserve"> Subdivision sewer system is failing, and</w:t>
                            </w:r>
                            <w:r w:rsidRPr="00874FE6">
                              <w:rPr>
                                <w:rStyle w:val="eop"/>
                                <w:rFonts w:asciiTheme="minorHAnsi" w:hAnsiTheme="minorHAnsi" w:cstheme="minorHAnsi"/>
                                <w:color w:val="000000"/>
                                <w:sz w:val="20"/>
                                <w:szCs w:val="20"/>
                              </w:rPr>
                              <w:t> </w:t>
                            </w:r>
                          </w:p>
                          <w:p w14:paraId="016BAC4F" w14:textId="77777777" w:rsidR="00D83E02" w:rsidRPr="00874FE6" w:rsidRDefault="00D83E02" w:rsidP="001D594B">
                            <w:pPr>
                              <w:pStyle w:val="paragraph"/>
                              <w:numPr>
                                <w:ilvl w:val="0"/>
                                <w:numId w:val="47"/>
                              </w:numPr>
                              <w:spacing w:before="0" w:beforeAutospacing="0" w:after="0" w:afterAutospacing="0"/>
                              <w:textAlignment w:val="baseline"/>
                              <w:rPr>
                                <w:rFonts w:asciiTheme="minorHAnsi" w:hAnsiTheme="minorHAnsi" w:cstheme="minorHAnsi"/>
                                <w:sz w:val="20"/>
                                <w:szCs w:val="20"/>
                              </w:rPr>
                            </w:pPr>
                            <w:r w:rsidRPr="00874FE6">
                              <w:rPr>
                                <w:rStyle w:val="normaltextrun"/>
                                <w:rFonts w:asciiTheme="minorHAnsi" w:hAnsiTheme="minorHAnsi" w:cstheme="minorHAnsi"/>
                                <w:color w:val="000000"/>
                                <w:sz w:val="20"/>
                                <w:szCs w:val="20"/>
                              </w:rPr>
                              <w:t xml:space="preserve">The draft agreement between the Town and the owners of the </w:t>
                            </w:r>
                            <w:proofErr w:type="gramStart"/>
                            <w:r w:rsidRPr="00874FE6">
                              <w:rPr>
                                <w:rStyle w:val="contextualspellingandgrammarerror"/>
                                <w:rFonts w:asciiTheme="minorHAnsi" w:hAnsiTheme="minorHAnsi" w:cstheme="minorHAnsi"/>
                                <w:color w:val="000000"/>
                                <w:sz w:val="20"/>
                                <w:szCs w:val="20"/>
                              </w:rPr>
                              <w:t>Upside Down</w:t>
                            </w:r>
                            <w:proofErr w:type="gramEnd"/>
                            <w:r w:rsidRPr="00874FE6">
                              <w:rPr>
                                <w:rStyle w:val="normaltextrun"/>
                                <w:rFonts w:asciiTheme="minorHAnsi" w:hAnsiTheme="minorHAnsi" w:cstheme="minorHAnsi"/>
                                <w:color w:val="000000"/>
                                <w:sz w:val="20"/>
                                <w:szCs w:val="20"/>
                              </w:rPr>
                              <w:t xml:space="preserve"> Subdivision. </w:t>
                            </w:r>
                            <w:r w:rsidRPr="00874FE6">
                              <w:rPr>
                                <w:rStyle w:val="eop"/>
                                <w:rFonts w:asciiTheme="minorHAnsi" w:hAnsiTheme="minorHAnsi" w:cstheme="minorHAnsi"/>
                                <w:color w:val="000000"/>
                                <w:sz w:val="20"/>
                                <w:szCs w:val="20"/>
                              </w:rPr>
                              <w:t> </w:t>
                            </w:r>
                          </w:p>
                          <w:p w14:paraId="1ABDF1F2" w14:textId="77777777" w:rsidR="00D83E02" w:rsidRPr="00D83E02" w:rsidRDefault="00D83E02" w:rsidP="00D83E02">
                            <w:pPr>
                              <w:jc w:val="both"/>
                              <w:rPr>
                                <w:sz w:val="20"/>
                                <w:szCs w:val="20"/>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1B227E07" id="Text Box 3" o:spid="_x0000_s1032" type="#_x0000_t202" style="position:absolute;margin-left:3.3pt;margin-top:21.2pt;width:467.95pt;height:349.1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" fillcolor="#f2f2f2 [3052]">
                <v:textbox>
                  <w:txbxContent>
                    <w:p w14:paraId="64B2E5EC" w14:textId="77777777" w:rsidR="00C046B9" w:rsidRPr="00874FE6" w:rsidRDefault="00C046B9" w:rsidP="00C046B9">
                      <w:pPr>
                        <w:jc w:val="center"/>
                        <w:rPr>
                          <w:b/>
                          <w:sz w:val="20"/>
                          <w:szCs w:val="20"/>
                        </w:rPr>
                      </w:pPr>
                      <w:r w:rsidRPr="00874FE6">
                        <w:rPr>
                          <w:b/>
                          <w:sz w:val="20"/>
                          <w:szCs w:val="20"/>
                        </w:rPr>
                        <w:t>Example Narrative for Line Item 1A. (Failing Water System)</w:t>
                      </w:r>
                    </w:p>
                    <w:p w14:paraId="3E2B893E" w14:textId="77777777" w:rsidR="00C046B9" w:rsidRPr="00874FE6" w:rsidRDefault="00C046B9" w:rsidP="00C046B9">
                      <w:pPr>
                        <w:jc w:val="both"/>
                        <w:rPr>
                          <w:sz w:val="20"/>
                          <w:szCs w:val="20"/>
                        </w:rPr>
                      </w:pPr>
                      <w:r w:rsidRPr="00874FE6">
                        <w:rPr>
                          <w:sz w:val="20"/>
                          <w:szCs w:val="20"/>
                        </w:rPr>
                        <w:t xml:space="preserve">The Range Mobile Home Park water system (PWSID No. NC9902999) is failing due to improper construction of the waterlines resulting in frequent leaks that drain the </w:t>
                      </w:r>
                      <w:proofErr w:type="spellStart"/>
                      <w:r w:rsidRPr="00874FE6">
                        <w:rPr>
                          <w:sz w:val="20"/>
                          <w:szCs w:val="20"/>
                        </w:rPr>
                        <w:t>hydropneumatic</w:t>
                      </w:r>
                      <w:proofErr w:type="spellEnd"/>
                      <w:r w:rsidRPr="00874FE6">
                        <w:rPr>
                          <w:sz w:val="20"/>
                          <w:szCs w:val="20"/>
                        </w:rPr>
                        <w:t xml:space="preserve"> tank and shut down the system.  The Range Mobile Home Park water system has lost pressure and required boil-water notices 17 times since 2008.  The proposed project will eliminate the Range Mobile Home Park water system by consolidating it into the Town of Smallville system (PWSID No. NC9902998).  The DWR-PWS Asheville Regional Office asked the Town of Smallville to consolidate the Range Mobile Home Park water system into the Town of Smallville water system, and the Town of Smallville agreed.  An agreement to consolidate the Range Mobile Home Park water system into the Town of Smallville water system has been drafted.  Copies of the following are included:</w:t>
                      </w:r>
                    </w:p>
                    <w:p w14:paraId="273CE8B1" w14:textId="77777777" w:rsidR="00C046B9" w:rsidRDefault="00C046B9" w:rsidP="008C6A6B">
                      <w:pPr>
                        <w:pStyle w:val="ListParagraph"/>
                        <w:numPr>
                          <w:ilvl w:val="0"/>
                          <w:numId w:val="3"/>
                        </w:numPr>
                        <w:jc w:val="both"/>
                        <w:rPr>
                          <w:sz w:val="20"/>
                          <w:szCs w:val="20"/>
                        </w:rPr>
                      </w:pPr>
                      <w:r w:rsidRPr="00874FE6">
                        <w:rPr>
                          <w:sz w:val="20"/>
                          <w:szCs w:val="20"/>
                        </w:rPr>
                        <w:t xml:space="preserve">Correspondence from the DWR-PWS stating that the Range Mobile Home Park water system is </w:t>
                      </w:r>
                      <w:proofErr w:type="gramStart"/>
                      <w:r w:rsidRPr="00874FE6">
                        <w:rPr>
                          <w:sz w:val="20"/>
                          <w:szCs w:val="20"/>
                        </w:rPr>
                        <w:t>failing;</w:t>
                      </w:r>
                      <w:proofErr w:type="gramEnd"/>
                      <w:r w:rsidRPr="00874FE6">
                        <w:rPr>
                          <w:sz w:val="20"/>
                          <w:szCs w:val="20"/>
                        </w:rPr>
                        <w:t xml:space="preserve"> and</w:t>
                      </w:r>
                      <w:r w:rsidR="00874FE6" w:rsidRPr="00874FE6">
                        <w:rPr>
                          <w:sz w:val="20"/>
                          <w:szCs w:val="20"/>
                        </w:rPr>
                        <w:t xml:space="preserve"> </w:t>
                      </w:r>
                      <w:r w:rsidR="00874FE6">
                        <w:rPr>
                          <w:sz w:val="20"/>
                          <w:szCs w:val="20"/>
                        </w:rPr>
                        <w:t>t</w:t>
                      </w:r>
                      <w:r w:rsidRPr="00874FE6">
                        <w:rPr>
                          <w:sz w:val="20"/>
                          <w:szCs w:val="20"/>
                        </w:rPr>
                        <w:t>he draft agreement between the Town and the owners of the Range Mobile Home Park.</w:t>
                      </w:r>
                    </w:p>
                    <w:p w14:paraId="66B7879E" w14:textId="77777777" w:rsidR="00D83E02" w:rsidRPr="00874FE6" w:rsidRDefault="00D83E02" w:rsidP="00D83E02">
                      <w:pPr>
                        <w:keepNext/>
                        <w:keepLines/>
                        <w:spacing w:before="120" w:after="120"/>
                        <w:jc w:val="center"/>
                        <w:rPr>
                          <w:b/>
                          <w:color w:val="000000" w:themeColor="text1"/>
                          <w:sz w:val="20"/>
                          <w:szCs w:val="20"/>
                        </w:rPr>
                      </w:pPr>
                      <w:r w:rsidRPr="00874FE6">
                        <w:rPr>
                          <w:b/>
                          <w:color w:val="000000" w:themeColor="text1"/>
                          <w:sz w:val="20"/>
                          <w:szCs w:val="20"/>
                        </w:rPr>
                        <w:t>Example Narrative for Line Item 1.A (Failing Sewer System)</w:t>
                      </w:r>
                    </w:p>
                    <w:p w14:paraId="29DAB6E1" w14:textId="77777777" w:rsidR="00D83E02" w:rsidRPr="00874FE6" w:rsidRDefault="00D83E02" w:rsidP="00D83E02">
                      <w:pPr>
                        <w:pStyle w:val="paragraph"/>
                        <w:spacing w:before="0" w:beforeAutospacing="0" w:after="0" w:afterAutospacing="0"/>
                        <w:textAlignment w:val="baseline"/>
                        <w:rPr>
                          <w:rFonts w:asciiTheme="minorHAnsi" w:hAnsiTheme="minorHAnsi" w:cstheme="minorHAnsi"/>
                          <w:sz w:val="20"/>
                          <w:szCs w:val="20"/>
                        </w:rPr>
                      </w:pPr>
                      <w:r w:rsidRPr="00874FE6">
                        <w:rPr>
                          <w:rStyle w:val="normaltextrun"/>
                          <w:rFonts w:asciiTheme="minorHAnsi" w:hAnsiTheme="minorHAnsi" w:cstheme="minorHAnsi"/>
                          <w:color w:val="000000"/>
                          <w:sz w:val="20"/>
                          <w:szCs w:val="20"/>
                        </w:rPr>
                        <w:t xml:space="preserve">The </w:t>
                      </w:r>
                      <w:proofErr w:type="gramStart"/>
                      <w:r w:rsidRPr="00874FE6">
                        <w:rPr>
                          <w:rStyle w:val="contextualspellingandgrammarerror"/>
                          <w:rFonts w:asciiTheme="minorHAnsi" w:hAnsiTheme="minorHAnsi" w:cstheme="minorHAnsi"/>
                          <w:color w:val="000000"/>
                          <w:sz w:val="20"/>
                          <w:szCs w:val="20"/>
                        </w:rPr>
                        <w:t>Upside Down</w:t>
                      </w:r>
                      <w:proofErr w:type="gramEnd"/>
                      <w:r w:rsidRPr="00874FE6">
                        <w:rPr>
                          <w:rStyle w:val="normaltextrun"/>
                          <w:rFonts w:asciiTheme="minorHAnsi" w:hAnsiTheme="minorHAnsi" w:cstheme="minorHAnsi"/>
                          <w:color w:val="000000"/>
                          <w:sz w:val="20"/>
                          <w:szCs w:val="20"/>
                        </w:rPr>
                        <w:t xml:space="preserve"> Subdivision sewer system is failing due to deferred maintenance and improper construction. The </w:t>
                      </w:r>
                      <w:proofErr w:type="gramStart"/>
                      <w:r w:rsidRPr="00874FE6">
                        <w:rPr>
                          <w:rStyle w:val="contextualspellingandgrammarerror"/>
                          <w:rFonts w:asciiTheme="minorHAnsi" w:hAnsiTheme="minorHAnsi" w:cstheme="minorHAnsi"/>
                          <w:color w:val="000000"/>
                          <w:sz w:val="20"/>
                          <w:szCs w:val="20"/>
                        </w:rPr>
                        <w:t>Upside Down</w:t>
                      </w:r>
                      <w:proofErr w:type="gramEnd"/>
                      <w:r w:rsidRPr="00874FE6">
                        <w:rPr>
                          <w:rStyle w:val="normaltextrun"/>
                          <w:rFonts w:asciiTheme="minorHAnsi" w:hAnsiTheme="minorHAnsi" w:cstheme="minorHAnsi"/>
                          <w:color w:val="000000"/>
                          <w:sz w:val="20"/>
                          <w:szCs w:val="20"/>
                        </w:rPr>
                        <w:t xml:space="preserve"> Subdivision has been cited with 3 NOVs for repeated SSOs in the last 3 years. The proposed project will eliminate the </w:t>
                      </w:r>
                      <w:proofErr w:type="gramStart"/>
                      <w:r w:rsidRPr="00874FE6">
                        <w:rPr>
                          <w:rStyle w:val="contextualspellingandgrammarerror"/>
                          <w:rFonts w:asciiTheme="minorHAnsi" w:hAnsiTheme="minorHAnsi" w:cstheme="minorHAnsi"/>
                          <w:color w:val="000000"/>
                          <w:sz w:val="20"/>
                          <w:szCs w:val="20"/>
                        </w:rPr>
                        <w:t>Upside Down</w:t>
                      </w:r>
                      <w:proofErr w:type="gramEnd"/>
                      <w:r w:rsidRPr="00874FE6">
                        <w:rPr>
                          <w:rStyle w:val="normaltextrun"/>
                          <w:rFonts w:asciiTheme="minorHAnsi" w:hAnsiTheme="minorHAnsi" w:cstheme="minorHAnsi"/>
                          <w:color w:val="000000"/>
                          <w:sz w:val="20"/>
                          <w:szCs w:val="20"/>
                        </w:rPr>
                        <w:t xml:space="preserve"> Subdivision system by consolidating it into the Town of Winden. The DWR- WQRO Section Raleigh Regional Office asked the Town of Winden to consolidate the </w:t>
                      </w:r>
                      <w:proofErr w:type="gramStart"/>
                      <w:r w:rsidRPr="00874FE6">
                        <w:rPr>
                          <w:rStyle w:val="contextualspellingandgrammarerror"/>
                          <w:rFonts w:asciiTheme="minorHAnsi" w:hAnsiTheme="minorHAnsi" w:cstheme="minorHAnsi"/>
                          <w:color w:val="000000"/>
                          <w:sz w:val="20"/>
                          <w:szCs w:val="20"/>
                        </w:rPr>
                        <w:t>Upside Down</w:t>
                      </w:r>
                      <w:proofErr w:type="gramEnd"/>
                      <w:r w:rsidRPr="00874FE6">
                        <w:rPr>
                          <w:rStyle w:val="normaltextrun"/>
                          <w:rFonts w:asciiTheme="minorHAnsi" w:hAnsiTheme="minorHAnsi" w:cstheme="minorHAnsi"/>
                          <w:color w:val="000000"/>
                          <w:sz w:val="20"/>
                          <w:szCs w:val="20"/>
                        </w:rPr>
                        <w:t xml:space="preserve"> Subdivision system, and the Town of Winden agreed. An agreement to consolidate the </w:t>
                      </w:r>
                      <w:proofErr w:type="gramStart"/>
                      <w:r w:rsidRPr="00874FE6">
                        <w:rPr>
                          <w:rStyle w:val="contextualspellingandgrammarerror"/>
                          <w:rFonts w:asciiTheme="minorHAnsi" w:hAnsiTheme="minorHAnsi" w:cstheme="minorHAnsi"/>
                          <w:color w:val="000000"/>
                          <w:sz w:val="20"/>
                          <w:szCs w:val="20"/>
                        </w:rPr>
                        <w:t>Upside Down</w:t>
                      </w:r>
                      <w:proofErr w:type="gramEnd"/>
                      <w:r w:rsidRPr="00874FE6">
                        <w:rPr>
                          <w:rStyle w:val="normaltextrun"/>
                          <w:rFonts w:asciiTheme="minorHAnsi" w:hAnsiTheme="minorHAnsi" w:cstheme="minorHAnsi"/>
                          <w:color w:val="000000"/>
                          <w:sz w:val="20"/>
                          <w:szCs w:val="20"/>
                        </w:rPr>
                        <w:t xml:space="preserve"> Subdivision system into the Town of Winden sewer system has been drafted. Copies of the following are included:</w:t>
                      </w:r>
                      <w:r w:rsidRPr="00874FE6">
                        <w:rPr>
                          <w:rStyle w:val="eop"/>
                          <w:rFonts w:asciiTheme="minorHAnsi" w:hAnsiTheme="minorHAnsi" w:cstheme="minorHAnsi"/>
                          <w:color w:val="000000"/>
                          <w:sz w:val="20"/>
                          <w:szCs w:val="20"/>
                        </w:rPr>
                        <w:t> </w:t>
                      </w:r>
                    </w:p>
                    <w:p w14:paraId="46A6A097" w14:textId="77777777" w:rsidR="00D83E02" w:rsidRPr="00874FE6" w:rsidRDefault="00D83E02" w:rsidP="001D594B">
                      <w:pPr>
                        <w:pStyle w:val="paragraph"/>
                        <w:numPr>
                          <w:ilvl w:val="0"/>
                          <w:numId w:val="47"/>
                        </w:numPr>
                        <w:spacing w:before="0" w:beforeAutospacing="0" w:after="0" w:afterAutospacing="0"/>
                        <w:textAlignment w:val="baseline"/>
                        <w:rPr>
                          <w:rFonts w:asciiTheme="minorHAnsi" w:hAnsiTheme="minorHAnsi" w:cstheme="minorHAnsi"/>
                          <w:sz w:val="20"/>
                          <w:szCs w:val="20"/>
                        </w:rPr>
                      </w:pPr>
                      <w:r w:rsidRPr="00874FE6">
                        <w:rPr>
                          <w:rStyle w:val="normaltextrun"/>
                          <w:rFonts w:asciiTheme="minorHAnsi" w:hAnsiTheme="minorHAnsi" w:cstheme="minorHAnsi"/>
                          <w:color w:val="000000"/>
                          <w:sz w:val="20"/>
                          <w:szCs w:val="20"/>
                        </w:rPr>
                        <w:t xml:space="preserve">Correspondence from the DWR- WQRO Section Chief stating that the </w:t>
                      </w:r>
                      <w:proofErr w:type="gramStart"/>
                      <w:r w:rsidRPr="00874FE6">
                        <w:rPr>
                          <w:rStyle w:val="contextualspellingandgrammarerror"/>
                          <w:rFonts w:asciiTheme="minorHAnsi" w:hAnsiTheme="minorHAnsi" w:cstheme="minorHAnsi"/>
                          <w:color w:val="000000"/>
                          <w:sz w:val="20"/>
                          <w:szCs w:val="20"/>
                        </w:rPr>
                        <w:t>Upside Down</w:t>
                      </w:r>
                      <w:proofErr w:type="gramEnd"/>
                      <w:r w:rsidRPr="00874FE6">
                        <w:rPr>
                          <w:rStyle w:val="normaltextrun"/>
                          <w:rFonts w:asciiTheme="minorHAnsi" w:hAnsiTheme="minorHAnsi" w:cstheme="minorHAnsi"/>
                          <w:color w:val="000000"/>
                          <w:sz w:val="20"/>
                          <w:szCs w:val="20"/>
                        </w:rPr>
                        <w:t xml:space="preserve"> Subdivision sewer system is failing, and</w:t>
                      </w:r>
                      <w:r w:rsidRPr="00874FE6">
                        <w:rPr>
                          <w:rStyle w:val="eop"/>
                          <w:rFonts w:asciiTheme="minorHAnsi" w:hAnsiTheme="minorHAnsi" w:cstheme="minorHAnsi"/>
                          <w:color w:val="000000"/>
                          <w:sz w:val="20"/>
                          <w:szCs w:val="20"/>
                        </w:rPr>
                        <w:t> </w:t>
                      </w:r>
                    </w:p>
                    <w:p w14:paraId="016BAC4F" w14:textId="77777777" w:rsidR="00D83E02" w:rsidRPr="00874FE6" w:rsidRDefault="00D83E02" w:rsidP="001D594B">
                      <w:pPr>
                        <w:pStyle w:val="paragraph"/>
                        <w:numPr>
                          <w:ilvl w:val="0"/>
                          <w:numId w:val="47"/>
                        </w:numPr>
                        <w:spacing w:before="0" w:beforeAutospacing="0" w:after="0" w:afterAutospacing="0"/>
                        <w:textAlignment w:val="baseline"/>
                        <w:rPr>
                          <w:rFonts w:asciiTheme="minorHAnsi" w:hAnsiTheme="minorHAnsi" w:cstheme="minorHAnsi"/>
                          <w:sz w:val="20"/>
                          <w:szCs w:val="20"/>
                        </w:rPr>
                      </w:pPr>
                      <w:r w:rsidRPr="00874FE6">
                        <w:rPr>
                          <w:rStyle w:val="normaltextrun"/>
                          <w:rFonts w:asciiTheme="minorHAnsi" w:hAnsiTheme="minorHAnsi" w:cstheme="minorHAnsi"/>
                          <w:color w:val="000000"/>
                          <w:sz w:val="20"/>
                          <w:szCs w:val="20"/>
                        </w:rPr>
                        <w:t xml:space="preserve">The draft agreement between the Town and the owners of the </w:t>
                      </w:r>
                      <w:proofErr w:type="gramStart"/>
                      <w:r w:rsidRPr="00874FE6">
                        <w:rPr>
                          <w:rStyle w:val="contextualspellingandgrammarerror"/>
                          <w:rFonts w:asciiTheme="minorHAnsi" w:hAnsiTheme="minorHAnsi" w:cstheme="minorHAnsi"/>
                          <w:color w:val="000000"/>
                          <w:sz w:val="20"/>
                          <w:szCs w:val="20"/>
                        </w:rPr>
                        <w:t>Upside Down</w:t>
                      </w:r>
                      <w:proofErr w:type="gramEnd"/>
                      <w:r w:rsidRPr="00874FE6">
                        <w:rPr>
                          <w:rStyle w:val="normaltextrun"/>
                          <w:rFonts w:asciiTheme="minorHAnsi" w:hAnsiTheme="minorHAnsi" w:cstheme="minorHAnsi"/>
                          <w:color w:val="000000"/>
                          <w:sz w:val="20"/>
                          <w:szCs w:val="20"/>
                        </w:rPr>
                        <w:t xml:space="preserve"> Subdivision. </w:t>
                      </w:r>
                      <w:r w:rsidRPr="00874FE6">
                        <w:rPr>
                          <w:rStyle w:val="eop"/>
                          <w:rFonts w:asciiTheme="minorHAnsi" w:hAnsiTheme="minorHAnsi" w:cstheme="minorHAnsi"/>
                          <w:color w:val="000000"/>
                          <w:sz w:val="20"/>
                          <w:szCs w:val="20"/>
                        </w:rPr>
                        <w:t> </w:t>
                      </w:r>
                    </w:p>
                    <w:p w14:paraId="1ABDF1F2" w14:textId="77777777" w:rsidR="00D83E02" w:rsidRPr="00D83E02" w:rsidRDefault="00D83E02" w:rsidP="00D83E02">
                      <w:pPr>
                        <w:jc w:val="both"/>
                        <w:rPr>
                          <w:sz w:val="20"/>
                          <w:szCs w:val="20"/>
                        </w:rPr>
                      </w:pPr>
                    </w:p>
                  </w:txbxContent>
                </v:textbox>
                <w10:wrap type="square"/>
              </v:shape>
            </w:pict>
          </mc:Fallback>
        </mc:AlternateContent>
      </w:r>
    </w:p>
    <w:p w14:paraId="5BFE61B7" w14:textId="77777777" w:rsidR="001D0024" w:rsidRPr="005F7487" w:rsidRDefault="001D0024" w:rsidP="009C25E9">
      <w:pPr>
        <w:pStyle w:val="paragraph"/>
        <w:spacing w:before="0" w:beforeAutospacing="0" w:after="120" w:afterAutospacing="0"/>
        <w:textAlignment w:val="baseline"/>
        <w:rPr>
          <w:rStyle w:val="normaltextrun"/>
          <w:rFonts w:asciiTheme="minorHAnsi" w:hAnsiTheme="minorHAnsi" w:cstheme="minorHAnsi"/>
          <w:b/>
          <w:bCs/>
          <w:sz w:val="22"/>
          <w:szCs w:val="22"/>
          <w:u w:val="single"/>
        </w:rPr>
      </w:pPr>
    </w:p>
    <w:p w14:paraId="48F791B5" w14:textId="77777777" w:rsidR="009C25E9" w:rsidRPr="005F7487" w:rsidRDefault="00B22DF7" w:rsidP="009C25E9">
      <w:pPr>
        <w:pStyle w:val="paragraph"/>
        <w:spacing w:before="0" w:beforeAutospacing="0" w:after="120" w:afterAutospacing="0"/>
        <w:textAlignment w:val="baseline"/>
        <w:rPr>
          <w:rStyle w:val="normaltextrun"/>
          <w:rFonts w:asciiTheme="minorHAnsi" w:hAnsiTheme="minorHAnsi" w:cstheme="minorHAnsi"/>
          <w:b/>
          <w:bCs/>
          <w:sz w:val="22"/>
          <w:szCs w:val="22"/>
          <w:u w:val="single"/>
        </w:rPr>
      </w:pPr>
      <w:r w:rsidRPr="005F7487">
        <w:rPr>
          <w:rStyle w:val="normaltextrun"/>
          <w:rFonts w:asciiTheme="minorHAnsi" w:hAnsiTheme="minorHAnsi" w:cstheme="minorHAnsi"/>
          <w:b/>
          <w:bCs/>
          <w:sz w:val="22"/>
          <w:szCs w:val="22"/>
          <w:u w:val="single"/>
        </w:rPr>
        <w:t>Nonviable System</w:t>
      </w:r>
    </w:p>
    <w:p w14:paraId="5C9D99A1" w14:textId="77777777" w:rsidR="00B22DF7" w:rsidRPr="005F7487" w:rsidRDefault="00B22DF7" w:rsidP="009C25E9">
      <w:pPr>
        <w:pStyle w:val="paragraph"/>
        <w:spacing w:before="0" w:beforeAutospacing="0" w:after="120" w:afterAutospacing="0"/>
        <w:textAlignment w:val="baseline"/>
        <w:rPr>
          <w:rFonts w:asciiTheme="minorHAnsi" w:hAnsiTheme="minorHAnsi" w:cstheme="minorHAnsi"/>
          <w:sz w:val="22"/>
          <w:szCs w:val="22"/>
        </w:rPr>
      </w:pPr>
      <w:r w:rsidRPr="005F7487">
        <w:rPr>
          <w:rStyle w:val="normaltextrun"/>
          <w:rFonts w:asciiTheme="minorHAnsi" w:hAnsiTheme="minorHAnsi" w:cstheme="minorHAnsi"/>
          <w:sz w:val="22"/>
          <w:szCs w:val="22"/>
        </w:rPr>
        <w:t xml:space="preserve">In this context, a </w:t>
      </w:r>
      <w:r w:rsidRPr="005F7487">
        <w:rPr>
          <w:rStyle w:val="normaltextrun"/>
          <w:rFonts w:asciiTheme="minorHAnsi" w:hAnsiTheme="minorHAnsi" w:cstheme="minorHAnsi"/>
          <w:i/>
          <w:iCs/>
          <w:sz w:val="22"/>
          <w:szCs w:val="22"/>
        </w:rPr>
        <w:t>nonviable system</w:t>
      </w:r>
      <w:r w:rsidRPr="005F7487">
        <w:rPr>
          <w:rStyle w:val="normaltextrun"/>
          <w:rFonts w:asciiTheme="minorHAnsi" w:hAnsiTheme="minorHAnsi" w:cstheme="minorHAnsi"/>
          <w:sz w:val="22"/>
          <w:szCs w:val="22"/>
        </w:rPr>
        <w:t xml:space="preserve"> means a public water supply system or wastewater utility owned by a local unit of government (LGU) that the Division of Water Infrastructure has determined is nonviable, </w:t>
      </w:r>
      <w:r w:rsidRPr="005F7487">
        <w:rPr>
          <w:rStyle w:val="normaltextrun"/>
          <w:rFonts w:asciiTheme="minorHAnsi" w:hAnsiTheme="minorHAnsi" w:cstheme="minorHAnsi"/>
          <w:b/>
          <w:bCs/>
          <w:sz w:val="22"/>
          <w:szCs w:val="22"/>
          <w:u w:val="single"/>
        </w:rPr>
        <w:t>prior to the application deadline.</w:t>
      </w:r>
      <w:r w:rsidRPr="005F7487">
        <w:rPr>
          <w:rStyle w:val="normaltextrun"/>
          <w:rFonts w:asciiTheme="minorHAnsi" w:hAnsiTheme="minorHAnsi" w:cstheme="minorHAnsi"/>
          <w:sz w:val="22"/>
          <w:szCs w:val="22"/>
        </w:rPr>
        <w:t> </w:t>
      </w:r>
      <w:r w:rsidRPr="005F7487">
        <w:rPr>
          <w:rStyle w:val="eop"/>
          <w:rFonts w:asciiTheme="minorHAnsi" w:hAnsiTheme="minorHAnsi" w:cstheme="minorHAnsi"/>
          <w:sz w:val="22"/>
          <w:szCs w:val="22"/>
        </w:rPr>
        <w:t> </w:t>
      </w:r>
    </w:p>
    <w:p w14:paraId="251B9D44" w14:textId="77777777" w:rsidR="00B22DF7" w:rsidRPr="005F7487" w:rsidRDefault="00B22DF7" w:rsidP="00D6512D">
      <w:pPr>
        <w:pStyle w:val="paragraph"/>
        <w:spacing w:before="0" w:beforeAutospacing="0" w:after="120" w:afterAutospacing="0"/>
        <w:textAlignment w:val="baseline"/>
        <w:rPr>
          <w:rFonts w:asciiTheme="minorHAnsi" w:hAnsiTheme="minorHAnsi" w:cstheme="minorHAnsi"/>
          <w:sz w:val="22"/>
          <w:szCs w:val="22"/>
        </w:rPr>
      </w:pPr>
      <w:r w:rsidRPr="005F7487">
        <w:rPr>
          <w:rStyle w:val="normaltextrun"/>
          <w:rFonts w:asciiTheme="minorHAnsi" w:hAnsiTheme="minorHAnsi" w:cstheme="minorHAnsi"/>
          <w:sz w:val="22"/>
          <w:szCs w:val="22"/>
        </w:rPr>
        <w:t xml:space="preserve">To be determined to be nonviable, the applicant and the acquiring system must meet with the Division </w:t>
      </w:r>
      <w:r w:rsidRPr="005F7487">
        <w:rPr>
          <w:rStyle w:val="normaltextrun"/>
          <w:rFonts w:asciiTheme="minorHAnsi" w:hAnsiTheme="minorHAnsi" w:cstheme="minorHAnsi"/>
          <w:b/>
          <w:bCs/>
          <w:sz w:val="22"/>
          <w:szCs w:val="22"/>
          <w:u w:val="single"/>
        </w:rPr>
        <w:t xml:space="preserve">at least 30 days </w:t>
      </w:r>
      <w:r w:rsidRPr="005F7487">
        <w:rPr>
          <w:rStyle w:val="normaltextrun"/>
          <w:rFonts w:asciiTheme="minorHAnsi" w:hAnsiTheme="minorHAnsi" w:cstheme="minorHAnsi"/>
          <w:sz w:val="22"/>
          <w:szCs w:val="22"/>
        </w:rPr>
        <w:t>before the application deadline to discuss the current situation and the proposed application.  </w:t>
      </w:r>
      <w:r w:rsidRPr="005F7487">
        <w:rPr>
          <w:rStyle w:val="eop"/>
          <w:rFonts w:asciiTheme="minorHAnsi" w:hAnsiTheme="minorHAnsi" w:cstheme="minorHAnsi"/>
          <w:sz w:val="22"/>
          <w:szCs w:val="22"/>
        </w:rPr>
        <w:t> </w:t>
      </w:r>
    </w:p>
    <w:p w14:paraId="2F6D0322" w14:textId="77777777" w:rsidR="009C25E9" w:rsidRPr="005F7487" w:rsidRDefault="00803C76" w:rsidP="009C25E9">
      <w:pPr>
        <w:keepNext/>
        <w:spacing w:after="120" w:afterAutospacing="0"/>
        <w:rPr>
          <w:u w:val="single"/>
        </w:rPr>
      </w:pPr>
      <w:r w:rsidRPr="005F7487">
        <w:rPr>
          <w:noProof/>
        </w:rPr>
        <w:lastRenderedPageBreak/>
        <mc:AlternateContent>
          <mc:Choice Requires="wps">
            <w:drawing>
              <wp:anchor distT="45720" distB="45720" distL="114300" distR="114300" simplePos="0" relativeHeight="251698176" behindDoc="0" locked="0" layoutInCell="1" allowOverlap="1" wp14:anchorId="4302E454" wp14:editId="44E9E5CE">
                <wp:simplePos x="0" y="0"/>
                <wp:positionH relativeFrom="column">
                  <wp:posOffset>3769360</wp:posOffset>
                </wp:positionH>
                <wp:positionV relativeFrom="paragraph">
                  <wp:posOffset>128905</wp:posOffset>
                </wp:positionV>
                <wp:extent cx="2145665" cy="3573145"/>
                <wp:effectExtent l="0" t="0" r="26035" b="2730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5665" cy="3573145"/>
                        </a:xfrm>
                        <a:prstGeom prst="rect">
                          <a:avLst/>
                        </a:prstGeom>
                        <a:solidFill>
                          <a:schemeClr val="accent4">
                            <a:lumMod val="20000"/>
                            <a:lumOff val="80000"/>
                          </a:schemeClr>
                        </a:solidFill>
                        <a:ln w="9525">
                          <a:solidFill>
                            <a:srgbClr val="000000"/>
                          </a:solidFill>
                          <a:miter lim="800000"/>
                          <a:headEnd/>
                          <a:tailEnd/>
                        </a:ln>
                      </wps:spPr>
                      <wps:txbx>
                        <w:txbxContent>
                          <w:p w14:paraId="4DE5FC3A" w14:textId="77777777" w:rsidR="009C25E9" w:rsidRPr="009C25E9" w:rsidRDefault="009C25E9" w:rsidP="009C25E9">
                            <w:pPr>
                              <w:ind w:left="540" w:hanging="540"/>
                              <w:jc w:val="center"/>
                              <w:rPr>
                                <w:rStyle w:val="normaltextrun"/>
                                <w:rFonts w:ascii="Calibri" w:hAnsi="Calibri" w:cs="Calibri"/>
                                <w:b/>
                                <w:bCs/>
                                <w:sz w:val="20"/>
                                <w:szCs w:val="20"/>
                              </w:rPr>
                            </w:pPr>
                            <w:r w:rsidRPr="009C25E9">
                              <w:rPr>
                                <w:rStyle w:val="normaltextrun"/>
                                <w:rFonts w:ascii="Calibri" w:hAnsi="Calibri" w:cs="Calibri"/>
                                <w:b/>
                                <w:bCs/>
                                <w:sz w:val="20"/>
                                <w:szCs w:val="20"/>
                              </w:rPr>
                              <w:t>Important to Remember</w:t>
                            </w:r>
                          </w:p>
                          <w:p w14:paraId="0B0A27E2" w14:textId="77777777" w:rsidR="00B22DF7" w:rsidRDefault="00B22DF7" w:rsidP="009C25E9">
                            <w:pPr>
                              <w:ind w:left="180" w:right="124"/>
                              <w:rPr>
                                <w:rStyle w:val="normaltextrun"/>
                                <w:rFonts w:ascii="Calibri" w:hAnsi="Calibri" w:cs="Calibri"/>
                                <w:sz w:val="20"/>
                                <w:szCs w:val="20"/>
                              </w:rPr>
                            </w:pPr>
                            <w:r w:rsidRPr="009C25E9">
                              <w:rPr>
                                <w:rStyle w:val="normaltextrun"/>
                                <w:rFonts w:ascii="Calibri" w:hAnsi="Calibri" w:cs="Calibri"/>
                                <w:sz w:val="20"/>
                                <w:szCs w:val="20"/>
                              </w:rPr>
                              <w:t>If you are interested in a project to consolidate a nonviable system, please contact the Division of Water Infrastructure.</w:t>
                            </w:r>
                          </w:p>
                          <w:p w14:paraId="1FA8CCFD" w14:textId="77777777" w:rsidR="009C25E9" w:rsidRPr="009C25E9" w:rsidRDefault="009C25E9" w:rsidP="009C25E9">
                            <w:pPr>
                              <w:pStyle w:val="paragraph"/>
                              <w:spacing w:before="0" w:beforeAutospacing="0" w:after="0" w:afterAutospacing="0"/>
                              <w:ind w:left="180" w:right="201"/>
                              <w:textAlignment w:val="baseline"/>
                              <w:rPr>
                                <w:rFonts w:ascii="Segoe UI" w:hAnsi="Segoe UI" w:cs="Segoe UI"/>
                                <w:sz w:val="20"/>
                                <w:szCs w:val="20"/>
                              </w:rPr>
                            </w:pPr>
                            <w:r w:rsidRPr="009C25E9">
                              <w:rPr>
                                <w:rStyle w:val="normaltextrun"/>
                                <w:rFonts w:ascii="Calibri" w:hAnsi="Calibri" w:cs="Calibri"/>
                                <w:sz w:val="20"/>
                                <w:szCs w:val="20"/>
                              </w:rPr>
                              <w:t>For a project that receives points under this line item: </w:t>
                            </w:r>
                            <w:r w:rsidRPr="009C25E9">
                              <w:rPr>
                                <w:rStyle w:val="normaltextrun"/>
                                <w:rFonts w:ascii="Calibri" w:hAnsi="Calibri" w:cs="Calibri"/>
                                <w:b/>
                                <w:bCs/>
                                <w:sz w:val="20"/>
                                <w:szCs w:val="20"/>
                              </w:rPr>
                              <w:t> </w:t>
                            </w:r>
                            <w:r w:rsidRPr="009C25E9">
                              <w:rPr>
                                <w:rStyle w:val="eop"/>
                                <w:rFonts w:ascii="Calibri" w:hAnsi="Calibri" w:cs="Calibri"/>
                                <w:sz w:val="20"/>
                                <w:szCs w:val="20"/>
                              </w:rPr>
                              <w:t> </w:t>
                            </w:r>
                          </w:p>
                          <w:p w14:paraId="29CCCF1E" w14:textId="77777777" w:rsidR="009C25E9" w:rsidRPr="009C25E9" w:rsidRDefault="009C25E9" w:rsidP="001D594B">
                            <w:pPr>
                              <w:pStyle w:val="paragraph"/>
                              <w:numPr>
                                <w:ilvl w:val="0"/>
                                <w:numId w:val="54"/>
                              </w:numPr>
                              <w:spacing w:before="0" w:beforeAutospacing="0" w:after="0" w:afterAutospacing="0"/>
                              <w:ind w:left="540" w:right="201" w:hanging="180"/>
                              <w:textAlignment w:val="baseline"/>
                              <w:rPr>
                                <w:rFonts w:ascii="Calibri" w:hAnsi="Calibri" w:cs="Calibri"/>
                                <w:sz w:val="20"/>
                                <w:szCs w:val="20"/>
                              </w:rPr>
                            </w:pPr>
                            <w:r w:rsidRPr="009C25E9">
                              <w:rPr>
                                <w:rStyle w:val="normaltextrun"/>
                                <w:rFonts w:ascii="Calibri" w:hAnsi="Calibri" w:cs="Calibri"/>
                                <w:sz w:val="20"/>
                                <w:szCs w:val="20"/>
                              </w:rPr>
                              <w:t>An application must use the benefiting (non-viable) system’s financial situation (Category 4) to calculate the points.  The LMI for the benefiting system must be at least 51% LMI  </w:t>
                            </w:r>
                            <w:r w:rsidRPr="009C25E9">
                              <w:rPr>
                                <w:rStyle w:val="eop"/>
                                <w:rFonts w:ascii="Calibri" w:hAnsi="Calibri" w:cs="Calibri"/>
                                <w:sz w:val="20"/>
                                <w:szCs w:val="20"/>
                              </w:rPr>
                              <w:t> </w:t>
                            </w:r>
                          </w:p>
                          <w:p w14:paraId="31327722" w14:textId="77777777" w:rsidR="009C25E9" w:rsidRPr="009C25E9" w:rsidRDefault="009C25E9" w:rsidP="001D594B">
                            <w:pPr>
                              <w:pStyle w:val="paragraph"/>
                              <w:numPr>
                                <w:ilvl w:val="0"/>
                                <w:numId w:val="54"/>
                              </w:numPr>
                              <w:spacing w:before="0" w:beforeAutospacing="0" w:after="0" w:afterAutospacing="0"/>
                              <w:ind w:left="540" w:right="201" w:hanging="180"/>
                              <w:textAlignment w:val="baseline"/>
                              <w:rPr>
                                <w:rFonts w:ascii="Calibri" w:hAnsi="Calibri" w:cs="Calibri"/>
                                <w:sz w:val="20"/>
                                <w:szCs w:val="20"/>
                              </w:rPr>
                            </w:pPr>
                            <w:r w:rsidRPr="009C25E9">
                              <w:rPr>
                                <w:rStyle w:val="normaltextrun"/>
                                <w:rFonts w:ascii="Calibri" w:hAnsi="Calibri" w:cs="Calibri"/>
                                <w:sz w:val="20"/>
                                <w:szCs w:val="20"/>
                              </w:rPr>
                              <w:t>An application may claim points under Category 3 – System Management based on the policies and actions of the acquiring system. </w:t>
                            </w:r>
                            <w:r w:rsidRPr="009C25E9">
                              <w:rPr>
                                <w:rStyle w:val="eop"/>
                                <w:rFonts w:ascii="Calibri" w:hAnsi="Calibri" w:cs="Calibri"/>
                                <w:sz w:val="20"/>
                                <w:szCs w:val="20"/>
                              </w:rPr>
                              <w: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02E454" id="_x0000_s1033" type="#_x0000_t202" style="position:absolute;margin-left:296.8pt;margin-top:10.15pt;width:168.95pt;height:281.35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" fillcolor="#fff2cc [663]">
                <v:textbox>
                  <w:txbxContent>
                    <w:p w14:paraId="4DE5FC3A" w14:textId="77777777" w:rsidR="009C25E9" w:rsidRPr="009C25E9" w:rsidRDefault="009C25E9" w:rsidP="009C25E9">
                      <w:pPr>
                        <w:ind w:left="540" w:hanging="540"/>
                        <w:jc w:val="center"/>
                        <w:rPr>
                          <w:rStyle w:val="normaltextrun"/>
                          <w:rFonts w:ascii="Calibri" w:hAnsi="Calibri" w:cs="Calibri"/>
                          <w:b/>
                          <w:bCs/>
                          <w:sz w:val="20"/>
                          <w:szCs w:val="20"/>
                        </w:rPr>
                      </w:pPr>
                      <w:r w:rsidRPr="009C25E9">
                        <w:rPr>
                          <w:rStyle w:val="normaltextrun"/>
                          <w:rFonts w:ascii="Calibri" w:hAnsi="Calibri" w:cs="Calibri"/>
                          <w:b/>
                          <w:bCs/>
                          <w:sz w:val="20"/>
                          <w:szCs w:val="20"/>
                        </w:rPr>
                        <w:t>Important to Remember</w:t>
                      </w:r>
                    </w:p>
                    <w:p w14:paraId="0B0A27E2" w14:textId="77777777" w:rsidR="00B22DF7" w:rsidRDefault="00B22DF7" w:rsidP="009C25E9">
                      <w:pPr>
                        <w:ind w:left="180" w:right="124"/>
                        <w:rPr>
                          <w:rStyle w:val="normaltextrun"/>
                          <w:rFonts w:ascii="Calibri" w:hAnsi="Calibri" w:cs="Calibri"/>
                          <w:sz w:val="20"/>
                          <w:szCs w:val="20"/>
                        </w:rPr>
                      </w:pPr>
                      <w:r w:rsidRPr="009C25E9">
                        <w:rPr>
                          <w:rStyle w:val="normaltextrun"/>
                          <w:rFonts w:ascii="Calibri" w:hAnsi="Calibri" w:cs="Calibri"/>
                          <w:sz w:val="20"/>
                          <w:szCs w:val="20"/>
                        </w:rPr>
                        <w:t>If you are interested in a project to consolidate a nonviable system, please contact the Division of Water Infrastructure.</w:t>
                      </w:r>
                    </w:p>
                    <w:p w14:paraId="1FA8CCFD" w14:textId="77777777" w:rsidR="009C25E9" w:rsidRPr="009C25E9" w:rsidRDefault="009C25E9" w:rsidP="009C25E9">
                      <w:pPr>
                        <w:pStyle w:val="paragraph"/>
                        <w:spacing w:before="0" w:beforeAutospacing="0" w:after="0" w:afterAutospacing="0"/>
                        <w:ind w:left="180" w:right="201"/>
                        <w:textAlignment w:val="baseline"/>
                        <w:rPr>
                          <w:rFonts w:ascii="Segoe UI" w:hAnsi="Segoe UI" w:cs="Segoe UI"/>
                          <w:sz w:val="20"/>
                          <w:szCs w:val="20"/>
                        </w:rPr>
                      </w:pPr>
                      <w:r w:rsidRPr="009C25E9">
                        <w:rPr>
                          <w:rStyle w:val="normaltextrun"/>
                          <w:rFonts w:ascii="Calibri" w:hAnsi="Calibri" w:cs="Calibri"/>
                          <w:sz w:val="20"/>
                          <w:szCs w:val="20"/>
                        </w:rPr>
                        <w:t>For a project that receives points under this line item: </w:t>
                      </w:r>
                      <w:r w:rsidRPr="009C25E9">
                        <w:rPr>
                          <w:rStyle w:val="normaltextrun"/>
                          <w:rFonts w:ascii="Calibri" w:hAnsi="Calibri" w:cs="Calibri"/>
                          <w:b/>
                          <w:bCs/>
                          <w:sz w:val="20"/>
                          <w:szCs w:val="20"/>
                        </w:rPr>
                        <w:t> </w:t>
                      </w:r>
                      <w:r w:rsidRPr="009C25E9">
                        <w:rPr>
                          <w:rStyle w:val="eop"/>
                          <w:rFonts w:ascii="Calibri" w:hAnsi="Calibri" w:cs="Calibri"/>
                          <w:sz w:val="20"/>
                          <w:szCs w:val="20"/>
                        </w:rPr>
                        <w:t> </w:t>
                      </w:r>
                    </w:p>
                    <w:p w14:paraId="29CCCF1E" w14:textId="77777777" w:rsidR="009C25E9" w:rsidRPr="009C25E9" w:rsidRDefault="009C25E9" w:rsidP="001D594B">
                      <w:pPr>
                        <w:pStyle w:val="paragraph"/>
                        <w:numPr>
                          <w:ilvl w:val="0"/>
                          <w:numId w:val="54"/>
                        </w:numPr>
                        <w:spacing w:before="0" w:beforeAutospacing="0" w:after="0" w:afterAutospacing="0"/>
                        <w:ind w:left="540" w:right="201" w:hanging="180"/>
                        <w:textAlignment w:val="baseline"/>
                        <w:rPr>
                          <w:rFonts w:ascii="Calibri" w:hAnsi="Calibri" w:cs="Calibri"/>
                          <w:sz w:val="20"/>
                          <w:szCs w:val="20"/>
                        </w:rPr>
                      </w:pPr>
                      <w:r w:rsidRPr="009C25E9">
                        <w:rPr>
                          <w:rStyle w:val="normaltextrun"/>
                          <w:rFonts w:ascii="Calibri" w:hAnsi="Calibri" w:cs="Calibri"/>
                          <w:sz w:val="20"/>
                          <w:szCs w:val="20"/>
                        </w:rPr>
                        <w:t>An application must use the benefiting (non-viable) system’s financial situation (Category 4) to calculate the points.  The LMI for the benefiting system must be at least 51% LMI  </w:t>
                      </w:r>
                      <w:r w:rsidRPr="009C25E9">
                        <w:rPr>
                          <w:rStyle w:val="eop"/>
                          <w:rFonts w:ascii="Calibri" w:hAnsi="Calibri" w:cs="Calibri"/>
                          <w:sz w:val="20"/>
                          <w:szCs w:val="20"/>
                        </w:rPr>
                        <w:t> </w:t>
                      </w:r>
                    </w:p>
                    <w:p w14:paraId="31327722" w14:textId="77777777" w:rsidR="009C25E9" w:rsidRPr="009C25E9" w:rsidRDefault="009C25E9" w:rsidP="001D594B">
                      <w:pPr>
                        <w:pStyle w:val="paragraph"/>
                        <w:numPr>
                          <w:ilvl w:val="0"/>
                          <w:numId w:val="54"/>
                        </w:numPr>
                        <w:spacing w:before="0" w:beforeAutospacing="0" w:after="0" w:afterAutospacing="0"/>
                        <w:ind w:left="540" w:right="201" w:hanging="180"/>
                        <w:textAlignment w:val="baseline"/>
                        <w:rPr>
                          <w:rFonts w:ascii="Calibri" w:hAnsi="Calibri" w:cs="Calibri"/>
                          <w:sz w:val="20"/>
                          <w:szCs w:val="20"/>
                        </w:rPr>
                      </w:pPr>
                      <w:r w:rsidRPr="009C25E9">
                        <w:rPr>
                          <w:rStyle w:val="normaltextrun"/>
                          <w:rFonts w:ascii="Calibri" w:hAnsi="Calibri" w:cs="Calibri"/>
                          <w:sz w:val="20"/>
                          <w:szCs w:val="20"/>
                        </w:rPr>
                        <w:t>An application may claim points under Category 3 – System Management based on the policies and actions of the acquiring system. </w:t>
                      </w:r>
                      <w:r w:rsidRPr="009C25E9">
                        <w:rPr>
                          <w:rStyle w:val="eop"/>
                          <w:rFonts w:ascii="Calibri" w:hAnsi="Calibri" w:cs="Calibri"/>
                          <w:sz w:val="20"/>
                          <w:szCs w:val="20"/>
                        </w:rPr>
                        <w:t> </w:t>
                      </w:r>
                    </w:p>
                  </w:txbxContent>
                </v:textbox>
                <w10:wrap type="square"/>
              </v:shape>
            </w:pict>
          </mc:Fallback>
        </mc:AlternateContent>
      </w:r>
      <w:r w:rsidR="009C25E9" w:rsidRPr="005F7487">
        <w:rPr>
          <w:u w:val="single"/>
        </w:rPr>
        <w:t>Required Documentation and Narrative</w:t>
      </w:r>
    </w:p>
    <w:p w14:paraId="041E097F" w14:textId="77777777" w:rsidR="00B22DF7" w:rsidRPr="005F7487" w:rsidRDefault="00B22DF7" w:rsidP="00D6512D">
      <w:pPr>
        <w:pStyle w:val="paragraph"/>
        <w:spacing w:before="0" w:beforeAutospacing="0" w:after="120" w:afterAutospacing="0"/>
        <w:textAlignment w:val="baseline"/>
        <w:rPr>
          <w:rFonts w:asciiTheme="minorHAnsi" w:hAnsiTheme="minorHAnsi" w:cstheme="minorHAnsi"/>
          <w:sz w:val="22"/>
          <w:szCs w:val="22"/>
        </w:rPr>
      </w:pPr>
      <w:r w:rsidRPr="005F7487">
        <w:rPr>
          <w:rStyle w:val="normaltextrun"/>
          <w:rFonts w:asciiTheme="minorHAnsi" w:hAnsiTheme="minorHAnsi" w:cstheme="minorHAnsi"/>
          <w:sz w:val="22"/>
          <w:szCs w:val="22"/>
        </w:rPr>
        <w:t>The application must include documentation to show that both the nonviable system and the acquiring system are willing to undertake the proposed consolidation, such as the following:</w:t>
      </w:r>
      <w:r w:rsidRPr="005F7487">
        <w:rPr>
          <w:rStyle w:val="eop"/>
          <w:rFonts w:asciiTheme="minorHAnsi" w:hAnsiTheme="minorHAnsi" w:cstheme="minorHAnsi"/>
          <w:sz w:val="22"/>
          <w:szCs w:val="22"/>
        </w:rPr>
        <w:t> </w:t>
      </w:r>
    </w:p>
    <w:p w14:paraId="0F5EEDF5" w14:textId="77777777" w:rsidR="00B22DF7" w:rsidRPr="005F7487" w:rsidRDefault="00BB723D" w:rsidP="001D594B">
      <w:pPr>
        <w:pStyle w:val="paragraph"/>
        <w:numPr>
          <w:ilvl w:val="0"/>
          <w:numId w:val="48"/>
        </w:numPr>
        <w:spacing w:before="0" w:beforeAutospacing="0" w:after="120" w:afterAutospacing="0"/>
        <w:textAlignment w:val="baseline"/>
        <w:rPr>
          <w:rFonts w:asciiTheme="minorHAnsi" w:hAnsiTheme="minorHAnsi" w:cstheme="minorHAnsi"/>
          <w:sz w:val="22"/>
          <w:szCs w:val="22"/>
        </w:rPr>
      </w:pPr>
      <w:r w:rsidRPr="005F7487">
        <w:rPr>
          <w:rStyle w:val="normaltextrun"/>
          <w:rFonts w:asciiTheme="minorHAnsi" w:hAnsiTheme="minorHAnsi" w:cstheme="minorHAnsi"/>
          <w:sz w:val="22"/>
          <w:szCs w:val="22"/>
        </w:rPr>
        <w:t>A</w:t>
      </w:r>
      <w:r w:rsidR="00B22DF7" w:rsidRPr="005F7487">
        <w:rPr>
          <w:rStyle w:val="normaltextrun"/>
          <w:rFonts w:asciiTheme="minorHAnsi" w:hAnsiTheme="minorHAnsi" w:cstheme="minorHAnsi"/>
          <w:sz w:val="22"/>
          <w:szCs w:val="22"/>
        </w:rPr>
        <w:t>n interlocal agreement between the two systems (can be Draft),</w:t>
      </w:r>
      <w:r w:rsidR="00B22DF7" w:rsidRPr="005F7487">
        <w:rPr>
          <w:rStyle w:val="eop"/>
          <w:rFonts w:asciiTheme="minorHAnsi" w:hAnsiTheme="minorHAnsi" w:cstheme="minorHAnsi"/>
          <w:sz w:val="22"/>
          <w:szCs w:val="22"/>
        </w:rPr>
        <w:t> </w:t>
      </w:r>
    </w:p>
    <w:p w14:paraId="47DB98E9" w14:textId="77777777" w:rsidR="00B22DF7" w:rsidRPr="005F7487" w:rsidRDefault="00BB723D" w:rsidP="001D594B">
      <w:pPr>
        <w:pStyle w:val="paragraph"/>
        <w:numPr>
          <w:ilvl w:val="0"/>
          <w:numId w:val="48"/>
        </w:numPr>
        <w:spacing w:before="0" w:beforeAutospacing="0" w:after="120" w:afterAutospacing="0"/>
        <w:textAlignment w:val="baseline"/>
        <w:rPr>
          <w:rFonts w:asciiTheme="minorHAnsi" w:hAnsiTheme="minorHAnsi" w:cstheme="minorHAnsi"/>
          <w:sz w:val="22"/>
          <w:szCs w:val="22"/>
        </w:rPr>
      </w:pPr>
      <w:r w:rsidRPr="005F7487">
        <w:rPr>
          <w:rStyle w:val="normaltextrun"/>
          <w:rFonts w:asciiTheme="minorHAnsi" w:hAnsiTheme="minorHAnsi" w:cstheme="minorHAnsi"/>
          <w:sz w:val="22"/>
          <w:szCs w:val="22"/>
        </w:rPr>
        <w:t>M</w:t>
      </w:r>
      <w:r w:rsidR="00B22DF7" w:rsidRPr="005F7487">
        <w:rPr>
          <w:rStyle w:val="normaltextrun"/>
          <w:rFonts w:asciiTheme="minorHAnsi" w:hAnsiTheme="minorHAnsi" w:cstheme="minorHAnsi"/>
          <w:sz w:val="22"/>
          <w:szCs w:val="22"/>
        </w:rPr>
        <w:t>inutes of a joint meeting showing the acquiring system’s interest, </w:t>
      </w:r>
      <w:r w:rsidR="00B22DF7" w:rsidRPr="005F7487">
        <w:rPr>
          <w:rStyle w:val="eop"/>
          <w:rFonts w:asciiTheme="minorHAnsi" w:hAnsiTheme="minorHAnsi" w:cstheme="minorHAnsi"/>
          <w:sz w:val="22"/>
          <w:szCs w:val="22"/>
        </w:rPr>
        <w:t> </w:t>
      </w:r>
    </w:p>
    <w:p w14:paraId="4E85F25E" w14:textId="77777777" w:rsidR="00B22DF7" w:rsidRPr="005F7487" w:rsidRDefault="00BB723D" w:rsidP="001D594B">
      <w:pPr>
        <w:pStyle w:val="paragraph"/>
        <w:numPr>
          <w:ilvl w:val="0"/>
          <w:numId w:val="48"/>
        </w:numPr>
        <w:spacing w:before="0" w:beforeAutospacing="0" w:after="120" w:afterAutospacing="0"/>
        <w:textAlignment w:val="baseline"/>
        <w:rPr>
          <w:rFonts w:asciiTheme="minorHAnsi" w:hAnsiTheme="minorHAnsi" w:cstheme="minorHAnsi"/>
          <w:sz w:val="22"/>
          <w:szCs w:val="22"/>
        </w:rPr>
      </w:pPr>
      <w:r w:rsidRPr="005F7487">
        <w:rPr>
          <w:rStyle w:val="normaltextrun"/>
          <w:rFonts w:asciiTheme="minorHAnsi" w:hAnsiTheme="minorHAnsi" w:cstheme="minorHAnsi"/>
          <w:sz w:val="22"/>
          <w:szCs w:val="22"/>
        </w:rPr>
        <w:t>A</w:t>
      </w:r>
      <w:r w:rsidR="00B22DF7" w:rsidRPr="005F7487">
        <w:rPr>
          <w:rStyle w:val="normaltextrun"/>
          <w:rFonts w:asciiTheme="minorHAnsi" w:hAnsiTheme="minorHAnsi" w:cstheme="minorHAnsi"/>
          <w:sz w:val="22"/>
          <w:szCs w:val="22"/>
        </w:rPr>
        <w:t xml:space="preserve"> MOU between the two systems, </w:t>
      </w:r>
      <w:r w:rsidR="00B22DF7" w:rsidRPr="005F7487">
        <w:rPr>
          <w:rStyle w:val="eop"/>
          <w:rFonts w:asciiTheme="minorHAnsi" w:hAnsiTheme="minorHAnsi" w:cstheme="minorHAnsi"/>
          <w:sz w:val="22"/>
          <w:szCs w:val="22"/>
        </w:rPr>
        <w:t> </w:t>
      </w:r>
    </w:p>
    <w:p w14:paraId="03AFE42F" w14:textId="77777777" w:rsidR="00B22DF7" w:rsidRPr="005F7487" w:rsidRDefault="00BB723D" w:rsidP="001D594B">
      <w:pPr>
        <w:pStyle w:val="paragraph"/>
        <w:numPr>
          <w:ilvl w:val="0"/>
          <w:numId w:val="48"/>
        </w:numPr>
        <w:spacing w:before="0" w:beforeAutospacing="0" w:after="120" w:afterAutospacing="0"/>
        <w:textAlignment w:val="baseline"/>
        <w:rPr>
          <w:rFonts w:asciiTheme="minorHAnsi" w:hAnsiTheme="minorHAnsi" w:cstheme="minorHAnsi"/>
          <w:sz w:val="22"/>
          <w:szCs w:val="22"/>
        </w:rPr>
      </w:pPr>
      <w:r w:rsidRPr="005F7487">
        <w:rPr>
          <w:rStyle w:val="normaltextrun"/>
          <w:rFonts w:asciiTheme="minorHAnsi" w:hAnsiTheme="minorHAnsi" w:cstheme="minorHAnsi"/>
          <w:sz w:val="22"/>
          <w:szCs w:val="22"/>
        </w:rPr>
        <w:t>A</w:t>
      </w:r>
      <w:r w:rsidR="00B22DF7" w:rsidRPr="005F7487">
        <w:rPr>
          <w:rStyle w:val="normaltextrun"/>
          <w:rFonts w:asciiTheme="minorHAnsi" w:hAnsiTheme="minorHAnsi" w:cstheme="minorHAnsi"/>
          <w:sz w:val="22"/>
          <w:szCs w:val="22"/>
        </w:rPr>
        <w:t xml:space="preserve"> letter from the acquiring system stating its interest, or</w:t>
      </w:r>
      <w:r w:rsidR="00B22DF7" w:rsidRPr="005F7487">
        <w:rPr>
          <w:rStyle w:val="eop"/>
          <w:rFonts w:asciiTheme="minorHAnsi" w:hAnsiTheme="minorHAnsi" w:cstheme="minorHAnsi"/>
          <w:sz w:val="22"/>
          <w:szCs w:val="22"/>
        </w:rPr>
        <w:t> </w:t>
      </w:r>
    </w:p>
    <w:p w14:paraId="0DD17EFF" w14:textId="77777777" w:rsidR="00B22DF7" w:rsidRPr="005F7487" w:rsidRDefault="00BB723D" w:rsidP="001D594B">
      <w:pPr>
        <w:pStyle w:val="paragraph"/>
        <w:numPr>
          <w:ilvl w:val="0"/>
          <w:numId w:val="48"/>
        </w:numPr>
        <w:spacing w:before="0" w:beforeAutospacing="0" w:after="120" w:afterAutospacing="0"/>
        <w:textAlignment w:val="baseline"/>
        <w:rPr>
          <w:rFonts w:asciiTheme="minorHAnsi" w:hAnsiTheme="minorHAnsi" w:cstheme="minorHAnsi"/>
          <w:sz w:val="22"/>
          <w:szCs w:val="22"/>
        </w:rPr>
      </w:pPr>
      <w:r w:rsidRPr="005F7487">
        <w:rPr>
          <w:rStyle w:val="normaltextrun"/>
          <w:rFonts w:asciiTheme="minorHAnsi" w:hAnsiTheme="minorHAnsi" w:cstheme="minorHAnsi"/>
          <w:sz w:val="22"/>
          <w:szCs w:val="22"/>
        </w:rPr>
        <w:t>S</w:t>
      </w:r>
      <w:r w:rsidR="00B22DF7" w:rsidRPr="005F7487">
        <w:rPr>
          <w:rStyle w:val="normaltextrun"/>
          <w:rFonts w:asciiTheme="minorHAnsi" w:hAnsiTheme="minorHAnsi" w:cstheme="minorHAnsi"/>
          <w:sz w:val="22"/>
          <w:szCs w:val="22"/>
        </w:rPr>
        <w:t>imilar documentation. </w:t>
      </w:r>
      <w:r w:rsidR="00B22DF7" w:rsidRPr="005F7487">
        <w:rPr>
          <w:rStyle w:val="eop"/>
          <w:rFonts w:asciiTheme="minorHAnsi" w:hAnsiTheme="minorHAnsi" w:cstheme="minorHAnsi"/>
          <w:sz w:val="22"/>
          <w:szCs w:val="22"/>
        </w:rPr>
        <w:t> </w:t>
      </w:r>
    </w:p>
    <w:p w14:paraId="3901BEA6" w14:textId="77777777" w:rsidR="00BB723D" w:rsidRPr="005F7487" w:rsidRDefault="00B22DF7" w:rsidP="00D6512D">
      <w:pPr>
        <w:pStyle w:val="paragraph"/>
        <w:spacing w:before="0" w:beforeAutospacing="0" w:after="120" w:afterAutospacing="0"/>
        <w:textAlignment w:val="baseline"/>
        <w:rPr>
          <w:rStyle w:val="eop"/>
          <w:rFonts w:asciiTheme="minorHAnsi" w:hAnsiTheme="minorHAnsi" w:cstheme="minorHAnsi"/>
          <w:sz w:val="22"/>
          <w:szCs w:val="22"/>
        </w:rPr>
      </w:pPr>
      <w:r w:rsidRPr="005F7487">
        <w:rPr>
          <w:rStyle w:val="normaltextrun"/>
          <w:rFonts w:asciiTheme="minorHAnsi" w:hAnsiTheme="minorHAnsi" w:cstheme="minorHAnsi"/>
          <w:sz w:val="22"/>
          <w:szCs w:val="22"/>
        </w:rPr>
        <w:t>The documentation must make clear that the project will eliminate the nonviable system by consolidating it into the acquiring system.</w:t>
      </w:r>
      <w:r w:rsidRPr="005F7487">
        <w:rPr>
          <w:rStyle w:val="eop"/>
          <w:rFonts w:asciiTheme="minorHAnsi" w:hAnsiTheme="minorHAnsi" w:cstheme="minorHAnsi"/>
          <w:sz w:val="22"/>
          <w:szCs w:val="22"/>
        </w:rPr>
        <w:t> </w:t>
      </w:r>
    </w:p>
    <w:p w14:paraId="12FBC11F" w14:textId="77777777" w:rsidR="00637FD0" w:rsidRPr="005F7487" w:rsidRDefault="0073684F" w:rsidP="00D6512D">
      <w:pPr>
        <w:pStyle w:val="paragraph"/>
        <w:spacing w:before="0" w:beforeAutospacing="0" w:after="120" w:afterAutospacing="0"/>
        <w:textAlignment w:val="baseline"/>
        <w:rPr>
          <w:rStyle w:val="normaltextrun"/>
          <w:rFonts w:asciiTheme="minorHAnsi" w:hAnsiTheme="minorHAnsi" w:cstheme="minorHAnsi"/>
          <w:sz w:val="22"/>
          <w:szCs w:val="22"/>
        </w:rPr>
      </w:pPr>
      <w:r w:rsidRPr="005F7487">
        <w:rPr>
          <w:rStyle w:val="normaltextrun"/>
          <w:rFonts w:asciiTheme="minorHAnsi" w:hAnsiTheme="minorHAnsi" w:cstheme="minorHAnsi"/>
          <w:sz w:val="22"/>
          <w:szCs w:val="22"/>
        </w:rPr>
        <w:t>The application must include a resolution by the governing board of the nonviable system stating that the system is nonviable and explaining why. This resolution may use the template provided by the Division.</w:t>
      </w:r>
    </w:p>
    <w:p w14:paraId="5F2C7B6E" w14:textId="4FEF1EB0" w:rsidR="00637FD0" w:rsidRPr="005F7487" w:rsidRDefault="00637FD0">
      <w:pPr>
        <w:spacing w:after="160" w:afterAutospacing="0" w:line="259" w:lineRule="auto"/>
        <w:rPr>
          <w:rStyle w:val="normaltextrun"/>
          <w:rFonts w:eastAsia="Times New Roman" w:cstheme="minorHAnsi"/>
        </w:rPr>
      </w:pPr>
    </w:p>
    <w:p w14:paraId="48881B81" w14:textId="77777777" w:rsidR="0073684F" w:rsidRPr="005F7487" w:rsidRDefault="009C25E9" w:rsidP="00D6512D">
      <w:pPr>
        <w:pStyle w:val="paragraph"/>
        <w:spacing w:before="0" w:beforeAutospacing="0" w:after="120" w:afterAutospacing="0"/>
        <w:textAlignment w:val="baseline"/>
        <w:rPr>
          <w:rStyle w:val="normaltextrun"/>
          <w:rFonts w:asciiTheme="minorHAnsi" w:hAnsiTheme="minorHAnsi" w:cstheme="minorHAnsi"/>
          <w:sz w:val="22"/>
          <w:szCs w:val="22"/>
        </w:rPr>
      </w:pPr>
      <w:r w:rsidRPr="005F7487">
        <w:rPr>
          <w:rFonts w:asciiTheme="minorHAnsi" w:hAnsiTheme="minorHAnsi" w:cstheme="minorHAnsi"/>
          <w:noProof/>
          <w:sz w:val="22"/>
          <w:szCs w:val="22"/>
        </w:rPr>
        <w:lastRenderedPageBreak/>
        <mc:AlternateContent>
          <mc:Choice Requires="wps">
            <w:drawing>
              <wp:anchor distT="0" distB="0" distL="114300" distR="114300" simplePos="0" relativeHeight="251704320" behindDoc="0" locked="0" layoutInCell="1" allowOverlap="1" wp14:anchorId="18098C48" wp14:editId="41576745">
                <wp:simplePos x="0" y="0"/>
                <wp:positionH relativeFrom="column">
                  <wp:posOffset>0</wp:posOffset>
                </wp:positionH>
                <wp:positionV relativeFrom="paragraph">
                  <wp:posOffset>0</wp:posOffset>
                </wp:positionV>
                <wp:extent cx="5943600" cy="4738370"/>
                <wp:effectExtent l="0" t="0" r="19050" b="24130"/>
                <wp:wrapSquare wrapText="bothSides"/>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738370"/>
                        </a:xfrm>
                        <a:prstGeom prst="rect">
                          <a:avLst/>
                        </a:prstGeom>
                        <a:solidFill>
                          <a:schemeClr val="bg1">
                            <a:lumMod val="95000"/>
                          </a:schemeClr>
                        </a:solidFill>
                        <a:ln w="9525">
                          <a:solidFill>
                            <a:srgbClr val="000000"/>
                          </a:solidFill>
                          <a:miter lim="800000"/>
                          <a:headEnd/>
                          <a:tailEnd/>
                        </a:ln>
                      </wps:spPr>
                      <wps:txbx>
                        <w:txbxContent>
                          <w:p w14:paraId="450E0D56" w14:textId="77777777" w:rsidR="00BB723D" w:rsidRPr="009C25E9" w:rsidRDefault="00BB723D" w:rsidP="00BB723D">
                            <w:pPr>
                              <w:pStyle w:val="paragraph"/>
                              <w:spacing w:before="0" w:beforeAutospacing="0" w:after="0" w:afterAutospacing="0"/>
                              <w:jc w:val="center"/>
                              <w:textAlignment w:val="baseline"/>
                              <w:rPr>
                                <w:rStyle w:val="eop"/>
                                <w:rFonts w:ascii="Calibri" w:hAnsi="Calibri" w:cs="Calibri"/>
                                <w:b/>
                                <w:bCs/>
                                <w:sz w:val="20"/>
                                <w:szCs w:val="20"/>
                              </w:rPr>
                            </w:pPr>
                            <w:r w:rsidRPr="009C25E9">
                              <w:rPr>
                                <w:rStyle w:val="normaltextrun"/>
                                <w:rFonts w:ascii="Calibri" w:hAnsi="Calibri" w:cs="Calibri"/>
                                <w:b/>
                                <w:bCs/>
                                <w:sz w:val="20"/>
                                <w:szCs w:val="20"/>
                              </w:rPr>
                              <w:t>Example Narrative for Line Item 1.A (Nonviable System)</w:t>
                            </w:r>
                            <w:r w:rsidRPr="009C25E9">
                              <w:rPr>
                                <w:rStyle w:val="eop"/>
                                <w:rFonts w:ascii="Calibri" w:hAnsi="Calibri" w:cs="Calibri"/>
                                <w:b/>
                                <w:bCs/>
                                <w:sz w:val="20"/>
                                <w:szCs w:val="20"/>
                              </w:rPr>
                              <w:t> </w:t>
                            </w:r>
                          </w:p>
                          <w:p w14:paraId="472276AE" w14:textId="77777777" w:rsidR="00BB723D" w:rsidRPr="009C25E9" w:rsidRDefault="00BB723D" w:rsidP="00BB723D">
                            <w:pPr>
                              <w:pStyle w:val="paragraph"/>
                              <w:spacing w:before="0" w:beforeAutospacing="0" w:after="0" w:afterAutospacing="0"/>
                              <w:jc w:val="center"/>
                              <w:textAlignment w:val="baseline"/>
                              <w:rPr>
                                <w:rFonts w:ascii="Segoe UI" w:hAnsi="Segoe UI" w:cs="Segoe UI"/>
                                <w:sz w:val="20"/>
                                <w:szCs w:val="20"/>
                              </w:rPr>
                            </w:pPr>
                          </w:p>
                          <w:p w14:paraId="102FD445" w14:textId="77777777" w:rsidR="00BB723D" w:rsidRPr="009C25E9" w:rsidRDefault="00BB723D" w:rsidP="00BB723D">
                            <w:pPr>
                              <w:pStyle w:val="paragraph"/>
                              <w:spacing w:before="0" w:beforeAutospacing="0" w:after="0" w:afterAutospacing="0"/>
                              <w:textAlignment w:val="baseline"/>
                              <w:rPr>
                                <w:rFonts w:ascii="Segoe UI" w:hAnsi="Segoe UI" w:cs="Segoe UI"/>
                                <w:sz w:val="20"/>
                                <w:szCs w:val="20"/>
                              </w:rPr>
                            </w:pPr>
                            <w:r w:rsidRPr="009C25E9">
                              <w:rPr>
                                <w:rStyle w:val="normaltextrun"/>
                                <w:rFonts w:ascii="Calibri" w:hAnsi="Calibri" w:cs="Calibri"/>
                                <w:sz w:val="20"/>
                                <w:szCs w:val="20"/>
                              </w:rPr>
                              <w:t xml:space="preserve">The Town of </w:t>
                            </w:r>
                            <w:proofErr w:type="spellStart"/>
                            <w:r w:rsidRPr="009C25E9">
                              <w:rPr>
                                <w:rStyle w:val="spellingerror"/>
                                <w:rFonts w:ascii="Calibri" w:hAnsi="Calibri" w:cs="Calibri"/>
                                <w:sz w:val="20"/>
                                <w:szCs w:val="20"/>
                              </w:rPr>
                              <w:t>Abandonado</w:t>
                            </w:r>
                            <w:proofErr w:type="spellEnd"/>
                            <w:r w:rsidRPr="009C25E9">
                              <w:rPr>
                                <w:rStyle w:val="normaltextrun"/>
                                <w:rFonts w:ascii="Calibri" w:hAnsi="Calibri" w:cs="Calibri"/>
                                <w:sz w:val="20"/>
                                <w:szCs w:val="20"/>
                              </w:rPr>
                              <w:t xml:space="preserve"> water system (PWSID NC1330786) is nonviable, as evidenced by the following:</w:t>
                            </w:r>
                            <w:r w:rsidRPr="009C25E9">
                              <w:rPr>
                                <w:rStyle w:val="eop"/>
                                <w:rFonts w:ascii="Calibri" w:hAnsi="Calibri" w:cs="Calibri"/>
                                <w:sz w:val="20"/>
                                <w:szCs w:val="20"/>
                              </w:rPr>
                              <w:t> </w:t>
                            </w:r>
                          </w:p>
                          <w:p w14:paraId="15EF137E" w14:textId="77777777" w:rsidR="00BB723D" w:rsidRPr="009C25E9" w:rsidRDefault="00BB723D" w:rsidP="001D594B">
                            <w:pPr>
                              <w:pStyle w:val="paragraph"/>
                              <w:numPr>
                                <w:ilvl w:val="0"/>
                                <w:numId w:val="49"/>
                              </w:numPr>
                              <w:tabs>
                                <w:tab w:val="clear" w:pos="720"/>
                                <w:tab w:val="num" w:pos="540"/>
                              </w:tabs>
                              <w:spacing w:before="0" w:beforeAutospacing="0" w:after="0" w:afterAutospacing="0"/>
                              <w:ind w:left="540"/>
                              <w:textAlignment w:val="baseline"/>
                              <w:rPr>
                                <w:rFonts w:ascii="Calibri" w:hAnsi="Calibri" w:cs="Calibri"/>
                                <w:sz w:val="20"/>
                                <w:szCs w:val="20"/>
                              </w:rPr>
                            </w:pPr>
                            <w:r w:rsidRPr="009C25E9">
                              <w:rPr>
                                <w:rStyle w:val="normaltextrun"/>
                                <w:rFonts w:ascii="Calibri" w:hAnsi="Calibri" w:cs="Calibri"/>
                                <w:sz w:val="20"/>
                                <w:szCs w:val="20"/>
                              </w:rPr>
                              <w:t xml:space="preserve">The Towns of </w:t>
                            </w:r>
                            <w:proofErr w:type="spellStart"/>
                            <w:r w:rsidRPr="009C25E9">
                              <w:rPr>
                                <w:rStyle w:val="spellingerror"/>
                                <w:rFonts w:ascii="Calibri" w:hAnsi="Calibri" w:cs="Calibri"/>
                                <w:sz w:val="20"/>
                                <w:szCs w:val="20"/>
                              </w:rPr>
                              <w:t>Abandonado</w:t>
                            </w:r>
                            <w:proofErr w:type="spellEnd"/>
                            <w:r w:rsidRPr="009C25E9">
                              <w:rPr>
                                <w:rStyle w:val="normaltextrun"/>
                                <w:rFonts w:ascii="Calibri" w:hAnsi="Calibri" w:cs="Calibri"/>
                                <w:sz w:val="20"/>
                                <w:szCs w:val="20"/>
                              </w:rPr>
                              <w:t xml:space="preserve"> and </w:t>
                            </w:r>
                            <w:proofErr w:type="spellStart"/>
                            <w:r w:rsidRPr="009C25E9">
                              <w:rPr>
                                <w:rStyle w:val="spellingerror"/>
                                <w:rFonts w:ascii="Calibri" w:hAnsi="Calibri" w:cs="Calibri"/>
                                <w:sz w:val="20"/>
                                <w:szCs w:val="20"/>
                              </w:rPr>
                              <w:t>Desarollo</w:t>
                            </w:r>
                            <w:proofErr w:type="spellEnd"/>
                            <w:r w:rsidRPr="009C25E9">
                              <w:rPr>
                                <w:rStyle w:val="normaltextrun"/>
                                <w:rFonts w:ascii="Calibri" w:hAnsi="Calibri" w:cs="Calibri"/>
                                <w:sz w:val="20"/>
                                <w:szCs w:val="20"/>
                              </w:rPr>
                              <w:t xml:space="preserve"> met with the Division on 15 April 2021 to discuss the need for the project.</w:t>
                            </w:r>
                            <w:r w:rsidRPr="009C25E9">
                              <w:rPr>
                                <w:rStyle w:val="eop"/>
                                <w:rFonts w:ascii="Calibri" w:hAnsi="Calibri" w:cs="Calibri"/>
                                <w:sz w:val="20"/>
                                <w:szCs w:val="20"/>
                              </w:rPr>
                              <w:t> </w:t>
                            </w:r>
                          </w:p>
                          <w:p w14:paraId="0FCB73A3" w14:textId="77777777" w:rsidR="00BB723D" w:rsidRPr="009C25E9" w:rsidRDefault="00BB723D" w:rsidP="001D594B">
                            <w:pPr>
                              <w:pStyle w:val="paragraph"/>
                              <w:numPr>
                                <w:ilvl w:val="0"/>
                                <w:numId w:val="50"/>
                              </w:numPr>
                              <w:tabs>
                                <w:tab w:val="clear" w:pos="720"/>
                                <w:tab w:val="num" w:pos="900"/>
                              </w:tabs>
                              <w:spacing w:before="0" w:beforeAutospacing="0" w:after="0" w:afterAutospacing="0"/>
                              <w:ind w:left="900"/>
                              <w:textAlignment w:val="baseline"/>
                              <w:rPr>
                                <w:rFonts w:ascii="Calibri" w:hAnsi="Calibri" w:cs="Calibri"/>
                                <w:sz w:val="20"/>
                                <w:szCs w:val="20"/>
                              </w:rPr>
                            </w:pPr>
                            <w:proofErr w:type="spellStart"/>
                            <w:r w:rsidRPr="009C25E9">
                              <w:rPr>
                                <w:rStyle w:val="spellingerror"/>
                                <w:rFonts w:ascii="Calibri" w:hAnsi="Calibri" w:cs="Calibri"/>
                                <w:sz w:val="20"/>
                                <w:szCs w:val="20"/>
                              </w:rPr>
                              <w:t>Abandonado</w:t>
                            </w:r>
                            <w:proofErr w:type="spellEnd"/>
                            <w:r w:rsidRPr="009C25E9">
                              <w:rPr>
                                <w:rStyle w:val="normaltextrun"/>
                                <w:rFonts w:ascii="Calibri" w:hAnsi="Calibri" w:cs="Calibri"/>
                                <w:sz w:val="20"/>
                                <w:szCs w:val="20"/>
                              </w:rPr>
                              <w:t xml:space="preserve"> stated it is unable to maintain the system with so few </w:t>
                            </w:r>
                            <w:r w:rsidR="0011733B" w:rsidRPr="009C25E9">
                              <w:rPr>
                                <w:rStyle w:val="normaltextrun"/>
                                <w:rFonts w:ascii="Calibri" w:hAnsi="Calibri" w:cs="Calibri"/>
                                <w:sz w:val="20"/>
                                <w:szCs w:val="20"/>
                              </w:rPr>
                              <w:t>connections and</w:t>
                            </w:r>
                            <w:r w:rsidRPr="009C25E9">
                              <w:rPr>
                                <w:rStyle w:val="normaltextrun"/>
                                <w:rFonts w:ascii="Calibri" w:hAnsi="Calibri" w:cs="Calibri"/>
                                <w:sz w:val="20"/>
                                <w:szCs w:val="20"/>
                              </w:rPr>
                              <w:t xml:space="preserve"> showed several Unit Assistance Letters from the Local Government </w:t>
                            </w:r>
                            <w:r w:rsidRPr="009C25E9">
                              <w:rPr>
                                <w:rStyle w:val="contextualspellingandgrammarerror"/>
                                <w:rFonts w:ascii="Calibri" w:hAnsi="Calibri" w:cs="Calibri"/>
                                <w:sz w:val="20"/>
                                <w:szCs w:val="20"/>
                              </w:rPr>
                              <w:t>Commission.</w:t>
                            </w:r>
                            <w:r w:rsidRPr="009C25E9">
                              <w:rPr>
                                <w:rStyle w:val="eop"/>
                                <w:rFonts w:ascii="Calibri" w:hAnsi="Calibri" w:cs="Calibri"/>
                                <w:sz w:val="20"/>
                                <w:szCs w:val="20"/>
                              </w:rPr>
                              <w:t> </w:t>
                            </w:r>
                          </w:p>
                          <w:p w14:paraId="0B1FE3CC" w14:textId="77777777" w:rsidR="00BB723D" w:rsidRPr="009C25E9" w:rsidRDefault="00BB723D" w:rsidP="001D594B">
                            <w:pPr>
                              <w:pStyle w:val="paragraph"/>
                              <w:numPr>
                                <w:ilvl w:val="0"/>
                                <w:numId w:val="50"/>
                              </w:numPr>
                              <w:tabs>
                                <w:tab w:val="clear" w:pos="720"/>
                                <w:tab w:val="num" w:pos="900"/>
                              </w:tabs>
                              <w:spacing w:before="0" w:beforeAutospacing="0" w:after="0" w:afterAutospacing="0"/>
                              <w:ind w:left="900"/>
                              <w:textAlignment w:val="baseline"/>
                              <w:rPr>
                                <w:rFonts w:ascii="Calibri" w:hAnsi="Calibri" w:cs="Calibri"/>
                                <w:sz w:val="20"/>
                                <w:szCs w:val="20"/>
                              </w:rPr>
                            </w:pPr>
                            <w:proofErr w:type="spellStart"/>
                            <w:r w:rsidRPr="009C25E9">
                              <w:rPr>
                                <w:rStyle w:val="spellingerror"/>
                                <w:rFonts w:ascii="Calibri" w:hAnsi="Calibri" w:cs="Calibri"/>
                                <w:sz w:val="20"/>
                                <w:szCs w:val="20"/>
                              </w:rPr>
                              <w:t>Abandonado</w:t>
                            </w:r>
                            <w:proofErr w:type="spellEnd"/>
                            <w:r w:rsidRPr="009C25E9">
                              <w:rPr>
                                <w:rStyle w:val="normaltextrun"/>
                                <w:rFonts w:ascii="Calibri" w:hAnsi="Calibri" w:cs="Calibri"/>
                                <w:sz w:val="20"/>
                                <w:szCs w:val="20"/>
                              </w:rPr>
                              <w:t xml:space="preserve"> stated the system is </w:t>
                            </w:r>
                            <w:proofErr w:type="gramStart"/>
                            <w:r w:rsidRPr="009C25E9">
                              <w:rPr>
                                <w:rStyle w:val="contextualspellingandgrammarerror"/>
                                <w:rFonts w:ascii="Calibri" w:hAnsi="Calibri" w:cs="Calibri"/>
                                <w:sz w:val="20"/>
                                <w:szCs w:val="20"/>
                              </w:rPr>
                              <w:t>nonviable;</w:t>
                            </w:r>
                            <w:proofErr w:type="gramEnd"/>
                            <w:r w:rsidRPr="009C25E9">
                              <w:rPr>
                                <w:rStyle w:val="eop"/>
                                <w:rFonts w:ascii="Calibri" w:hAnsi="Calibri" w:cs="Calibri"/>
                                <w:sz w:val="20"/>
                                <w:szCs w:val="20"/>
                              </w:rPr>
                              <w:t> </w:t>
                            </w:r>
                          </w:p>
                          <w:p w14:paraId="6172C9B2" w14:textId="77777777" w:rsidR="00BB723D" w:rsidRPr="009C25E9" w:rsidRDefault="00BB723D" w:rsidP="001D594B">
                            <w:pPr>
                              <w:pStyle w:val="paragraph"/>
                              <w:numPr>
                                <w:ilvl w:val="0"/>
                                <w:numId w:val="50"/>
                              </w:numPr>
                              <w:tabs>
                                <w:tab w:val="clear" w:pos="720"/>
                                <w:tab w:val="num" w:pos="900"/>
                              </w:tabs>
                              <w:spacing w:before="0" w:beforeAutospacing="0" w:after="0" w:afterAutospacing="0"/>
                              <w:ind w:left="900"/>
                              <w:textAlignment w:val="baseline"/>
                              <w:rPr>
                                <w:rFonts w:ascii="Calibri" w:hAnsi="Calibri" w:cs="Calibri"/>
                                <w:sz w:val="20"/>
                                <w:szCs w:val="20"/>
                              </w:rPr>
                            </w:pPr>
                            <w:proofErr w:type="spellStart"/>
                            <w:r w:rsidRPr="009C25E9">
                              <w:rPr>
                                <w:rStyle w:val="spellingerror"/>
                                <w:rFonts w:ascii="Calibri" w:hAnsi="Calibri" w:cs="Calibri"/>
                                <w:sz w:val="20"/>
                                <w:szCs w:val="20"/>
                              </w:rPr>
                              <w:t>Desarollo</w:t>
                            </w:r>
                            <w:proofErr w:type="spellEnd"/>
                            <w:r w:rsidRPr="009C25E9">
                              <w:rPr>
                                <w:rStyle w:val="normaltextrun"/>
                                <w:rFonts w:ascii="Calibri" w:hAnsi="Calibri" w:cs="Calibri"/>
                                <w:sz w:val="20"/>
                                <w:szCs w:val="20"/>
                              </w:rPr>
                              <w:t xml:space="preserve"> stated its interest in acquiring the </w:t>
                            </w:r>
                            <w:proofErr w:type="spellStart"/>
                            <w:r w:rsidRPr="009C25E9">
                              <w:rPr>
                                <w:rStyle w:val="spellingerror"/>
                                <w:rFonts w:ascii="Calibri" w:hAnsi="Calibri" w:cs="Calibri"/>
                                <w:sz w:val="20"/>
                                <w:szCs w:val="20"/>
                              </w:rPr>
                              <w:t>Abandonado</w:t>
                            </w:r>
                            <w:proofErr w:type="spellEnd"/>
                            <w:r w:rsidRPr="009C25E9">
                              <w:rPr>
                                <w:rStyle w:val="normaltextrun"/>
                                <w:rFonts w:ascii="Calibri" w:hAnsi="Calibri" w:cs="Calibri"/>
                                <w:sz w:val="20"/>
                                <w:szCs w:val="20"/>
                              </w:rPr>
                              <w:t xml:space="preserve"> system, once repaired.</w:t>
                            </w:r>
                            <w:r w:rsidRPr="009C25E9">
                              <w:rPr>
                                <w:rStyle w:val="eop"/>
                                <w:rFonts w:ascii="Calibri" w:hAnsi="Calibri" w:cs="Calibri"/>
                                <w:sz w:val="20"/>
                                <w:szCs w:val="20"/>
                              </w:rPr>
                              <w:t> </w:t>
                            </w:r>
                          </w:p>
                          <w:p w14:paraId="0BB0A189" w14:textId="77777777" w:rsidR="00BB723D" w:rsidRPr="009C25E9" w:rsidRDefault="00BB723D" w:rsidP="001D594B">
                            <w:pPr>
                              <w:pStyle w:val="paragraph"/>
                              <w:numPr>
                                <w:ilvl w:val="0"/>
                                <w:numId w:val="51"/>
                              </w:numPr>
                              <w:tabs>
                                <w:tab w:val="clear" w:pos="720"/>
                                <w:tab w:val="num" w:pos="540"/>
                              </w:tabs>
                              <w:spacing w:before="0" w:beforeAutospacing="0" w:after="0" w:afterAutospacing="0"/>
                              <w:ind w:left="540"/>
                              <w:textAlignment w:val="baseline"/>
                              <w:rPr>
                                <w:rFonts w:ascii="Calibri" w:hAnsi="Calibri" w:cs="Calibri"/>
                                <w:sz w:val="20"/>
                                <w:szCs w:val="20"/>
                              </w:rPr>
                            </w:pPr>
                            <w:r w:rsidRPr="009C25E9">
                              <w:rPr>
                                <w:rStyle w:val="normaltextrun"/>
                                <w:rFonts w:ascii="Calibri" w:hAnsi="Calibri" w:cs="Calibri"/>
                                <w:sz w:val="20"/>
                                <w:szCs w:val="20"/>
                              </w:rPr>
                              <w:t xml:space="preserve">The Town of </w:t>
                            </w:r>
                            <w:proofErr w:type="spellStart"/>
                            <w:r w:rsidRPr="009C25E9">
                              <w:rPr>
                                <w:rStyle w:val="spellingerror"/>
                                <w:rFonts w:ascii="Calibri" w:hAnsi="Calibri" w:cs="Calibri"/>
                                <w:sz w:val="20"/>
                                <w:szCs w:val="20"/>
                              </w:rPr>
                              <w:t>Abandonado</w:t>
                            </w:r>
                            <w:proofErr w:type="spellEnd"/>
                            <w:r w:rsidRPr="009C25E9">
                              <w:rPr>
                                <w:rStyle w:val="normaltextrun"/>
                                <w:rFonts w:ascii="Calibri" w:hAnsi="Calibri" w:cs="Calibri"/>
                                <w:sz w:val="20"/>
                                <w:szCs w:val="20"/>
                              </w:rPr>
                              <w:t xml:space="preserve"> passed a resolution stating that its water system is nonviable, attached as Appendix F. </w:t>
                            </w:r>
                            <w:r w:rsidRPr="009C25E9">
                              <w:rPr>
                                <w:rStyle w:val="eop"/>
                                <w:rFonts w:ascii="Calibri" w:hAnsi="Calibri" w:cs="Calibri"/>
                                <w:sz w:val="20"/>
                                <w:szCs w:val="20"/>
                              </w:rPr>
                              <w:t> </w:t>
                            </w:r>
                          </w:p>
                          <w:p w14:paraId="1231BF84" w14:textId="77777777" w:rsidR="00BB723D" w:rsidRPr="009C25E9" w:rsidRDefault="00BB723D" w:rsidP="001D594B">
                            <w:pPr>
                              <w:pStyle w:val="paragraph"/>
                              <w:numPr>
                                <w:ilvl w:val="0"/>
                                <w:numId w:val="51"/>
                              </w:numPr>
                              <w:tabs>
                                <w:tab w:val="clear" w:pos="720"/>
                                <w:tab w:val="num" w:pos="540"/>
                              </w:tabs>
                              <w:spacing w:before="0" w:beforeAutospacing="0" w:after="0" w:afterAutospacing="0"/>
                              <w:ind w:left="540"/>
                              <w:textAlignment w:val="baseline"/>
                              <w:rPr>
                                <w:rFonts w:ascii="Calibri" w:hAnsi="Calibri" w:cs="Calibri"/>
                                <w:sz w:val="20"/>
                                <w:szCs w:val="20"/>
                              </w:rPr>
                            </w:pPr>
                            <w:proofErr w:type="spellStart"/>
                            <w:r w:rsidRPr="009C25E9">
                              <w:rPr>
                                <w:rStyle w:val="spellingerror"/>
                                <w:rFonts w:ascii="Calibri" w:hAnsi="Calibri" w:cs="Calibri"/>
                                <w:sz w:val="20"/>
                                <w:szCs w:val="20"/>
                              </w:rPr>
                              <w:t>Abandonado’s</w:t>
                            </w:r>
                            <w:proofErr w:type="spellEnd"/>
                            <w:r w:rsidRPr="009C25E9">
                              <w:rPr>
                                <w:rStyle w:val="normaltextrun"/>
                                <w:rFonts w:ascii="Calibri" w:hAnsi="Calibri" w:cs="Calibri"/>
                                <w:sz w:val="20"/>
                                <w:szCs w:val="20"/>
                              </w:rPr>
                              <w:t xml:space="preserve"> CIP has identified the funding source for the water treatment plant rehab project as “successful grant application” and scheduled the project ‘next year’ for the past seven years. </w:t>
                            </w:r>
                            <w:r w:rsidRPr="009C25E9">
                              <w:rPr>
                                <w:rStyle w:val="eop"/>
                                <w:rFonts w:ascii="Calibri" w:hAnsi="Calibri" w:cs="Calibri"/>
                                <w:sz w:val="20"/>
                                <w:szCs w:val="20"/>
                              </w:rPr>
                              <w:t> </w:t>
                            </w:r>
                          </w:p>
                          <w:p w14:paraId="198CEE04" w14:textId="77777777" w:rsidR="00BB723D" w:rsidRPr="009C25E9" w:rsidRDefault="00BB723D" w:rsidP="001D594B">
                            <w:pPr>
                              <w:pStyle w:val="paragraph"/>
                              <w:numPr>
                                <w:ilvl w:val="0"/>
                                <w:numId w:val="52"/>
                              </w:numPr>
                              <w:tabs>
                                <w:tab w:val="clear" w:pos="720"/>
                                <w:tab w:val="num" w:pos="900"/>
                              </w:tabs>
                              <w:spacing w:before="0" w:beforeAutospacing="0" w:after="0" w:afterAutospacing="0"/>
                              <w:ind w:left="900"/>
                              <w:textAlignment w:val="baseline"/>
                              <w:rPr>
                                <w:rFonts w:ascii="Calibri" w:hAnsi="Calibri" w:cs="Calibri"/>
                                <w:sz w:val="20"/>
                                <w:szCs w:val="20"/>
                              </w:rPr>
                            </w:pPr>
                            <w:proofErr w:type="spellStart"/>
                            <w:r w:rsidRPr="009C25E9">
                              <w:rPr>
                                <w:rStyle w:val="spellingerror"/>
                                <w:rFonts w:ascii="Calibri" w:hAnsi="Calibri" w:cs="Calibri"/>
                                <w:sz w:val="20"/>
                                <w:szCs w:val="20"/>
                              </w:rPr>
                              <w:t>Abandonado</w:t>
                            </w:r>
                            <w:proofErr w:type="spellEnd"/>
                            <w:r w:rsidRPr="009C25E9">
                              <w:rPr>
                                <w:rStyle w:val="normaltextrun"/>
                                <w:rFonts w:ascii="Calibri" w:hAnsi="Calibri" w:cs="Calibri"/>
                                <w:sz w:val="20"/>
                                <w:szCs w:val="20"/>
                              </w:rPr>
                              <w:t xml:space="preserve"> only applied for that grant three of those seven years.</w:t>
                            </w:r>
                            <w:r w:rsidRPr="009C25E9">
                              <w:rPr>
                                <w:rStyle w:val="eop"/>
                                <w:rFonts w:ascii="Calibri" w:hAnsi="Calibri" w:cs="Calibri"/>
                                <w:sz w:val="20"/>
                                <w:szCs w:val="20"/>
                              </w:rPr>
                              <w:t> </w:t>
                            </w:r>
                          </w:p>
                          <w:p w14:paraId="4E93D8BC" w14:textId="77777777" w:rsidR="00BB723D" w:rsidRPr="009C25E9" w:rsidRDefault="00BB723D" w:rsidP="001D594B">
                            <w:pPr>
                              <w:pStyle w:val="paragraph"/>
                              <w:numPr>
                                <w:ilvl w:val="0"/>
                                <w:numId w:val="52"/>
                              </w:numPr>
                              <w:tabs>
                                <w:tab w:val="clear" w:pos="720"/>
                                <w:tab w:val="num" w:pos="900"/>
                              </w:tabs>
                              <w:spacing w:before="0" w:beforeAutospacing="0" w:after="0" w:afterAutospacing="0"/>
                              <w:ind w:left="900"/>
                              <w:textAlignment w:val="baseline"/>
                              <w:rPr>
                                <w:rFonts w:ascii="Calibri" w:hAnsi="Calibri" w:cs="Calibri"/>
                                <w:sz w:val="20"/>
                                <w:szCs w:val="20"/>
                              </w:rPr>
                            </w:pPr>
                            <w:r w:rsidRPr="009C25E9">
                              <w:rPr>
                                <w:rStyle w:val="normaltextrun"/>
                                <w:rFonts w:ascii="Calibri" w:hAnsi="Calibri" w:cs="Calibri"/>
                                <w:sz w:val="20"/>
                                <w:szCs w:val="20"/>
                              </w:rPr>
                              <w:t xml:space="preserve">Despite that capital planning, </w:t>
                            </w:r>
                            <w:proofErr w:type="spellStart"/>
                            <w:r w:rsidRPr="009C25E9">
                              <w:rPr>
                                <w:rStyle w:val="spellingerror"/>
                                <w:rFonts w:ascii="Calibri" w:hAnsi="Calibri" w:cs="Calibri"/>
                                <w:sz w:val="20"/>
                                <w:szCs w:val="20"/>
                              </w:rPr>
                              <w:t>Abandonado</w:t>
                            </w:r>
                            <w:proofErr w:type="spellEnd"/>
                            <w:r w:rsidRPr="009C25E9">
                              <w:rPr>
                                <w:rStyle w:val="normaltextrun"/>
                                <w:rFonts w:ascii="Calibri" w:hAnsi="Calibri" w:cs="Calibri"/>
                                <w:sz w:val="20"/>
                                <w:szCs w:val="20"/>
                              </w:rPr>
                              <w:t xml:space="preserve"> has not been maintaining its water infrastructure, and spent no money on planned capital expenditures (only emergency repairs) in the past seven years. </w:t>
                            </w:r>
                            <w:r w:rsidRPr="009C25E9">
                              <w:rPr>
                                <w:rStyle w:val="eop"/>
                                <w:rFonts w:ascii="Calibri" w:hAnsi="Calibri" w:cs="Calibri"/>
                                <w:sz w:val="20"/>
                                <w:szCs w:val="20"/>
                              </w:rPr>
                              <w:t> </w:t>
                            </w:r>
                          </w:p>
                          <w:p w14:paraId="18EE7080" w14:textId="77777777" w:rsidR="00BB723D" w:rsidRPr="009C25E9" w:rsidRDefault="00BB723D" w:rsidP="001D594B">
                            <w:pPr>
                              <w:pStyle w:val="paragraph"/>
                              <w:numPr>
                                <w:ilvl w:val="0"/>
                                <w:numId w:val="53"/>
                              </w:numPr>
                              <w:tabs>
                                <w:tab w:val="clear" w:pos="720"/>
                                <w:tab w:val="num" w:pos="540"/>
                              </w:tabs>
                              <w:spacing w:before="0" w:beforeAutospacing="0" w:after="0" w:afterAutospacing="0"/>
                              <w:ind w:left="540"/>
                              <w:textAlignment w:val="baseline"/>
                              <w:rPr>
                                <w:rFonts w:ascii="Calibri" w:hAnsi="Calibri" w:cs="Calibri"/>
                                <w:sz w:val="20"/>
                                <w:szCs w:val="20"/>
                              </w:rPr>
                            </w:pPr>
                            <w:proofErr w:type="spellStart"/>
                            <w:r w:rsidRPr="009C25E9">
                              <w:rPr>
                                <w:rStyle w:val="spellingerror"/>
                                <w:rFonts w:ascii="Calibri" w:hAnsi="Calibri" w:cs="Calibri"/>
                                <w:sz w:val="20"/>
                                <w:szCs w:val="20"/>
                              </w:rPr>
                              <w:t>Abandonado’s</w:t>
                            </w:r>
                            <w:proofErr w:type="spellEnd"/>
                            <w:r w:rsidRPr="009C25E9">
                              <w:rPr>
                                <w:rStyle w:val="normaltextrun"/>
                                <w:rFonts w:ascii="Calibri" w:hAnsi="Calibri" w:cs="Calibri"/>
                                <w:sz w:val="20"/>
                                <w:szCs w:val="20"/>
                              </w:rPr>
                              <w:t xml:space="preserve"> Operating Ratio has not exceeded 0.95 in the past 5 years. Copies of the audit pages and calculations appear as Appendix G.</w:t>
                            </w:r>
                            <w:r w:rsidRPr="009C25E9">
                              <w:rPr>
                                <w:rStyle w:val="eop"/>
                                <w:rFonts w:ascii="Calibri" w:hAnsi="Calibri" w:cs="Calibri"/>
                                <w:sz w:val="20"/>
                                <w:szCs w:val="20"/>
                              </w:rPr>
                              <w:t> </w:t>
                            </w:r>
                          </w:p>
                          <w:p w14:paraId="0E5EADED" w14:textId="77777777" w:rsidR="00BB723D" w:rsidRPr="009C25E9" w:rsidRDefault="00BB723D" w:rsidP="001D594B">
                            <w:pPr>
                              <w:pStyle w:val="paragraph"/>
                              <w:numPr>
                                <w:ilvl w:val="0"/>
                                <w:numId w:val="53"/>
                              </w:numPr>
                              <w:tabs>
                                <w:tab w:val="clear" w:pos="720"/>
                                <w:tab w:val="num" w:pos="540"/>
                              </w:tabs>
                              <w:spacing w:before="0" w:beforeAutospacing="0" w:after="0" w:afterAutospacing="0"/>
                              <w:ind w:left="540"/>
                              <w:textAlignment w:val="baseline"/>
                              <w:rPr>
                                <w:rFonts w:ascii="Calibri" w:hAnsi="Calibri" w:cs="Calibri"/>
                                <w:sz w:val="20"/>
                                <w:szCs w:val="20"/>
                              </w:rPr>
                            </w:pPr>
                            <w:r w:rsidRPr="009C25E9">
                              <w:rPr>
                                <w:rStyle w:val="normaltextrun"/>
                                <w:rFonts w:ascii="Calibri" w:hAnsi="Calibri" w:cs="Calibri"/>
                                <w:sz w:val="20"/>
                                <w:szCs w:val="20"/>
                              </w:rPr>
                              <w:t xml:space="preserve">Considering depreciation, </w:t>
                            </w:r>
                            <w:proofErr w:type="spellStart"/>
                            <w:r w:rsidRPr="009C25E9">
                              <w:rPr>
                                <w:rStyle w:val="spellingerror"/>
                                <w:rFonts w:ascii="Calibri" w:hAnsi="Calibri" w:cs="Calibri"/>
                                <w:sz w:val="20"/>
                                <w:szCs w:val="20"/>
                              </w:rPr>
                              <w:t>Abandonado’s</w:t>
                            </w:r>
                            <w:proofErr w:type="spellEnd"/>
                            <w:r w:rsidRPr="009C25E9">
                              <w:rPr>
                                <w:rStyle w:val="normaltextrun"/>
                                <w:rFonts w:ascii="Calibri" w:hAnsi="Calibri" w:cs="Calibri"/>
                                <w:sz w:val="20"/>
                                <w:szCs w:val="20"/>
                              </w:rPr>
                              <w:t xml:space="preserve"> Operating Ratio has not exceeded 0.75 in the past 5 years. Copies of the audit pages and calculations appear as Appendix H.</w:t>
                            </w:r>
                            <w:r w:rsidRPr="009C25E9">
                              <w:rPr>
                                <w:rStyle w:val="eop"/>
                                <w:rFonts w:ascii="Calibri" w:hAnsi="Calibri" w:cs="Calibri"/>
                                <w:sz w:val="20"/>
                                <w:szCs w:val="20"/>
                              </w:rPr>
                              <w:t> </w:t>
                            </w:r>
                          </w:p>
                          <w:p w14:paraId="61432540" w14:textId="77777777" w:rsidR="00BB723D" w:rsidRPr="009C25E9" w:rsidRDefault="00BB723D" w:rsidP="001D594B">
                            <w:pPr>
                              <w:pStyle w:val="paragraph"/>
                              <w:numPr>
                                <w:ilvl w:val="0"/>
                                <w:numId w:val="53"/>
                              </w:numPr>
                              <w:tabs>
                                <w:tab w:val="clear" w:pos="720"/>
                                <w:tab w:val="num" w:pos="540"/>
                              </w:tabs>
                              <w:spacing w:before="0" w:beforeAutospacing="0" w:after="0" w:afterAutospacing="0"/>
                              <w:ind w:left="540"/>
                              <w:textAlignment w:val="baseline"/>
                              <w:rPr>
                                <w:rFonts w:ascii="Calibri" w:hAnsi="Calibri" w:cs="Calibri"/>
                                <w:sz w:val="20"/>
                                <w:szCs w:val="20"/>
                              </w:rPr>
                            </w:pPr>
                            <w:r w:rsidRPr="009C25E9">
                              <w:rPr>
                                <w:rStyle w:val="normaltextrun"/>
                                <w:rFonts w:ascii="Calibri" w:hAnsi="Calibri" w:cs="Calibri"/>
                                <w:sz w:val="20"/>
                                <w:szCs w:val="20"/>
                              </w:rPr>
                              <w:t xml:space="preserve">Attached as Appendix I is an engineer’s calculation that Town of </w:t>
                            </w:r>
                            <w:proofErr w:type="spellStart"/>
                            <w:r w:rsidRPr="009C25E9">
                              <w:rPr>
                                <w:rStyle w:val="spellingerror"/>
                                <w:rFonts w:ascii="Calibri" w:hAnsi="Calibri" w:cs="Calibri"/>
                                <w:sz w:val="20"/>
                                <w:szCs w:val="20"/>
                              </w:rPr>
                              <w:t>Abandonado</w:t>
                            </w:r>
                            <w:proofErr w:type="spellEnd"/>
                            <w:r w:rsidRPr="009C25E9">
                              <w:rPr>
                                <w:rStyle w:val="normaltextrun"/>
                                <w:rFonts w:ascii="Calibri" w:hAnsi="Calibri" w:cs="Calibri"/>
                                <w:sz w:val="20"/>
                                <w:szCs w:val="20"/>
                              </w:rPr>
                              <w:t xml:space="preserve"> customers would be charged an extra $55/month (for a total of $110/month) to pay off a zero interest 20-year loan for this project – assuming no other capital improvements are needed. </w:t>
                            </w:r>
                            <w:r w:rsidRPr="009C25E9">
                              <w:rPr>
                                <w:rStyle w:val="eop"/>
                                <w:rFonts w:ascii="Calibri" w:hAnsi="Calibri" w:cs="Calibri"/>
                                <w:sz w:val="20"/>
                                <w:szCs w:val="20"/>
                              </w:rPr>
                              <w:t> </w:t>
                            </w:r>
                          </w:p>
                          <w:p w14:paraId="67F90561" w14:textId="77777777" w:rsidR="00BB723D" w:rsidRPr="009C25E9" w:rsidRDefault="00BB723D" w:rsidP="001D594B">
                            <w:pPr>
                              <w:pStyle w:val="paragraph"/>
                              <w:numPr>
                                <w:ilvl w:val="0"/>
                                <w:numId w:val="53"/>
                              </w:numPr>
                              <w:tabs>
                                <w:tab w:val="clear" w:pos="720"/>
                                <w:tab w:val="num" w:pos="540"/>
                              </w:tabs>
                              <w:spacing w:before="0" w:beforeAutospacing="0" w:after="0" w:afterAutospacing="0"/>
                              <w:ind w:left="540"/>
                              <w:textAlignment w:val="baseline"/>
                              <w:rPr>
                                <w:rFonts w:ascii="Calibri" w:hAnsi="Calibri" w:cs="Calibri"/>
                                <w:sz w:val="20"/>
                                <w:szCs w:val="20"/>
                              </w:rPr>
                            </w:pPr>
                            <w:r w:rsidRPr="009C25E9">
                              <w:rPr>
                                <w:rStyle w:val="normaltextrun"/>
                                <w:rFonts w:ascii="Calibri" w:hAnsi="Calibri" w:cs="Calibri"/>
                                <w:sz w:val="20"/>
                                <w:szCs w:val="20"/>
                              </w:rPr>
                              <w:t>Other capital improvements are needed. The Town must replace most of the waterlines downtown, at approximately the same cost as this project. The combined rate impact of these two projects would triple the water rate (See Appendix J for the engineer’s calculations).</w:t>
                            </w:r>
                            <w:r w:rsidRPr="009C25E9">
                              <w:rPr>
                                <w:rStyle w:val="eop"/>
                                <w:rFonts w:ascii="Calibri" w:hAnsi="Calibri" w:cs="Calibri"/>
                                <w:sz w:val="20"/>
                                <w:szCs w:val="20"/>
                              </w:rPr>
                              <w:t> </w:t>
                            </w:r>
                          </w:p>
                          <w:p w14:paraId="5750411D" w14:textId="77777777" w:rsidR="00BB723D" w:rsidRPr="009C25E9" w:rsidRDefault="00BB723D" w:rsidP="00BB723D">
                            <w:pPr>
                              <w:pStyle w:val="paragraph"/>
                              <w:spacing w:before="0" w:beforeAutospacing="0" w:after="0" w:afterAutospacing="0"/>
                              <w:textAlignment w:val="baseline"/>
                              <w:rPr>
                                <w:rStyle w:val="normaltextrun"/>
                                <w:rFonts w:ascii="Calibri" w:hAnsi="Calibri" w:cs="Calibri"/>
                                <w:sz w:val="20"/>
                                <w:szCs w:val="20"/>
                              </w:rPr>
                            </w:pPr>
                          </w:p>
                          <w:p w14:paraId="3CDEDE6F" w14:textId="77777777" w:rsidR="00BB723D" w:rsidRPr="009C25E9" w:rsidRDefault="00BB723D" w:rsidP="00BB723D">
                            <w:pPr>
                              <w:pStyle w:val="paragraph"/>
                              <w:spacing w:before="0" w:beforeAutospacing="0" w:after="0" w:afterAutospacing="0"/>
                              <w:textAlignment w:val="baseline"/>
                              <w:rPr>
                                <w:rFonts w:ascii="Segoe UI" w:hAnsi="Segoe UI" w:cs="Segoe UI"/>
                                <w:sz w:val="20"/>
                                <w:szCs w:val="20"/>
                              </w:rPr>
                            </w:pPr>
                            <w:r w:rsidRPr="009C25E9">
                              <w:rPr>
                                <w:rStyle w:val="normaltextrun"/>
                                <w:rFonts w:ascii="Calibri" w:hAnsi="Calibri" w:cs="Calibri"/>
                                <w:sz w:val="20"/>
                                <w:szCs w:val="20"/>
                              </w:rPr>
                              <w:t xml:space="preserve">The Memorandum of Understanding between </w:t>
                            </w:r>
                            <w:proofErr w:type="spellStart"/>
                            <w:r w:rsidRPr="009C25E9">
                              <w:rPr>
                                <w:rStyle w:val="spellingerror"/>
                                <w:rFonts w:ascii="Calibri" w:hAnsi="Calibri" w:cs="Calibri"/>
                                <w:sz w:val="20"/>
                                <w:szCs w:val="20"/>
                              </w:rPr>
                              <w:t>Abandonado</w:t>
                            </w:r>
                            <w:proofErr w:type="spellEnd"/>
                            <w:r w:rsidRPr="009C25E9">
                              <w:rPr>
                                <w:rStyle w:val="normaltextrun"/>
                                <w:rFonts w:ascii="Calibri" w:hAnsi="Calibri" w:cs="Calibri"/>
                                <w:sz w:val="20"/>
                                <w:szCs w:val="20"/>
                              </w:rPr>
                              <w:t xml:space="preserve"> and </w:t>
                            </w:r>
                            <w:proofErr w:type="spellStart"/>
                            <w:r w:rsidRPr="009C25E9">
                              <w:rPr>
                                <w:rStyle w:val="spellingerror"/>
                                <w:rFonts w:ascii="Calibri" w:hAnsi="Calibri" w:cs="Calibri"/>
                                <w:sz w:val="20"/>
                                <w:szCs w:val="20"/>
                              </w:rPr>
                              <w:t>Desarollo</w:t>
                            </w:r>
                            <w:proofErr w:type="spellEnd"/>
                            <w:r w:rsidRPr="009C25E9">
                              <w:rPr>
                                <w:rStyle w:val="normaltextrun"/>
                                <w:rFonts w:ascii="Calibri" w:hAnsi="Calibri" w:cs="Calibri"/>
                                <w:sz w:val="20"/>
                                <w:szCs w:val="20"/>
                              </w:rPr>
                              <w:t xml:space="preserve"> (which will take over the system after this project) is also attached as Appendix K.</w:t>
                            </w:r>
                            <w:r w:rsidRPr="009C25E9">
                              <w:rPr>
                                <w:rStyle w:val="eop"/>
                                <w:rFonts w:ascii="Calibri" w:hAnsi="Calibri" w:cs="Calibri"/>
                                <w:sz w:val="20"/>
                                <w:szCs w:val="20"/>
                              </w:rPr>
                              <w:t> </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18098C48" id="_x0000_s1034" type="#_x0000_t202" style="position:absolute;margin-left:0;margin-top:0;width:468pt;height:373.1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" fillcolor="#f2f2f2 [3052]">
                <v:textbox>
                  <w:txbxContent>
                    <w:p w14:paraId="450E0D56" w14:textId="77777777" w:rsidR="00BB723D" w:rsidRPr="009C25E9" w:rsidRDefault="00BB723D" w:rsidP="00BB723D">
                      <w:pPr>
                        <w:pStyle w:val="paragraph"/>
                        <w:spacing w:before="0" w:beforeAutospacing="0" w:after="0" w:afterAutospacing="0"/>
                        <w:jc w:val="center"/>
                        <w:textAlignment w:val="baseline"/>
                        <w:rPr>
                          <w:rStyle w:val="eop"/>
                          <w:rFonts w:ascii="Calibri" w:hAnsi="Calibri" w:cs="Calibri"/>
                          <w:b/>
                          <w:bCs/>
                          <w:sz w:val="20"/>
                          <w:szCs w:val="20"/>
                        </w:rPr>
                      </w:pPr>
                      <w:r w:rsidRPr="009C25E9">
                        <w:rPr>
                          <w:rStyle w:val="normaltextrun"/>
                          <w:rFonts w:ascii="Calibri" w:hAnsi="Calibri" w:cs="Calibri"/>
                          <w:b/>
                          <w:bCs/>
                          <w:sz w:val="20"/>
                          <w:szCs w:val="20"/>
                        </w:rPr>
                        <w:t>Example Narrative for Line Item 1.A (Nonviable System)</w:t>
                      </w:r>
                      <w:r w:rsidRPr="009C25E9">
                        <w:rPr>
                          <w:rStyle w:val="eop"/>
                          <w:rFonts w:ascii="Calibri" w:hAnsi="Calibri" w:cs="Calibri"/>
                          <w:b/>
                          <w:bCs/>
                          <w:sz w:val="20"/>
                          <w:szCs w:val="20"/>
                        </w:rPr>
                        <w:t> </w:t>
                      </w:r>
                    </w:p>
                    <w:p w14:paraId="472276AE" w14:textId="77777777" w:rsidR="00BB723D" w:rsidRPr="009C25E9" w:rsidRDefault="00BB723D" w:rsidP="00BB723D">
                      <w:pPr>
                        <w:pStyle w:val="paragraph"/>
                        <w:spacing w:before="0" w:beforeAutospacing="0" w:after="0" w:afterAutospacing="0"/>
                        <w:jc w:val="center"/>
                        <w:textAlignment w:val="baseline"/>
                        <w:rPr>
                          <w:rFonts w:ascii="Segoe UI" w:hAnsi="Segoe UI" w:cs="Segoe UI"/>
                          <w:sz w:val="20"/>
                          <w:szCs w:val="20"/>
                        </w:rPr>
                      </w:pPr>
                    </w:p>
                    <w:p w14:paraId="102FD445" w14:textId="77777777" w:rsidR="00BB723D" w:rsidRPr="009C25E9" w:rsidRDefault="00BB723D" w:rsidP="00BB723D">
                      <w:pPr>
                        <w:pStyle w:val="paragraph"/>
                        <w:spacing w:before="0" w:beforeAutospacing="0" w:after="0" w:afterAutospacing="0"/>
                        <w:textAlignment w:val="baseline"/>
                        <w:rPr>
                          <w:rFonts w:ascii="Segoe UI" w:hAnsi="Segoe UI" w:cs="Segoe UI"/>
                          <w:sz w:val="20"/>
                          <w:szCs w:val="20"/>
                        </w:rPr>
                      </w:pPr>
                      <w:r w:rsidRPr="009C25E9">
                        <w:rPr>
                          <w:rStyle w:val="normaltextrun"/>
                          <w:rFonts w:ascii="Calibri" w:hAnsi="Calibri" w:cs="Calibri"/>
                          <w:sz w:val="20"/>
                          <w:szCs w:val="20"/>
                        </w:rPr>
                        <w:t xml:space="preserve">The Town of </w:t>
                      </w:r>
                      <w:proofErr w:type="spellStart"/>
                      <w:r w:rsidRPr="009C25E9">
                        <w:rPr>
                          <w:rStyle w:val="spellingerror"/>
                          <w:rFonts w:ascii="Calibri" w:hAnsi="Calibri" w:cs="Calibri"/>
                          <w:sz w:val="20"/>
                          <w:szCs w:val="20"/>
                        </w:rPr>
                        <w:t>Abandonado</w:t>
                      </w:r>
                      <w:proofErr w:type="spellEnd"/>
                      <w:r w:rsidRPr="009C25E9">
                        <w:rPr>
                          <w:rStyle w:val="normaltextrun"/>
                          <w:rFonts w:ascii="Calibri" w:hAnsi="Calibri" w:cs="Calibri"/>
                          <w:sz w:val="20"/>
                          <w:szCs w:val="20"/>
                        </w:rPr>
                        <w:t xml:space="preserve"> water system (PWSID NC1330786) is nonviable, as evidenced by the following:</w:t>
                      </w:r>
                      <w:r w:rsidRPr="009C25E9">
                        <w:rPr>
                          <w:rStyle w:val="eop"/>
                          <w:rFonts w:ascii="Calibri" w:hAnsi="Calibri" w:cs="Calibri"/>
                          <w:sz w:val="20"/>
                          <w:szCs w:val="20"/>
                        </w:rPr>
                        <w:t> </w:t>
                      </w:r>
                    </w:p>
                    <w:p w14:paraId="15EF137E" w14:textId="77777777" w:rsidR="00BB723D" w:rsidRPr="009C25E9" w:rsidRDefault="00BB723D" w:rsidP="001D594B">
                      <w:pPr>
                        <w:pStyle w:val="paragraph"/>
                        <w:numPr>
                          <w:ilvl w:val="0"/>
                          <w:numId w:val="49"/>
                        </w:numPr>
                        <w:tabs>
                          <w:tab w:val="clear" w:pos="720"/>
                          <w:tab w:val="num" w:pos="540"/>
                        </w:tabs>
                        <w:spacing w:before="0" w:beforeAutospacing="0" w:after="0" w:afterAutospacing="0"/>
                        <w:ind w:left="540"/>
                        <w:textAlignment w:val="baseline"/>
                        <w:rPr>
                          <w:rFonts w:ascii="Calibri" w:hAnsi="Calibri" w:cs="Calibri"/>
                          <w:sz w:val="20"/>
                          <w:szCs w:val="20"/>
                        </w:rPr>
                      </w:pPr>
                      <w:r w:rsidRPr="009C25E9">
                        <w:rPr>
                          <w:rStyle w:val="normaltextrun"/>
                          <w:rFonts w:ascii="Calibri" w:hAnsi="Calibri" w:cs="Calibri"/>
                          <w:sz w:val="20"/>
                          <w:szCs w:val="20"/>
                        </w:rPr>
                        <w:t xml:space="preserve">The Towns of </w:t>
                      </w:r>
                      <w:proofErr w:type="spellStart"/>
                      <w:r w:rsidRPr="009C25E9">
                        <w:rPr>
                          <w:rStyle w:val="spellingerror"/>
                          <w:rFonts w:ascii="Calibri" w:hAnsi="Calibri" w:cs="Calibri"/>
                          <w:sz w:val="20"/>
                          <w:szCs w:val="20"/>
                        </w:rPr>
                        <w:t>Abandonado</w:t>
                      </w:r>
                      <w:proofErr w:type="spellEnd"/>
                      <w:r w:rsidRPr="009C25E9">
                        <w:rPr>
                          <w:rStyle w:val="normaltextrun"/>
                          <w:rFonts w:ascii="Calibri" w:hAnsi="Calibri" w:cs="Calibri"/>
                          <w:sz w:val="20"/>
                          <w:szCs w:val="20"/>
                        </w:rPr>
                        <w:t xml:space="preserve"> and </w:t>
                      </w:r>
                      <w:proofErr w:type="spellStart"/>
                      <w:r w:rsidRPr="009C25E9">
                        <w:rPr>
                          <w:rStyle w:val="spellingerror"/>
                          <w:rFonts w:ascii="Calibri" w:hAnsi="Calibri" w:cs="Calibri"/>
                          <w:sz w:val="20"/>
                          <w:szCs w:val="20"/>
                        </w:rPr>
                        <w:t>Desarollo</w:t>
                      </w:r>
                      <w:proofErr w:type="spellEnd"/>
                      <w:r w:rsidRPr="009C25E9">
                        <w:rPr>
                          <w:rStyle w:val="normaltextrun"/>
                          <w:rFonts w:ascii="Calibri" w:hAnsi="Calibri" w:cs="Calibri"/>
                          <w:sz w:val="20"/>
                          <w:szCs w:val="20"/>
                        </w:rPr>
                        <w:t xml:space="preserve"> met with the Division on 15 April 2021 to discuss the need for the project.</w:t>
                      </w:r>
                      <w:r w:rsidRPr="009C25E9">
                        <w:rPr>
                          <w:rStyle w:val="eop"/>
                          <w:rFonts w:ascii="Calibri" w:hAnsi="Calibri" w:cs="Calibri"/>
                          <w:sz w:val="20"/>
                          <w:szCs w:val="20"/>
                        </w:rPr>
                        <w:t> </w:t>
                      </w:r>
                    </w:p>
                    <w:p w14:paraId="0FCB73A3" w14:textId="77777777" w:rsidR="00BB723D" w:rsidRPr="009C25E9" w:rsidRDefault="00BB723D" w:rsidP="001D594B">
                      <w:pPr>
                        <w:pStyle w:val="paragraph"/>
                        <w:numPr>
                          <w:ilvl w:val="0"/>
                          <w:numId w:val="50"/>
                        </w:numPr>
                        <w:tabs>
                          <w:tab w:val="clear" w:pos="720"/>
                          <w:tab w:val="num" w:pos="900"/>
                        </w:tabs>
                        <w:spacing w:before="0" w:beforeAutospacing="0" w:after="0" w:afterAutospacing="0"/>
                        <w:ind w:left="900"/>
                        <w:textAlignment w:val="baseline"/>
                        <w:rPr>
                          <w:rFonts w:ascii="Calibri" w:hAnsi="Calibri" w:cs="Calibri"/>
                          <w:sz w:val="20"/>
                          <w:szCs w:val="20"/>
                        </w:rPr>
                      </w:pPr>
                      <w:proofErr w:type="spellStart"/>
                      <w:r w:rsidRPr="009C25E9">
                        <w:rPr>
                          <w:rStyle w:val="spellingerror"/>
                          <w:rFonts w:ascii="Calibri" w:hAnsi="Calibri" w:cs="Calibri"/>
                          <w:sz w:val="20"/>
                          <w:szCs w:val="20"/>
                        </w:rPr>
                        <w:t>Abandonado</w:t>
                      </w:r>
                      <w:proofErr w:type="spellEnd"/>
                      <w:r w:rsidRPr="009C25E9">
                        <w:rPr>
                          <w:rStyle w:val="normaltextrun"/>
                          <w:rFonts w:ascii="Calibri" w:hAnsi="Calibri" w:cs="Calibri"/>
                          <w:sz w:val="20"/>
                          <w:szCs w:val="20"/>
                        </w:rPr>
                        <w:t xml:space="preserve"> stated it is unable to maintain the system with so few </w:t>
                      </w:r>
                      <w:r w:rsidR="0011733B" w:rsidRPr="009C25E9">
                        <w:rPr>
                          <w:rStyle w:val="normaltextrun"/>
                          <w:rFonts w:ascii="Calibri" w:hAnsi="Calibri" w:cs="Calibri"/>
                          <w:sz w:val="20"/>
                          <w:szCs w:val="20"/>
                        </w:rPr>
                        <w:t>connections and</w:t>
                      </w:r>
                      <w:r w:rsidRPr="009C25E9">
                        <w:rPr>
                          <w:rStyle w:val="normaltextrun"/>
                          <w:rFonts w:ascii="Calibri" w:hAnsi="Calibri" w:cs="Calibri"/>
                          <w:sz w:val="20"/>
                          <w:szCs w:val="20"/>
                        </w:rPr>
                        <w:t xml:space="preserve"> showed several Unit Assistance Letters from the Local Government </w:t>
                      </w:r>
                      <w:r w:rsidRPr="009C25E9">
                        <w:rPr>
                          <w:rStyle w:val="contextualspellingandgrammarerror"/>
                          <w:rFonts w:ascii="Calibri" w:hAnsi="Calibri" w:cs="Calibri"/>
                          <w:sz w:val="20"/>
                          <w:szCs w:val="20"/>
                        </w:rPr>
                        <w:t>Commission.</w:t>
                      </w:r>
                      <w:r w:rsidRPr="009C25E9">
                        <w:rPr>
                          <w:rStyle w:val="eop"/>
                          <w:rFonts w:ascii="Calibri" w:hAnsi="Calibri" w:cs="Calibri"/>
                          <w:sz w:val="20"/>
                          <w:szCs w:val="20"/>
                        </w:rPr>
                        <w:t> </w:t>
                      </w:r>
                    </w:p>
                    <w:p w14:paraId="0B1FE3CC" w14:textId="77777777" w:rsidR="00BB723D" w:rsidRPr="009C25E9" w:rsidRDefault="00BB723D" w:rsidP="001D594B">
                      <w:pPr>
                        <w:pStyle w:val="paragraph"/>
                        <w:numPr>
                          <w:ilvl w:val="0"/>
                          <w:numId w:val="50"/>
                        </w:numPr>
                        <w:tabs>
                          <w:tab w:val="clear" w:pos="720"/>
                          <w:tab w:val="num" w:pos="900"/>
                        </w:tabs>
                        <w:spacing w:before="0" w:beforeAutospacing="0" w:after="0" w:afterAutospacing="0"/>
                        <w:ind w:left="900"/>
                        <w:textAlignment w:val="baseline"/>
                        <w:rPr>
                          <w:rFonts w:ascii="Calibri" w:hAnsi="Calibri" w:cs="Calibri"/>
                          <w:sz w:val="20"/>
                          <w:szCs w:val="20"/>
                        </w:rPr>
                      </w:pPr>
                      <w:proofErr w:type="spellStart"/>
                      <w:r w:rsidRPr="009C25E9">
                        <w:rPr>
                          <w:rStyle w:val="spellingerror"/>
                          <w:rFonts w:ascii="Calibri" w:hAnsi="Calibri" w:cs="Calibri"/>
                          <w:sz w:val="20"/>
                          <w:szCs w:val="20"/>
                        </w:rPr>
                        <w:t>Abandonado</w:t>
                      </w:r>
                      <w:proofErr w:type="spellEnd"/>
                      <w:r w:rsidRPr="009C25E9">
                        <w:rPr>
                          <w:rStyle w:val="normaltextrun"/>
                          <w:rFonts w:ascii="Calibri" w:hAnsi="Calibri" w:cs="Calibri"/>
                          <w:sz w:val="20"/>
                          <w:szCs w:val="20"/>
                        </w:rPr>
                        <w:t xml:space="preserve"> stated the system is </w:t>
                      </w:r>
                      <w:proofErr w:type="gramStart"/>
                      <w:r w:rsidRPr="009C25E9">
                        <w:rPr>
                          <w:rStyle w:val="contextualspellingandgrammarerror"/>
                          <w:rFonts w:ascii="Calibri" w:hAnsi="Calibri" w:cs="Calibri"/>
                          <w:sz w:val="20"/>
                          <w:szCs w:val="20"/>
                        </w:rPr>
                        <w:t>nonviable;</w:t>
                      </w:r>
                      <w:proofErr w:type="gramEnd"/>
                      <w:r w:rsidRPr="009C25E9">
                        <w:rPr>
                          <w:rStyle w:val="eop"/>
                          <w:rFonts w:ascii="Calibri" w:hAnsi="Calibri" w:cs="Calibri"/>
                          <w:sz w:val="20"/>
                          <w:szCs w:val="20"/>
                        </w:rPr>
                        <w:t> </w:t>
                      </w:r>
                    </w:p>
                    <w:p w14:paraId="6172C9B2" w14:textId="77777777" w:rsidR="00BB723D" w:rsidRPr="009C25E9" w:rsidRDefault="00BB723D" w:rsidP="001D594B">
                      <w:pPr>
                        <w:pStyle w:val="paragraph"/>
                        <w:numPr>
                          <w:ilvl w:val="0"/>
                          <w:numId w:val="50"/>
                        </w:numPr>
                        <w:tabs>
                          <w:tab w:val="clear" w:pos="720"/>
                          <w:tab w:val="num" w:pos="900"/>
                        </w:tabs>
                        <w:spacing w:before="0" w:beforeAutospacing="0" w:after="0" w:afterAutospacing="0"/>
                        <w:ind w:left="900"/>
                        <w:textAlignment w:val="baseline"/>
                        <w:rPr>
                          <w:rFonts w:ascii="Calibri" w:hAnsi="Calibri" w:cs="Calibri"/>
                          <w:sz w:val="20"/>
                          <w:szCs w:val="20"/>
                        </w:rPr>
                      </w:pPr>
                      <w:proofErr w:type="spellStart"/>
                      <w:r w:rsidRPr="009C25E9">
                        <w:rPr>
                          <w:rStyle w:val="spellingerror"/>
                          <w:rFonts w:ascii="Calibri" w:hAnsi="Calibri" w:cs="Calibri"/>
                          <w:sz w:val="20"/>
                          <w:szCs w:val="20"/>
                        </w:rPr>
                        <w:t>Desarollo</w:t>
                      </w:r>
                      <w:proofErr w:type="spellEnd"/>
                      <w:r w:rsidRPr="009C25E9">
                        <w:rPr>
                          <w:rStyle w:val="normaltextrun"/>
                          <w:rFonts w:ascii="Calibri" w:hAnsi="Calibri" w:cs="Calibri"/>
                          <w:sz w:val="20"/>
                          <w:szCs w:val="20"/>
                        </w:rPr>
                        <w:t xml:space="preserve"> stated its interest in acquiring the </w:t>
                      </w:r>
                      <w:proofErr w:type="spellStart"/>
                      <w:r w:rsidRPr="009C25E9">
                        <w:rPr>
                          <w:rStyle w:val="spellingerror"/>
                          <w:rFonts w:ascii="Calibri" w:hAnsi="Calibri" w:cs="Calibri"/>
                          <w:sz w:val="20"/>
                          <w:szCs w:val="20"/>
                        </w:rPr>
                        <w:t>Abandonado</w:t>
                      </w:r>
                      <w:proofErr w:type="spellEnd"/>
                      <w:r w:rsidRPr="009C25E9">
                        <w:rPr>
                          <w:rStyle w:val="normaltextrun"/>
                          <w:rFonts w:ascii="Calibri" w:hAnsi="Calibri" w:cs="Calibri"/>
                          <w:sz w:val="20"/>
                          <w:szCs w:val="20"/>
                        </w:rPr>
                        <w:t xml:space="preserve"> system, once repaired.</w:t>
                      </w:r>
                      <w:r w:rsidRPr="009C25E9">
                        <w:rPr>
                          <w:rStyle w:val="eop"/>
                          <w:rFonts w:ascii="Calibri" w:hAnsi="Calibri" w:cs="Calibri"/>
                          <w:sz w:val="20"/>
                          <w:szCs w:val="20"/>
                        </w:rPr>
                        <w:t> </w:t>
                      </w:r>
                    </w:p>
                    <w:p w14:paraId="0BB0A189" w14:textId="77777777" w:rsidR="00BB723D" w:rsidRPr="009C25E9" w:rsidRDefault="00BB723D" w:rsidP="001D594B">
                      <w:pPr>
                        <w:pStyle w:val="paragraph"/>
                        <w:numPr>
                          <w:ilvl w:val="0"/>
                          <w:numId w:val="51"/>
                        </w:numPr>
                        <w:tabs>
                          <w:tab w:val="clear" w:pos="720"/>
                          <w:tab w:val="num" w:pos="540"/>
                        </w:tabs>
                        <w:spacing w:before="0" w:beforeAutospacing="0" w:after="0" w:afterAutospacing="0"/>
                        <w:ind w:left="540"/>
                        <w:textAlignment w:val="baseline"/>
                        <w:rPr>
                          <w:rFonts w:ascii="Calibri" w:hAnsi="Calibri" w:cs="Calibri"/>
                          <w:sz w:val="20"/>
                          <w:szCs w:val="20"/>
                        </w:rPr>
                      </w:pPr>
                      <w:r w:rsidRPr="009C25E9">
                        <w:rPr>
                          <w:rStyle w:val="normaltextrun"/>
                          <w:rFonts w:ascii="Calibri" w:hAnsi="Calibri" w:cs="Calibri"/>
                          <w:sz w:val="20"/>
                          <w:szCs w:val="20"/>
                        </w:rPr>
                        <w:t xml:space="preserve">The Town of </w:t>
                      </w:r>
                      <w:proofErr w:type="spellStart"/>
                      <w:r w:rsidRPr="009C25E9">
                        <w:rPr>
                          <w:rStyle w:val="spellingerror"/>
                          <w:rFonts w:ascii="Calibri" w:hAnsi="Calibri" w:cs="Calibri"/>
                          <w:sz w:val="20"/>
                          <w:szCs w:val="20"/>
                        </w:rPr>
                        <w:t>Abandonado</w:t>
                      </w:r>
                      <w:proofErr w:type="spellEnd"/>
                      <w:r w:rsidRPr="009C25E9">
                        <w:rPr>
                          <w:rStyle w:val="normaltextrun"/>
                          <w:rFonts w:ascii="Calibri" w:hAnsi="Calibri" w:cs="Calibri"/>
                          <w:sz w:val="20"/>
                          <w:szCs w:val="20"/>
                        </w:rPr>
                        <w:t xml:space="preserve"> passed a resolution stating that its water system is nonviable, attached as Appendix F. </w:t>
                      </w:r>
                      <w:r w:rsidRPr="009C25E9">
                        <w:rPr>
                          <w:rStyle w:val="eop"/>
                          <w:rFonts w:ascii="Calibri" w:hAnsi="Calibri" w:cs="Calibri"/>
                          <w:sz w:val="20"/>
                          <w:szCs w:val="20"/>
                        </w:rPr>
                        <w:t> </w:t>
                      </w:r>
                    </w:p>
                    <w:p w14:paraId="1231BF84" w14:textId="77777777" w:rsidR="00BB723D" w:rsidRPr="009C25E9" w:rsidRDefault="00BB723D" w:rsidP="001D594B">
                      <w:pPr>
                        <w:pStyle w:val="paragraph"/>
                        <w:numPr>
                          <w:ilvl w:val="0"/>
                          <w:numId w:val="51"/>
                        </w:numPr>
                        <w:tabs>
                          <w:tab w:val="clear" w:pos="720"/>
                          <w:tab w:val="num" w:pos="540"/>
                        </w:tabs>
                        <w:spacing w:before="0" w:beforeAutospacing="0" w:after="0" w:afterAutospacing="0"/>
                        <w:ind w:left="540"/>
                        <w:textAlignment w:val="baseline"/>
                        <w:rPr>
                          <w:rFonts w:ascii="Calibri" w:hAnsi="Calibri" w:cs="Calibri"/>
                          <w:sz w:val="20"/>
                          <w:szCs w:val="20"/>
                        </w:rPr>
                      </w:pPr>
                      <w:proofErr w:type="spellStart"/>
                      <w:r w:rsidRPr="009C25E9">
                        <w:rPr>
                          <w:rStyle w:val="spellingerror"/>
                          <w:rFonts w:ascii="Calibri" w:hAnsi="Calibri" w:cs="Calibri"/>
                          <w:sz w:val="20"/>
                          <w:szCs w:val="20"/>
                        </w:rPr>
                        <w:t>Abandonado’s</w:t>
                      </w:r>
                      <w:proofErr w:type="spellEnd"/>
                      <w:r w:rsidRPr="009C25E9">
                        <w:rPr>
                          <w:rStyle w:val="normaltextrun"/>
                          <w:rFonts w:ascii="Calibri" w:hAnsi="Calibri" w:cs="Calibri"/>
                          <w:sz w:val="20"/>
                          <w:szCs w:val="20"/>
                        </w:rPr>
                        <w:t xml:space="preserve"> CIP has identified the funding source for the water treatment plant rehab project as “successful grant application” and scheduled the project ‘next year’ for the past seven years. </w:t>
                      </w:r>
                      <w:r w:rsidRPr="009C25E9">
                        <w:rPr>
                          <w:rStyle w:val="eop"/>
                          <w:rFonts w:ascii="Calibri" w:hAnsi="Calibri" w:cs="Calibri"/>
                          <w:sz w:val="20"/>
                          <w:szCs w:val="20"/>
                        </w:rPr>
                        <w:t> </w:t>
                      </w:r>
                    </w:p>
                    <w:p w14:paraId="198CEE04" w14:textId="77777777" w:rsidR="00BB723D" w:rsidRPr="009C25E9" w:rsidRDefault="00BB723D" w:rsidP="001D594B">
                      <w:pPr>
                        <w:pStyle w:val="paragraph"/>
                        <w:numPr>
                          <w:ilvl w:val="0"/>
                          <w:numId w:val="52"/>
                        </w:numPr>
                        <w:tabs>
                          <w:tab w:val="clear" w:pos="720"/>
                          <w:tab w:val="num" w:pos="900"/>
                        </w:tabs>
                        <w:spacing w:before="0" w:beforeAutospacing="0" w:after="0" w:afterAutospacing="0"/>
                        <w:ind w:left="900"/>
                        <w:textAlignment w:val="baseline"/>
                        <w:rPr>
                          <w:rFonts w:ascii="Calibri" w:hAnsi="Calibri" w:cs="Calibri"/>
                          <w:sz w:val="20"/>
                          <w:szCs w:val="20"/>
                        </w:rPr>
                      </w:pPr>
                      <w:proofErr w:type="spellStart"/>
                      <w:r w:rsidRPr="009C25E9">
                        <w:rPr>
                          <w:rStyle w:val="spellingerror"/>
                          <w:rFonts w:ascii="Calibri" w:hAnsi="Calibri" w:cs="Calibri"/>
                          <w:sz w:val="20"/>
                          <w:szCs w:val="20"/>
                        </w:rPr>
                        <w:t>Abandonado</w:t>
                      </w:r>
                      <w:proofErr w:type="spellEnd"/>
                      <w:r w:rsidRPr="009C25E9">
                        <w:rPr>
                          <w:rStyle w:val="normaltextrun"/>
                          <w:rFonts w:ascii="Calibri" w:hAnsi="Calibri" w:cs="Calibri"/>
                          <w:sz w:val="20"/>
                          <w:szCs w:val="20"/>
                        </w:rPr>
                        <w:t xml:space="preserve"> only applied for that grant three of those seven years.</w:t>
                      </w:r>
                      <w:r w:rsidRPr="009C25E9">
                        <w:rPr>
                          <w:rStyle w:val="eop"/>
                          <w:rFonts w:ascii="Calibri" w:hAnsi="Calibri" w:cs="Calibri"/>
                          <w:sz w:val="20"/>
                          <w:szCs w:val="20"/>
                        </w:rPr>
                        <w:t> </w:t>
                      </w:r>
                    </w:p>
                    <w:p w14:paraId="4E93D8BC" w14:textId="77777777" w:rsidR="00BB723D" w:rsidRPr="009C25E9" w:rsidRDefault="00BB723D" w:rsidP="001D594B">
                      <w:pPr>
                        <w:pStyle w:val="paragraph"/>
                        <w:numPr>
                          <w:ilvl w:val="0"/>
                          <w:numId w:val="52"/>
                        </w:numPr>
                        <w:tabs>
                          <w:tab w:val="clear" w:pos="720"/>
                          <w:tab w:val="num" w:pos="900"/>
                        </w:tabs>
                        <w:spacing w:before="0" w:beforeAutospacing="0" w:after="0" w:afterAutospacing="0"/>
                        <w:ind w:left="900"/>
                        <w:textAlignment w:val="baseline"/>
                        <w:rPr>
                          <w:rFonts w:ascii="Calibri" w:hAnsi="Calibri" w:cs="Calibri"/>
                          <w:sz w:val="20"/>
                          <w:szCs w:val="20"/>
                        </w:rPr>
                      </w:pPr>
                      <w:r w:rsidRPr="009C25E9">
                        <w:rPr>
                          <w:rStyle w:val="normaltextrun"/>
                          <w:rFonts w:ascii="Calibri" w:hAnsi="Calibri" w:cs="Calibri"/>
                          <w:sz w:val="20"/>
                          <w:szCs w:val="20"/>
                        </w:rPr>
                        <w:t xml:space="preserve">Despite that capital planning, </w:t>
                      </w:r>
                      <w:proofErr w:type="spellStart"/>
                      <w:r w:rsidRPr="009C25E9">
                        <w:rPr>
                          <w:rStyle w:val="spellingerror"/>
                          <w:rFonts w:ascii="Calibri" w:hAnsi="Calibri" w:cs="Calibri"/>
                          <w:sz w:val="20"/>
                          <w:szCs w:val="20"/>
                        </w:rPr>
                        <w:t>Abandonado</w:t>
                      </w:r>
                      <w:proofErr w:type="spellEnd"/>
                      <w:r w:rsidRPr="009C25E9">
                        <w:rPr>
                          <w:rStyle w:val="normaltextrun"/>
                          <w:rFonts w:ascii="Calibri" w:hAnsi="Calibri" w:cs="Calibri"/>
                          <w:sz w:val="20"/>
                          <w:szCs w:val="20"/>
                        </w:rPr>
                        <w:t xml:space="preserve"> has not been maintaining its water infrastructure, and spent no money on planned capital expenditures (only emergency repairs) in the past seven years. </w:t>
                      </w:r>
                      <w:r w:rsidRPr="009C25E9">
                        <w:rPr>
                          <w:rStyle w:val="eop"/>
                          <w:rFonts w:ascii="Calibri" w:hAnsi="Calibri" w:cs="Calibri"/>
                          <w:sz w:val="20"/>
                          <w:szCs w:val="20"/>
                        </w:rPr>
                        <w:t> </w:t>
                      </w:r>
                    </w:p>
                    <w:p w14:paraId="18EE7080" w14:textId="77777777" w:rsidR="00BB723D" w:rsidRPr="009C25E9" w:rsidRDefault="00BB723D" w:rsidP="001D594B">
                      <w:pPr>
                        <w:pStyle w:val="paragraph"/>
                        <w:numPr>
                          <w:ilvl w:val="0"/>
                          <w:numId w:val="53"/>
                        </w:numPr>
                        <w:tabs>
                          <w:tab w:val="clear" w:pos="720"/>
                          <w:tab w:val="num" w:pos="540"/>
                        </w:tabs>
                        <w:spacing w:before="0" w:beforeAutospacing="0" w:after="0" w:afterAutospacing="0"/>
                        <w:ind w:left="540"/>
                        <w:textAlignment w:val="baseline"/>
                        <w:rPr>
                          <w:rFonts w:ascii="Calibri" w:hAnsi="Calibri" w:cs="Calibri"/>
                          <w:sz w:val="20"/>
                          <w:szCs w:val="20"/>
                        </w:rPr>
                      </w:pPr>
                      <w:proofErr w:type="spellStart"/>
                      <w:r w:rsidRPr="009C25E9">
                        <w:rPr>
                          <w:rStyle w:val="spellingerror"/>
                          <w:rFonts w:ascii="Calibri" w:hAnsi="Calibri" w:cs="Calibri"/>
                          <w:sz w:val="20"/>
                          <w:szCs w:val="20"/>
                        </w:rPr>
                        <w:t>Abandonado’s</w:t>
                      </w:r>
                      <w:proofErr w:type="spellEnd"/>
                      <w:r w:rsidRPr="009C25E9">
                        <w:rPr>
                          <w:rStyle w:val="normaltextrun"/>
                          <w:rFonts w:ascii="Calibri" w:hAnsi="Calibri" w:cs="Calibri"/>
                          <w:sz w:val="20"/>
                          <w:szCs w:val="20"/>
                        </w:rPr>
                        <w:t xml:space="preserve"> Operating Ratio has not exceeded 0.95 in the past 5 years. Copies of the audit pages and calculations appear as Appendix G.</w:t>
                      </w:r>
                      <w:r w:rsidRPr="009C25E9">
                        <w:rPr>
                          <w:rStyle w:val="eop"/>
                          <w:rFonts w:ascii="Calibri" w:hAnsi="Calibri" w:cs="Calibri"/>
                          <w:sz w:val="20"/>
                          <w:szCs w:val="20"/>
                        </w:rPr>
                        <w:t> </w:t>
                      </w:r>
                    </w:p>
                    <w:p w14:paraId="0E5EADED" w14:textId="77777777" w:rsidR="00BB723D" w:rsidRPr="009C25E9" w:rsidRDefault="00BB723D" w:rsidP="001D594B">
                      <w:pPr>
                        <w:pStyle w:val="paragraph"/>
                        <w:numPr>
                          <w:ilvl w:val="0"/>
                          <w:numId w:val="53"/>
                        </w:numPr>
                        <w:tabs>
                          <w:tab w:val="clear" w:pos="720"/>
                          <w:tab w:val="num" w:pos="540"/>
                        </w:tabs>
                        <w:spacing w:before="0" w:beforeAutospacing="0" w:after="0" w:afterAutospacing="0"/>
                        <w:ind w:left="540"/>
                        <w:textAlignment w:val="baseline"/>
                        <w:rPr>
                          <w:rFonts w:ascii="Calibri" w:hAnsi="Calibri" w:cs="Calibri"/>
                          <w:sz w:val="20"/>
                          <w:szCs w:val="20"/>
                        </w:rPr>
                      </w:pPr>
                      <w:r w:rsidRPr="009C25E9">
                        <w:rPr>
                          <w:rStyle w:val="normaltextrun"/>
                          <w:rFonts w:ascii="Calibri" w:hAnsi="Calibri" w:cs="Calibri"/>
                          <w:sz w:val="20"/>
                          <w:szCs w:val="20"/>
                        </w:rPr>
                        <w:t xml:space="preserve">Considering depreciation, </w:t>
                      </w:r>
                      <w:proofErr w:type="spellStart"/>
                      <w:r w:rsidRPr="009C25E9">
                        <w:rPr>
                          <w:rStyle w:val="spellingerror"/>
                          <w:rFonts w:ascii="Calibri" w:hAnsi="Calibri" w:cs="Calibri"/>
                          <w:sz w:val="20"/>
                          <w:szCs w:val="20"/>
                        </w:rPr>
                        <w:t>Abandonado’s</w:t>
                      </w:r>
                      <w:proofErr w:type="spellEnd"/>
                      <w:r w:rsidRPr="009C25E9">
                        <w:rPr>
                          <w:rStyle w:val="normaltextrun"/>
                          <w:rFonts w:ascii="Calibri" w:hAnsi="Calibri" w:cs="Calibri"/>
                          <w:sz w:val="20"/>
                          <w:szCs w:val="20"/>
                        </w:rPr>
                        <w:t xml:space="preserve"> Operating Ratio has not exceeded 0.75 in the past 5 years. Copies of the audit pages and calculations appear as Appendix H.</w:t>
                      </w:r>
                      <w:r w:rsidRPr="009C25E9">
                        <w:rPr>
                          <w:rStyle w:val="eop"/>
                          <w:rFonts w:ascii="Calibri" w:hAnsi="Calibri" w:cs="Calibri"/>
                          <w:sz w:val="20"/>
                          <w:szCs w:val="20"/>
                        </w:rPr>
                        <w:t> </w:t>
                      </w:r>
                    </w:p>
                    <w:p w14:paraId="61432540" w14:textId="77777777" w:rsidR="00BB723D" w:rsidRPr="009C25E9" w:rsidRDefault="00BB723D" w:rsidP="001D594B">
                      <w:pPr>
                        <w:pStyle w:val="paragraph"/>
                        <w:numPr>
                          <w:ilvl w:val="0"/>
                          <w:numId w:val="53"/>
                        </w:numPr>
                        <w:tabs>
                          <w:tab w:val="clear" w:pos="720"/>
                          <w:tab w:val="num" w:pos="540"/>
                        </w:tabs>
                        <w:spacing w:before="0" w:beforeAutospacing="0" w:after="0" w:afterAutospacing="0"/>
                        <w:ind w:left="540"/>
                        <w:textAlignment w:val="baseline"/>
                        <w:rPr>
                          <w:rFonts w:ascii="Calibri" w:hAnsi="Calibri" w:cs="Calibri"/>
                          <w:sz w:val="20"/>
                          <w:szCs w:val="20"/>
                        </w:rPr>
                      </w:pPr>
                      <w:r w:rsidRPr="009C25E9">
                        <w:rPr>
                          <w:rStyle w:val="normaltextrun"/>
                          <w:rFonts w:ascii="Calibri" w:hAnsi="Calibri" w:cs="Calibri"/>
                          <w:sz w:val="20"/>
                          <w:szCs w:val="20"/>
                        </w:rPr>
                        <w:t xml:space="preserve">Attached as Appendix I is an engineer’s calculation that Town of </w:t>
                      </w:r>
                      <w:proofErr w:type="spellStart"/>
                      <w:r w:rsidRPr="009C25E9">
                        <w:rPr>
                          <w:rStyle w:val="spellingerror"/>
                          <w:rFonts w:ascii="Calibri" w:hAnsi="Calibri" w:cs="Calibri"/>
                          <w:sz w:val="20"/>
                          <w:szCs w:val="20"/>
                        </w:rPr>
                        <w:t>Abandonado</w:t>
                      </w:r>
                      <w:proofErr w:type="spellEnd"/>
                      <w:r w:rsidRPr="009C25E9">
                        <w:rPr>
                          <w:rStyle w:val="normaltextrun"/>
                          <w:rFonts w:ascii="Calibri" w:hAnsi="Calibri" w:cs="Calibri"/>
                          <w:sz w:val="20"/>
                          <w:szCs w:val="20"/>
                        </w:rPr>
                        <w:t xml:space="preserve"> customers would be charged an extra $55/month (for a total of $110/month) to pay off a zero interest 20-year loan for this project – assuming no other capital improvements are needed. </w:t>
                      </w:r>
                      <w:r w:rsidRPr="009C25E9">
                        <w:rPr>
                          <w:rStyle w:val="eop"/>
                          <w:rFonts w:ascii="Calibri" w:hAnsi="Calibri" w:cs="Calibri"/>
                          <w:sz w:val="20"/>
                          <w:szCs w:val="20"/>
                        </w:rPr>
                        <w:t> </w:t>
                      </w:r>
                    </w:p>
                    <w:p w14:paraId="67F90561" w14:textId="77777777" w:rsidR="00BB723D" w:rsidRPr="009C25E9" w:rsidRDefault="00BB723D" w:rsidP="001D594B">
                      <w:pPr>
                        <w:pStyle w:val="paragraph"/>
                        <w:numPr>
                          <w:ilvl w:val="0"/>
                          <w:numId w:val="53"/>
                        </w:numPr>
                        <w:tabs>
                          <w:tab w:val="clear" w:pos="720"/>
                          <w:tab w:val="num" w:pos="540"/>
                        </w:tabs>
                        <w:spacing w:before="0" w:beforeAutospacing="0" w:after="0" w:afterAutospacing="0"/>
                        <w:ind w:left="540"/>
                        <w:textAlignment w:val="baseline"/>
                        <w:rPr>
                          <w:rFonts w:ascii="Calibri" w:hAnsi="Calibri" w:cs="Calibri"/>
                          <w:sz w:val="20"/>
                          <w:szCs w:val="20"/>
                        </w:rPr>
                      </w:pPr>
                      <w:r w:rsidRPr="009C25E9">
                        <w:rPr>
                          <w:rStyle w:val="normaltextrun"/>
                          <w:rFonts w:ascii="Calibri" w:hAnsi="Calibri" w:cs="Calibri"/>
                          <w:sz w:val="20"/>
                          <w:szCs w:val="20"/>
                        </w:rPr>
                        <w:t>Other capital improvements are needed. The Town must replace most of the waterlines downtown, at approximately the same cost as this project. The combined rate impact of these two projects would triple the water rate (See Appendix J for the engineer’s calculations).</w:t>
                      </w:r>
                      <w:r w:rsidRPr="009C25E9">
                        <w:rPr>
                          <w:rStyle w:val="eop"/>
                          <w:rFonts w:ascii="Calibri" w:hAnsi="Calibri" w:cs="Calibri"/>
                          <w:sz w:val="20"/>
                          <w:szCs w:val="20"/>
                        </w:rPr>
                        <w:t> </w:t>
                      </w:r>
                    </w:p>
                    <w:p w14:paraId="5750411D" w14:textId="77777777" w:rsidR="00BB723D" w:rsidRPr="009C25E9" w:rsidRDefault="00BB723D" w:rsidP="00BB723D">
                      <w:pPr>
                        <w:pStyle w:val="paragraph"/>
                        <w:spacing w:before="0" w:beforeAutospacing="0" w:after="0" w:afterAutospacing="0"/>
                        <w:textAlignment w:val="baseline"/>
                        <w:rPr>
                          <w:rStyle w:val="normaltextrun"/>
                          <w:rFonts w:ascii="Calibri" w:hAnsi="Calibri" w:cs="Calibri"/>
                          <w:sz w:val="20"/>
                          <w:szCs w:val="20"/>
                        </w:rPr>
                      </w:pPr>
                    </w:p>
                    <w:p w14:paraId="3CDEDE6F" w14:textId="77777777" w:rsidR="00BB723D" w:rsidRPr="009C25E9" w:rsidRDefault="00BB723D" w:rsidP="00BB723D">
                      <w:pPr>
                        <w:pStyle w:val="paragraph"/>
                        <w:spacing w:before="0" w:beforeAutospacing="0" w:after="0" w:afterAutospacing="0"/>
                        <w:textAlignment w:val="baseline"/>
                        <w:rPr>
                          <w:rFonts w:ascii="Segoe UI" w:hAnsi="Segoe UI" w:cs="Segoe UI"/>
                          <w:sz w:val="20"/>
                          <w:szCs w:val="20"/>
                        </w:rPr>
                      </w:pPr>
                      <w:r w:rsidRPr="009C25E9">
                        <w:rPr>
                          <w:rStyle w:val="normaltextrun"/>
                          <w:rFonts w:ascii="Calibri" w:hAnsi="Calibri" w:cs="Calibri"/>
                          <w:sz w:val="20"/>
                          <w:szCs w:val="20"/>
                        </w:rPr>
                        <w:t xml:space="preserve">The Memorandum of Understanding between </w:t>
                      </w:r>
                      <w:proofErr w:type="spellStart"/>
                      <w:r w:rsidRPr="009C25E9">
                        <w:rPr>
                          <w:rStyle w:val="spellingerror"/>
                          <w:rFonts w:ascii="Calibri" w:hAnsi="Calibri" w:cs="Calibri"/>
                          <w:sz w:val="20"/>
                          <w:szCs w:val="20"/>
                        </w:rPr>
                        <w:t>Abandonado</w:t>
                      </w:r>
                      <w:proofErr w:type="spellEnd"/>
                      <w:r w:rsidRPr="009C25E9">
                        <w:rPr>
                          <w:rStyle w:val="normaltextrun"/>
                          <w:rFonts w:ascii="Calibri" w:hAnsi="Calibri" w:cs="Calibri"/>
                          <w:sz w:val="20"/>
                          <w:szCs w:val="20"/>
                        </w:rPr>
                        <w:t xml:space="preserve"> and </w:t>
                      </w:r>
                      <w:proofErr w:type="spellStart"/>
                      <w:r w:rsidRPr="009C25E9">
                        <w:rPr>
                          <w:rStyle w:val="spellingerror"/>
                          <w:rFonts w:ascii="Calibri" w:hAnsi="Calibri" w:cs="Calibri"/>
                          <w:sz w:val="20"/>
                          <w:szCs w:val="20"/>
                        </w:rPr>
                        <w:t>Desarollo</w:t>
                      </w:r>
                      <w:proofErr w:type="spellEnd"/>
                      <w:r w:rsidRPr="009C25E9">
                        <w:rPr>
                          <w:rStyle w:val="normaltextrun"/>
                          <w:rFonts w:ascii="Calibri" w:hAnsi="Calibri" w:cs="Calibri"/>
                          <w:sz w:val="20"/>
                          <w:szCs w:val="20"/>
                        </w:rPr>
                        <w:t xml:space="preserve"> (which will take over the system after this project) is also attached as Appendix K.</w:t>
                      </w:r>
                      <w:r w:rsidRPr="009C25E9">
                        <w:rPr>
                          <w:rStyle w:val="eop"/>
                          <w:rFonts w:ascii="Calibri" w:hAnsi="Calibri" w:cs="Calibri"/>
                          <w:sz w:val="20"/>
                          <w:szCs w:val="20"/>
                        </w:rPr>
                        <w:t> </w:t>
                      </w:r>
                    </w:p>
                  </w:txbxContent>
                </v:textbox>
                <w10:wrap type="square"/>
              </v:shape>
            </w:pict>
          </mc:Fallback>
        </mc:AlternateContent>
      </w:r>
    </w:p>
    <w:p w14:paraId="2893F6F6" w14:textId="77777777" w:rsidR="00C046B9" w:rsidRPr="005F7487" w:rsidRDefault="00C046B9" w:rsidP="009A5114">
      <w:pPr>
        <w:pStyle w:val="Heading3"/>
        <w:rPr>
          <w:b/>
          <w:bCs/>
          <w:color w:val="auto"/>
        </w:rPr>
      </w:pPr>
      <w:bookmarkStart w:id="44" w:name="_Toc234913778"/>
      <w:r w:rsidRPr="005F7487">
        <w:rPr>
          <w:b/>
          <w:bCs/>
          <w:color w:val="auto"/>
        </w:rPr>
        <w:t>Line Item 1.B – Resolve Failed or Failing Infrastructure - (15 points)</w:t>
      </w:r>
      <w:bookmarkEnd w:id="44"/>
    </w:p>
    <w:p w14:paraId="4F75FFB4" w14:textId="77777777" w:rsidR="00AC1AEF" w:rsidRPr="005F7487" w:rsidRDefault="00AC1AEF" w:rsidP="00D6512D">
      <w:pPr>
        <w:pStyle w:val="paragraph"/>
        <w:spacing w:before="0" w:beforeAutospacing="0" w:after="120" w:afterAutospacing="0"/>
        <w:textAlignment w:val="baseline"/>
        <w:rPr>
          <w:rFonts w:ascii="Segoe UI" w:hAnsi="Segoe UI" w:cs="Segoe UI"/>
          <w:sz w:val="22"/>
          <w:szCs w:val="22"/>
        </w:rPr>
      </w:pPr>
      <w:r w:rsidRPr="005F7487">
        <w:rPr>
          <w:rStyle w:val="normaltextrun"/>
          <w:rFonts w:ascii="Calibri" w:hAnsi="Calibri" w:cs="Calibri"/>
          <w:sz w:val="22"/>
          <w:szCs w:val="22"/>
        </w:rPr>
        <w:t>Project applications eligible for these points may include:</w:t>
      </w:r>
      <w:r w:rsidRPr="005F7487">
        <w:rPr>
          <w:rStyle w:val="eop"/>
          <w:rFonts w:ascii="Calibri" w:hAnsi="Calibri" w:cs="Calibri"/>
          <w:sz w:val="22"/>
          <w:szCs w:val="22"/>
        </w:rPr>
        <w:t> </w:t>
      </w:r>
    </w:p>
    <w:p w14:paraId="7CDF690A" w14:textId="77777777" w:rsidR="00AC1AEF" w:rsidRPr="005F7487" w:rsidRDefault="00AC1AEF" w:rsidP="001D594B">
      <w:pPr>
        <w:pStyle w:val="paragraph"/>
        <w:numPr>
          <w:ilvl w:val="0"/>
          <w:numId w:val="43"/>
        </w:numPr>
        <w:spacing w:before="0" w:beforeAutospacing="0" w:after="120" w:afterAutospacing="0"/>
        <w:textAlignment w:val="baseline"/>
        <w:rPr>
          <w:rFonts w:ascii="Calibri" w:hAnsi="Calibri" w:cs="Calibri"/>
          <w:sz w:val="22"/>
          <w:szCs w:val="22"/>
        </w:rPr>
      </w:pPr>
      <w:r w:rsidRPr="005F7487">
        <w:rPr>
          <w:rStyle w:val="normaltextrun"/>
          <w:rFonts w:ascii="Calibri" w:hAnsi="Calibri" w:cs="Calibri"/>
          <w:sz w:val="22"/>
          <w:szCs w:val="22"/>
        </w:rPr>
        <w:t>Physical extension of water or wastewater infrastructure to connect facilities with failing systems</w:t>
      </w:r>
      <w:r w:rsidR="003806D5" w:rsidRPr="005F7487">
        <w:rPr>
          <w:rStyle w:val="normaltextrun"/>
          <w:rFonts w:ascii="Calibri" w:hAnsi="Calibri" w:cs="Calibri"/>
          <w:sz w:val="22"/>
          <w:szCs w:val="22"/>
        </w:rPr>
        <w:t>.</w:t>
      </w:r>
      <w:r w:rsidRPr="005F7487">
        <w:rPr>
          <w:rStyle w:val="eop"/>
          <w:rFonts w:ascii="Calibri" w:hAnsi="Calibri" w:cs="Calibri"/>
          <w:sz w:val="22"/>
          <w:szCs w:val="22"/>
        </w:rPr>
        <w:t> </w:t>
      </w:r>
    </w:p>
    <w:p w14:paraId="21CD9DDE" w14:textId="77777777" w:rsidR="00AC1AEF" w:rsidRPr="005F7487" w:rsidRDefault="00AC1AEF" w:rsidP="001D594B">
      <w:pPr>
        <w:pStyle w:val="paragraph"/>
        <w:numPr>
          <w:ilvl w:val="0"/>
          <w:numId w:val="44"/>
        </w:numPr>
        <w:spacing w:before="0" w:beforeAutospacing="0" w:after="120" w:afterAutospacing="0"/>
        <w:textAlignment w:val="baseline"/>
        <w:rPr>
          <w:rFonts w:ascii="Calibri" w:hAnsi="Calibri" w:cs="Calibri"/>
          <w:sz w:val="22"/>
          <w:szCs w:val="22"/>
        </w:rPr>
      </w:pPr>
      <w:r w:rsidRPr="005F7487">
        <w:rPr>
          <w:rStyle w:val="normaltextrun"/>
          <w:rFonts w:ascii="Calibri" w:hAnsi="Calibri" w:cs="Calibri"/>
          <w:sz w:val="22"/>
          <w:szCs w:val="22"/>
        </w:rPr>
        <w:t>Decentralized systems to serve clusters of facilities with failing onsite water or wastewater infrastructure, that will be owned, operated, and maintained by the public utility</w:t>
      </w:r>
      <w:r w:rsidR="003806D5" w:rsidRPr="005F7487">
        <w:rPr>
          <w:rStyle w:val="normaltextrun"/>
          <w:rFonts w:ascii="Calibri" w:hAnsi="Calibri" w:cs="Calibri"/>
          <w:sz w:val="22"/>
          <w:szCs w:val="22"/>
        </w:rPr>
        <w:t>.</w:t>
      </w:r>
      <w:r w:rsidRPr="005F7487">
        <w:rPr>
          <w:rStyle w:val="eop"/>
          <w:rFonts w:ascii="Calibri" w:hAnsi="Calibri" w:cs="Calibri"/>
          <w:sz w:val="22"/>
          <w:szCs w:val="22"/>
        </w:rPr>
        <w:t> </w:t>
      </w:r>
    </w:p>
    <w:p w14:paraId="682E2397" w14:textId="77777777" w:rsidR="00AC1AEF" w:rsidRPr="005F7487" w:rsidRDefault="00AC1AEF" w:rsidP="001D594B">
      <w:pPr>
        <w:pStyle w:val="paragraph"/>
        <w:numPr>
          <w:ilvl w:val="0"/>
          <w:numId w:val="45"/>
        </w:numPr>
        <w:spacing w:before="0" w:beforeAutospacing="0" w:after="120" w:afterAutospacing="0"/>
        <w:textAlignment w:val="baseline"/>
        <w:rPr>
          <w:rFonts w:ascii="Calibri" w:hAnsi="Calibri" w:cs="Calibri"/>
          <w:sz w:val="22"/>
          <w:szCs w:val="22"/>
        </w:rPr>
      </w:pPr>
      <w:r w:rsidRPr="005F7487">
        <w:rPr>
          <w:rStyle w:val="normaltextrun"/>
          <w:rFonts w:ascii="Calibri" w:hAnsi="Calibri" w:cs="Calibri"/>
          <w:sz w:val="22"/>
          <w:szCs w:val="22"/>
        </w:rPr>
        <w:t>Repair or replacement of failing onsite systems, with the public utility assuming ownership, operation, and maintenance of the systems within the service area</w:t>
      </w:r>
      <w:r w:rsidR="003806D5" w:rsidRPr="005F7487">
        <w:rPr>
          <w:rStyle w:val="normaltextrun"/>
          <w:rFonts w:ascii="Calibri" w:hAnsi="Calibri" w:cs="Calibri"/>
          <w:sz w:val="22"/>
          <w:szCs w:val="22"/>
        </w:rPr>
        <w:t>.</w:t>
      </w:r>
      <w:r w:rsidRPr="005F7487">
        <w:rPr>
          <w:rStyle w:val="eop"/>
          <w:rFonts w:ascii="Calibri" w:hAnsi="Calibri" w:cs="Calibri"/>
          <w:sz w:val="22"/>
          <w:szCs w:val="22"/>
        </w:rPr>
        <w:t> </w:t>
      </w:r>
    </w:p>
    <w:p w14:paraId="4D183ECE" w14:textId="0A82E075" w:rsidR="003806D5" w:rsidRPr="005F7487" w:rsidRDefault="00F51451" w:rsidP="00D6512D">
      <w:pPr>
        <w:spacing w:after="120" w:afterAutospacing="0"/>
        <w:rPr>
          <w:b/>
        </w:rPr>
      </w:pPr>
      <w:r w:rsidRPr="005B48D0">
        <w:rPr>
          <w:b/>
        </w:rPr>
        <w:t>LMI Eligibility</w:t>
      </w:r>
      <w:proofErr w:type="gramStart"/>
      <w:r w:rsidRPr="005B48D0">
        <w:rPr>
          <w:b/>
        </w:rPr>
        <w:t xml:space="preserve">:  </w:t>
      </w:r>
      <w:r w:rsidR="00C14A88" w:rsidRPr="005B48D0">
        <w:rPr>
          <w:b/>
        </w:rPr>
        <w:t>See</w:t>
      </w:r>
      <w:proofErr w:type="gramEnd"/>
      <w:r w:rsidR="00C14A88" w:rsidRPr="005B48D0">
        <w:rPr>
          <w:b/>
        </w:rPr>
        <w:t xml:space="preserve"> </w:t>
      </w:r>
      <w:r w:rsidR="003E2DD3" w:rsidRPr="005B48D0">
        <w:rPr>
          <w:b/>
          <w:bCs/>
        </w:rPr>
        <w:t>Appendix A</w:t>
      </w:r>
      <w:proofErr w:type="gramStart"/>
      <w:r w:rsidR="003E2DD3" w:rsidRPr="005B48D0">
        <w:rPr>
          <w:b/>
          <w:bCs/>
        </w:rPr>
        <w:t>:  Determining</w:t>
      </w:r>
      <w:proofErr w:type="gramEnd"/>
      <w:r w:rsidR="003E2DD3" w:rsidRPr="005B48D0">
        <w:rPr>
          <w:b/>
          <w:bCs/>
        </w:rPr>
        <w:t xml:space="preserve"> the Low- and Moderate-Income Percentage of the Project Area</w:t>
      </w:r>
      <w:r w:rsidR="00C14A88" w:rsidRPr="005B48D0">
        <w:rPr>
          <w:b/>
        </w:rPr>
        <w:t>.</w:t>
      </w:r>
      <w:r w:rsidR="00C14A88" w:rsidRPr="00C14A88">
        <w:rPr>
          <w:b/>
        </w:rPr>
        <w:t xml:space="preserve">  </w:t>
      </w:r>
      <w:r w:rsidR="003806D5" w:rsidRPr="005F7487">
        <w:rPr>
          <w:b/>
        </w:rPr>
        <w:t xml:space="preserve">  </w:t>
      </w:r>
    </w:p>
    <w:p w14:paraId="362E54B4" w14:textId="77777777" w:rsidR="00B935C8" w:rsidRPr="005F7487" w:rsidRDefault="009A01EF" w:rsidP="00D6512D">
      <w:pPr>
        <w:pStyle w:val="paragraph"/>
        <w:spacing w:before="0" w:beforeAutospacing="0" w:after="120" w:afterAutospacing="0"/>
        <w:textAlignment w:val="baseline"/>
        <w:rPr>
          <w:rStyle w:val="normaltextrun"/>
          <w:rFonts w:ascii="Calibri" w:hAnsi="Calibri" w:cs="Calibri"/>
          <w:sz w:val="22"/>
          <w:szCs w:val="22"/>
        </w:rPr>
      </w:pPr>
      <w:r w:rsidRPr="005F7487">
        <w:rPr>
          <w:rStyle w:val="normaltextrun"/>
          <w:rFonts w:ascii="Calibri" w:hAnsi="Calibri" w:cs="Calibri"/>
          <w:sz w:val="22"/>
          <w:szCs w:val="22"/>
        </w:rPr>
        <w:t xml:space="preserve">An application earns points if the </w:t>
      </w:r>
      <w:r w:rsidRPr="005F7487">
        <w:rPr>
          <w:rStyle w:val="normaltextrun"/>
          <w:rFonts w:ascii="Calibri" w:hAnsi="Calibri" w:cs="Calibri"/>
          <w:sz w:val="22"/>
          <w:szCs w:val="22"/>
          <w:u w:val="single"/>
        </w:rPr>
        <w:t>sole purpose</w:t>
      </w:r>
      <w:r w:rsidR="00D6512D" w:rsidRPr="005F7487">
        <w:rPr>
          <w:rStyle w:val="normaltextrun"/>
          <w:rFonts w:ascii="Calibri" w:hAnsi="Calibri" w:cs="Calibri"/>
          <w:sz w:val="22"/>
          <w:szCs w:val="22"/>
        </w:rPr>
        <w:t xml:space="preserve"> (100% of the construction costs)</w:t>
      </w:r>
      <w:r w:rsidRPr="005F7487">
        <w:rPr>
          <w:rStyle w:val="normaltextrun"/>
          <w:rFonts w:ascii="Calibri" w:hAnsi="Calibri" w:cs="Calibri"/>
          <w:sz w:val="22"/>
          <w:szCs w:val="22"/>
        </w:rPr>
        <w:t xml:space="preserve"> of the project is to resolve failed or failing infrastructure. </w:t>
      </w:r>
      <w:r w:rsidR="00D6512D" w:rsidRPr="005F7487">
        <w:rPr>
          <w:rStyle w:val="normaltextrun"/>
          <w:rFonts w:ascii="Calibri" w:hAnsi="Calibri" w:cs="Calibri"/>
          <w:sz w:val="22"/>
          <w:szCs w:val="22"/>
        </w:rPr>
        <w:t xml:space="preserve"> Projects must only include connections or service to properties with documentation of failed or failing infrastructure. </w:t>
      </w:r>
    </w:p>
    <w:p w14:paraId="2A745E80" w14:textId="77777777" w:rsidR="004B6634" w:rsidRPr="005F7487" w:rsidRDefault="004B6634">
      <w:pPr>
        <w:spacing w:after="160" w:afterAutospacing="0" w:line="259" w:lineRule="auto"/>
        <w:rPr>
          <w:rStyle w:val="normaltextrun"/>
          <w:rFonts w:ascii="Calibri" w:eastAsia="Times New Roman" w:hAnsi="Calibri" w:cs="Calibri"/>
        </w:rPr>
      </w:pPr>
      <w:r w:rsidRPr="005F7487">
        <w:rPr>
          <w:rStyle w:val="normaltextrun"/>
          <w:rFonts w:ascii="Calibri" w:hAnsi="Calibri" w:cs="Calibri"/>
        </w:rPr>
        <w:br w:type="page"/>
      </w:r>
    </w:p>
    <w:p w14:paraId="4D5A178F" w14:textId="77777777" w:rsidR="009A01EF" w:rsidRPr="005F7487" w:rsidRDefault="004B6634" w:rsidP="00B935C8">
      <w:pPr>
        <w:pStyle w:val="paragraph"/>
        <w:spacing w:before="0" w:beforeAutospacing="0" w:after="120" w:afterAutospacing="0"/>
        <w:textAlignment w:val="baseline"/>
        <w:rPr>
          <w:rStyle w:val="eop"/>
          <w:rFonts w:ascii="Calibri" w:hAnsi="Calibri" w:cs="Calibri"/>
          <w:b/>
          <w:bCs/>
          <w:i/>
          <w:iCs/>
          <w:sz w:val="22"/>
          <w:szCs w:val="22"/>
          <w:u w:val="single"/>
        </w:rPr>
      </w:pPr>
      <w:r w:rsidRPr="005F7487">
        <w:rPr>
          <w:rFonts w:asciiTheme="minorHAnsi" w:hAnsiTheme="minorHAnsi" w:cstheme="minorBidi"/>
          <w:noProof/>
        </w:rPr>
        <w:lastRenderedPageBreak/>
        <mc:AlternateContent>
          <mc:Choice Requires="wps">
            <w:drawing>
              <wp:anchor distT="0" distB="0" distL="114300" distR="114300" simplePos="0" relativeHeight="251788288" behindDoc="0" locked="0" layoutInCell="1" allowOverlap="1" wp14:anchorId="512195FC" wp14:editId="3C9DEF80">
                <wp:simplePos x="0" y="0"/>
                <wp:positionH relativeFrom="column">
                  <wp:posOffset>3774440</wp:posOffset>
                </wp:positionH>
                <wp:positionV relativeFrom="paragraph">
                  <wp:posOffset>61595</wp:posOffset>
                </wp:positionV>
                <wp:extent cx="2098040" cy="4703445"/>
                <wp:effectExtent l="0" t="0" r="16510" b="20955"/>
                <wp:wrapSquare wrapText="bothSides"/>
                <wp:docPr id="362583227" name="Text Box 10"/>
                <wp:cNvGraphicFramePr/>
                <a:graphic xmlns:a="http://schemas.openxmlformats.org/drawingml/2006/main">
                  <a:graphicData uri="http://schemas.microsoft.com/office/word/2010/wordprocessingShape">
                    <wps:wsp>
                      <wps:cNvSpPr txBox="1"/>
                      <wps:spPr>
                        <a:xfrm>
                          <a:off x="0" y="0"/>
                          <a:ext cx="2098040" cy="4703445"/>
                        </a:xfrm>
                        <a:prstGeom prst="rect">
                          <a:avLst/>
                        </a:prstGeom>
                        <a:solidFill>
                          <a:srgbClr val="FFC000">
                            <a:lumMod val="20000"/>
                            <a:lumOff val="80000"/>
                          </a:srgbClr>
                        </a:solidFill>
                        <a:ln w="6350">
                          <a:solidFill>
                            <a:prstClr val="black"/>
                          </a:solidFill>
                        </a:ln>
                      </wps:spPr>
                      <wps:txbx>
                        <w:txbxContent>
                          <w:p w14:paraId="4DC86346" w14:textId="77777777" w:rsidR="004B6634" w:rsidRPr="008465E5" w:rsidRDefault="004B6634" w:rsidP="004B6634">
                            <w:pPr>
                              <w:spacing w:after="120"/>
                              <w:jc w:val="center"/>
                              <w:rPr>
                                <w:rFonts w:cstheme="minorHAnsi"/>
                                <w:b/>
                                <w:bCs/>
                                <w:sz w:val="20"/>
                                <w:szCs w:val="20"/>
                              </w:rPr>
                            </w:pPr>
                            <w:r w:rsidRPr="008465E5">
                              <w:rPr>
                                <w:rFonts w:cstheme="minorHAnsi"/>
                                <w:b/>
                                <w:bCs/>
                                <w:sz w:val="20"/>
                                <w:szCs w:val="20"/>
                              </w:rPr>
                              <w:t>Important to Remember</w:t>
                            </w:r>
                          </w:p>
                          <w:p w14:paraId="1B95413C" w14:textId="77777777" w:rsidR="004B6634" w:rsidRDefault="004B6634" w:rsidP="001D594B">
                            <w:pPr>
                              <w:pStyle w:val="ListParagraph"/>
                              <w:numPr>
                                <w:ilvl w:val="0"/>
                                <w:numId w:val="142"/>
                              </w:numPr>
                              <w:spacing w:after="120"/>
                              <w:ind w:left="540"/>
                              <w:rPr>
                                <w:rStyle w:val="normaltextrun"/>
                                <w:rFonts w:ascii="Calibri" w:hAnsi="Calibri" w:cs="Calibri"/>
                                <w:sz w:val="20"/>
                                <w:szCs w:val="20"/>
                              </w:rPr>
                            </w:pPr>
                            <w:r w:rsidRPr="004B6634">
                              <w:rPr>
                                <w:rStyle w:val="normaltextrun"/>
                                <w:rFonts w:ascii="Calibri" w:hAnsi="Calibri" w:cs="Calibri"/>
                                <w:sz w:val="20"/>
                                <w:szCs w:val="20"/>
                              </w:rPr>
                              <w:t>Projects that include connections or service to properties without documentation of failed or failing infrastructure are not eligible for these p</w:t>
                            </w:r>
                            <w:r>
                              <w:rPr>
                                <w:rStyle w:val="normaltextrun"/>
                                <w:rFonts w:ascii="Calibri" w:hAnsi="Calibri" w:cs="Calibri"/>
                                <w:sz w:val="20"/>
                                <w:szCs w:val="20"/>
                              </w:rPr>
                              <w:t xml:space="preserve">oints. </w:t>
                            </w:r>
                            <w:r>
                              <w:rPr>
                                <w:rStyle w:val="normaltextrun"/>
                                <w:rFonts w:ascii="Calibri" w:hAnsi="Calibri" w:cs="Calibri"/>
                                <w:sz w:val="20"/>
                                <w:szCs w:val="20"/>
                              </w:rPr>
                              <w:br/>
                            </w:r>
                          </w:p>
                          <w:p w14:paraId="4297CF6D" w14:textId="62BE280F" w:rsidR="00F1313C" w:rsidRDefault="004B6634" w:rsidP="001D594B">
                            <w:pPr>
                              <w:pStyle w:val="ListParagraph"/>
                              <w:numPr>
                                <w:ilvl w:val="0"/>
                                <w:numId w:val="142"/>
                              </w:numPr>
                              <w:spacing w:after="120"/>
                              <w:ind w:left="540" w:right="120"/>
                              <w:rPr>
                                <w:rStyle w:val="normaltextrun"/>
                                <w:rFonts w:ascii="Calibri" w:hAnsi="Calibri" w:cs="Calibri"/>
                                <w:sz w:val="20"/>
                                <w:szCs w:val="20"/>
                              </w:rPr>
                            </w:pPr>
                            <w:r w:rsidRPr="004B6634">
                              <w:rPr>
                                <w:rStyle w:val="normaltextrun"/>
                                <w:rFonts w:ascii="Calibri" w:hAnsi="Calibri" w:cs="Calibri"/>
                                <w:sz w:val="20"/>
                                <w:szCs w:val="20"/>
                              </w:rPr>
                              <w:t>Projects that provide connections or service to properties with documented failed or failing infrastructure that are part of a larger project seeking funds may be eligible for Category 2 Project Benefit priority points.</w:t>
                            </w:r>
                          </w:p>
                          <w:p w14:paraId="7340F6B2" w14:textId="77777777" w:rsidR="00F1313C" w:rsidRDefault="00F1313C" w:rsidP="00F1313C">
                            <w:pPr>
                              <w:pStyle w:val="ListParagraph"/>
                              <w:spacing w:after="120"/>
                              <w:ind w:left="540" w:right="120"/>
                              <w:rPr>
                                <w:rStyle w:val="normaltextrun"/>
                                <w:rFonts w:ascii="Calibri" w:hAnsi="Calibri" w:cs="Calibri"/>
                                <w:sz w:val="20"/>
                                <w:szCs w:val="20"/>
                              </w:rPr>
                            </w:pPr>
                          </w:p>
                          <w:p w14:paraId="702AE509" w14:textId="26AE536C" w:rsidR="00F1313C" w:rsidRPr="00F1313C" w:rsidRDefault="00F1313C" w:rsidP="001D594B">
                            <w:pPr>
                              <w:pStyle w:val="ListParagraph"/>
                              <w:numPr>
                                <w:ilvl w:val="0"/>
                                <w:numId w:val="142"/>
                              </w:numPr>
                              <w:spacing w:after="120"/>
                              <w:ind w:left="540" w:right="120"/>
                              <w:rPr>
                                <w:rStyle w:val="normaltextrun"/>
                                <w:rFonts w:ascii="Calibri" w:hAnsi="Calibri" w:cs="Calibri"/>
                                <w:b/>
                                <w:bCs/>
                                <w:sz w:val="20"/>
                                <w:szCs w:val="20"/>
                              </w:rPr>
                            </w:pPr>
                            <w:r w:rsidRPr="00F1313C">
                              <w:rPr>
                                <w:rStyle w:val="normaltextrun"/>
                                <w:rFonts w:ascii="Calibri" w:hAnsi="Calibri" w:cs="Calibri"/>
                                <w:b/>
                                <w:bCs/>
                                <w:sz w:val="20"/>
                                <w:szCs w:val="20"/>
                              </w:rPr>
                              <w:t xml:space="preserve">If the project description is only for connections.  The application must state if there is service main to connect </w:t>
                            </w:r>
                            <w:r>
                              <w:rPr>
                                <w:rStyle w:val="normaltextrun"/>
                                <w:rFonts w:ascii="Calibri" w:hAnsi="Calibri" w:cs="Calibri"/>
                                <w:b/>
                                <w:bCs/>
                                <w:sz w:val="20"/>
                                <w:szCs w:val="20"/>
                              </w:rPr>
                              <w:t xml:space="preserve">to </w:t>
                            </w:r>
                            <w:r w:rsidRPr="00F1313C">
                              <w:rPr>
                                <w:rStyle w:val="normaltextrun"/>
                                <w:rFonts w:ascii="Calibri" w:hAnsi="Calibri" w:cs="Calibri"/>
                                <w:b/>
                                <w:bCs/>
                                <w:sz w:val="20"/>
                                <w:szCs w:val="20"/>
                              </w:rPr>
                              <w:t>or be a part of scope of project.</w:t>
                            </w:r>
                            <w:r>
                              <w:rPr>
                                <w:rStyle w:val="normaltextrun"/>
                                <w:rFonts w:ascii="Calibri" w:hAnsi="Calibri" w:cs="Calibri"/>
                                <w:b/>
                                <w:bCs/>
                                <w:sz w:val="20"/>
                                <w:szCs w:val="20"/>
                              </w:rPr>
                              <w:t xml:space="preserve">  CDBG-I will not fund projects pending other funding sources to construct a main service line.</w:t>
                            </w:r>
                          </w:p>
                          <w:p w14:paraId="0376F914" w14:textId="77777777" w:rsidR="004B6634" w:rsidRPr="004B6634" w:rsidRDefault="004B6634" w:rsidP="004B6634">
                            <w:pPr>
                              <w:spacing w:after="120"/>
                              <w:jc w:val="center"/>
                              <w:rPr>
                                <w:rFonts w:cstheme="minorHAnsi"/>
                                <w:b/>
                                <w:bCs/>
                                <w:sz w:val="20"/>
                                <w:szCs w:val="20"/>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12195FC" id="Text Box 10" o:spid="_x0000_s1035" type="#_x0000_t202" style="position:absolute;margin-left:297.2pt;margin-top:4.85pt;width:165.2pt;height:370.35pt;z-index:251788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" fillcolor="#fff2cc" strokeweight=".5pt">
                <v:textbox>
                  <w:txbxContent>
                    <w:p w14:paraId="4DC86346" w14:textId="77777777" w:rsidR="004B6634" w:rsidRPr="008465E5" w:rsidRDefault="004B6634" w:rsidP="004B6634">
                      <w:pPr>
                        <w:spacing w:after="120"/>
                        <w:jc w:val="center"/>
                        <w:rPr>
                          <w:rFonts w:cstheme="minorHAnsi"/>
                          <w:b/>
                          <w:bCs/>
                          <w:sz w:val="20"/>
                          <w:szCs w:val="20"/>
                        </w:rPr>
                      </w:pPr>
                      <w:r w:rsidRPr="008465E5">
                        <w:rPr>
                          <w:rFonts w:cstheme="minorHAnsi"/>
                          <w:b/>
                          <w:bCs/>
                          <w:sz w:val="20"/>
                          <w:szCs w:val="20"/>
                        </w:rPr>
                        <w:t>Important to Remember</w:t>
                      </w:r>
                    </w:p>
                    <w:p w14:paraId="1B95413C" w14:textId="77777777" w:rsidR="004B6634" w:rsidRDefault="004B6634" w:rsidP="001D594B">
                      <w:pPr>
                        <w:pStyle w:val="ListParagraph"/>
                        <w:numPr>
                          <w:ilvl w:val="0"/>
                          <w:numId w:val="142"/>
                        </w:numPr>
                        <w:spacing w:after="120"/>
                        <w:ind w:left="540"/>
                        <w:rPr>
                          <w:rStyle w:val="normaltextrun"/>
                          <w:rFonts w:ascii="Calibri" w:hAnsi="Calibri" w:cs="Calibri"/>
                          <w:sz w:val="20"/>
                          <w:szCs w:val="20"/>
                        </w:rPr>
                      </w:pPr>
                      <w:r w:rsidRPr="004B6634">
                        <w:rPr>
                          <w:rStyle w:val="normaltextrun"/>
                          <w:rFonts w:ascii="Calibri" w:hAnsi="Calibri" w:cs="Calibri"/>
                          <w:sz w:val="20"/>
                          <w:szCs w:val="20"/>
                        </w:rPr>
                        <w:t>Projects that include connections or service to properties without documentation of failed or failing infrastructure are not eligible for these p</w:t>
                      </w:r>
                      <w:r>
                        <w:rPr>
                          <w:rStyle w:val="normaltextrun"/>
                          <w:rFonts w:ascii="Calibri" w:hAnsi="Calibri" w:cs="Calibri"/>
                          <w:sz w:val="20"/>
                          <w:szCs w:val="20"/>
                        </w:rPr>
                        <w:t xml:space="preserve">oints. </w:t>
                      </w:r>
                      <w:r>
                        <w:rPr>
                          <w:rStyle w:val="normaltextrun"/>
                          <w:rFonts w:ascii="Calibri" w:hAnsi="Calibri" w:cs="Calibri"/>
                          <w:sz w:val="20"/>
                          <w:szCs w:val="20"/>
                        </w:rPr>
                        <w:br/>
                      </w:r>
                    </w:p>
                    <w:p w14:paraId="4297CF6D" w14:textId="62BE280F" w:rsidR="00F1313C" w:rsidRDefault="004B6634" w:rsidP="001D594B">
                      <w:pPr>
                        <w:pStyle w:val="ListParagraph"/>
                        <w:numPr>
                          <w:ilvl w:val="0"/>
                          <w:numId w:val="142"/>
                        </w:numPr>
                        <w:spacing w:after="120"/>
                        <w:ind w:left="540" w:right="120"/>
                        <w:rPr>
                          <w:rStyle w:val="normaltextrun"/>
                          <w:rFonts w:ascii="Calibri" w:hAnsi="Calibri" w:cs="Calibri"/>
                          <w:sz w:val="20"/>
                          <w:szCs w:val="20"/>
                        </w:rPr>
                      </w:pPr>
                      <w:r w:rsidRPr="004B6634">
                        <w:rPr>
                          <w:rStyle w:val="normaltextrun"/>
                          <w:rFonts w:ascii="Calibri" w:hAnsi="Calibri" w:cs="Calibri"/>
                          <w:sz w:val="20"/>
                          <w:szCs w:val="20"/>
                        </w:rPr>
                        <w:t>Projects that provide connections or service to properties with documented failed or failing infrastructure that are part of a larger project seeking funds may be eligible for Category 2 Project Benefit priority points.</w:t>
                      </w:r>
                    </w:p>
                    <w:p w14:paraId="7340F6B2" w14:textId="77777777" w:rsidR="00F1313C" w:rsidRDefault="00F1313C" w:rsidP="00F1313C">
                      <w:pPr>
                        <w:pStyle w:val="ListParagraph"/>
                        <w:spacing w:after="120"/>
                        <w:ind w:left="540" w:right="120"/>
                        <w:rPr>
                          <w:rStyle w:val="normaltextrun"/>
                          <w:rFonts w:ascii="Calibri" w:hAnsi="Calibri" w:cs="Calibri"/>
                          <w:sz w:val="20"/>
                          <w:szCs w:val="20"/>
                        </w:rPr>
                      </w:pPr>
                    </w:p>
                    <w:p w14:paraId="702AE509" w14:textId="26AE536C" w:rsidR="00F1313C" w:rsidRPr="00F1313C" w:rsidRDefault="00F1313C" w:rsidP="001D594B">
                      <w:pPr>
                        <w:pStyle w:val="ListParagraph"/>
                        <w:numPr>
                          <w:ilvl w:val="0"/>
                          <w:numId w:val="142"/>
                        </w:numPr>
                        <w:spacing w:after="120"/>
                        <w:ind w:left="540" w:right="120"/>
                        <w:rPr>
                          <w:rStyle w:val="normaltextrun"/>
                          <w:rFonts w:ascii="Calibri" w:hAnsi="Calibri" w:cs="Calibri"/>
                          <w:b/>
                          <w:bCs/>
                          <w:sz w:val="20"/>
                          <w:szCs w:val="20"/>
                        </w:rPr>
                      </w:pPr>
                      <w:r w:rsidRPr="00F1313C">
                        <w:rPr>
                          <w:rStyle w:val="normaltextrun"/>
                          <w:rFonts w:ascii="Calibri" w:hAnsi="Calibri" w:cs="Calibri"/>
                          <w:b/>
                          <w:bCs/>
                          <w:sz w:val="20"/>
                          <w:szCs w:val="20"/>
                        </w:rPr>
                        <w:t xml:space="preserve">If the project description is only for connections.  The application must state if there is service main to connect </w:t>
                      </w:r>
                      <w:r>
                        <w:rPr>
                          <w:rStyle w:val="normaltextrun"/>
                          <w:rFonts w:ascii="Calibri" w:hAnsi="Calibri" w:cs="Calibri"/>
                          <w:b/>
                          <w:bCs/>
                          <w:sz w:val="20"/>
                          <w:szCs w:val="20"/>
                        </w:rPr>
                        <w:t xml:space="preserve">to </w:t>
                      </w:r>
                      <w:r w:rsidRPr="00F1313C">
                        <w:rPr>
                          <w:rStyle w:val="normaltextrun"/>
                          <w:rFonts w:ascii="Calibri" w:hAnsi="Calibri" w:cs="Calibri"/>
                          <w:b/>
                          <w:bCs/>
                          <w:sz w:val="20"/>
                          <w:szCs w:val="20"/>
                        </w:rPr>
                        <w:t>or be a part of scope of project.</w:t>
                      </w:r>
                      <w:r>
                        <w:rPr>
                          <w:rStyle w:val="normaltextrun"/>
                          <w:rFonts w:ascii="Calibri" w:hAnsi="Calibri" w:cs="Calibri"/>
                          <w:b/>
                          <w:bCs/>
                          <w:sz w:val="20"/>
                          <w:szCs w:val="20"/>
                        </w:rPr>
                        <w:t xml:space="preserve">  CDBG-I will not fund projects pending other funding sources to construct a main service line.</w:t>
                      </w:r>
                    </w:p>
                    <w:p w14:paraId="0376F914" w14:textId="77777777" w:rsidR="004B6634" w:rsidRPr="004B6634" w:rsidRDefault="004B6634" w:rsidP="004B6634">
                      <w:pPr>
                        <w:spacing w:after="120"/>
                        <w:jc w:val="center"/>
                        <w:rPr>
                          <w:rFonts w:cstheme="minorHAnsi"/>
                          <w:b/>
                          <w:bCs/>
                          <w:sz w:val="20"/>
                          <w:szCs w:val="20"/>
                          <w:u w:val="single"/>
                        </w:rPr>
                      </w:pPr>
                    </w:p>
                  </w:txbxContent>
                </v:textbox>
                <w10:wrap type="square"/>
              </v:shape>
            </w:pict>
          </mc:Fallback>
        </mc:AlternateContent>
      </w:r>
      <w:r w:rsidR="00B935C8" w:rsidRPr="005F7487">
        <w:rPr>
          <w:rStyle w:val="normaltextrun"/>
          <w:rFonts w:ascii="Calibri" w:hAnsi="Calibri" w:cs="Calibri"/>
          <w:b/>
          <w:bCs/>
          <w:i/>
          <w:iCs/>
          <w:sz w:val="22"/>
          <w:szCs w:val="22"/>
          <w:u w:val="single"/>
        </w:rPr>
        <w:t>W</w:t>
      </w:r>
      <w:r w:rsidR="009A01EF" w:rsidRPr="005F7487">
        <w:rPr>
          <w:rStyle w:val="normaltextrun"/>
          <w:rFonts w:ascii="Calibri" w:hAnsi="Calibri" w:cs="Calibri"/>
          <w:b/>
          <w:bCs/>
          <w:i/>
          <w:iCs/>
          <w:sz w:val="22"/>
          <w:szCs w:val="22"/>
          <w:u w:val="single"/>
        </w:rPr>
        <w:t xml:space="preserve">astewater </w:t>
      </w:r>
      <w:r w:rsidR="00B935C8" w:rsidRPr="005F7487">
        <w:rPr>
          <w:rStyle w:val="normaltextrun"/>
          <w:rFonts w:ascii="Calibri" w:hAnsi="Calibri" w:cs="Calibri"/>
          <w:b/>
          <w:bCs/>
          <w:i/>
          <w:iCs/>
          <w:sz w:val="22"/>
          <w:szCs w:val="22"/>
          <w:u w:val="single"/>
        </w:rPr>
        <w:t>S</w:t>
      </w:r>
      <w:r w:rsidR="009A01EF" w:rsidRPr="005F7487">
        <w:rPr>
          <w:rStyle w:val="normaltextrun"/>
          <w:rFonts w:ascii="Calibri" w:hAnsi="Calibri" w:cs="Calibri"/>
          <w:b/>
          <w:bCs/>
          <w:i/>
          <w:iCs/>
          <w:sz w:val="22"/>
          <w:szCs w:val="22"/>
          <w:u w:val="single"/>
        </w:rPr>
        <w:t>ystems</w:t>
      </w:r>
      <w:r w:rsidR="009A01EF" w:rsidRPr="005F7487">
        <w:rPr>
          <w:rStyle w:val="normaltextrun"/>
          <w:rFonts w:ascii="Calibri" w:hAnsi="Calibri" w:cs="Calibri"/>
          <w:b/>
          <w:bCs/>
          <w:i/>
          <w:iCs/>
          <w:sz w:val="22"/>
          <w:szCs w:val="22"/>
        </w:rPr>
        <w:t> </w:t>
      </w:r>
      <w:r w:rsidR="009A01EF" w:rsidRPr="005F7487">
        <w:rPr>
          <w:rStyle w:val="eop"/>
          <w:rFonts w:ascii="Calibri" w:hAnsi="Calibri" w:cs="Calibri"/>
          <w:b/>
          <w:bCs/>
          <w:i/>
          <w:iCs/>
          <w:sz w:val="22"/>
          <w:szCs w:val="22"/>
        </w:rPr>
        <w:t> </w:t>
      </w:r>
    </w:p>
    <w:p w14:paraId="1446B898" w14:textId="77777777" w:rsidR="00B935C8" w:rsidRPr="005F7487" w:rsidRDefault="00B935C8" w:rsidP="00B935C8">
      <w:pPr>
        <w:pStyle w:val="paragraph"/>
        <w:spacing w:before="0" w:beforeAutospacing="0" w:after="120" w:afterAutospacing="0"/>
        <w:textAlignment w:val="baseline"/>
        <w:rPr>
          <w:rStyle w:val="eop"/>
          <w:rFonts w:ascii="Calibri" w:hAnsi="Calibri" w:cs="Calibri"/>
          <w:sz w:val="22"/>
          <w:szCs w:val="22"/>
        </w:rPr>
      </w:pPr>
      <w:r w:rsidRPr="005F7487">
        <w:rPr>
          <w:rStyle w:val="normaltextrun"/>
          <w:rFonts w:ascii="Calibri" w:hAnsi="Calibri" w:cs="Calibri"/>
          <w:sz w:val="22"/>
          <w:szCs w:val="22"/>
        </w:rPr>
        <w:t xml:space="preserve">In this context, the definition of </w:t>
      </w:r>
      <w:r w:rsidRPr="005F7487">
        <w:rPr>
          <w:rStyle w:val="normaltextrun"/>
          <w:rFonts w:ascii="Calibri" w:hAnsi="Calibri" w:cs="Calibri"/>
          <w:i/>
          <w:iCs/>
          <w:sz w:val="22"/>
          <w:szCs w:val="22"/>
        </w:rPr>
        <w:t>Failed or Failing Infrastructure</w:t>
      </w:r>
      <w:r w:rsidRPr="005F7487">
        <w:rPr>
          <w:rStyle w:val="normaltextrun"/>
          <w:rFonts w:ascii="Calibri" w:hAnsi="Calibri" w:cs="Calibri"/>
          <w:sz w:val="22"/>
          <w:szCs w:val="22"/>
        </w:rPr>
        <w:t xml:space="preserve"> is limited to the following cases discussed below. </w:t>
      </w:r>
    </w:p>
    <w:p w14:paraId="78246B6B" w14:textId="0490E8AD" w:rsidR="00814BD0" w:rsidRPr="005F7487" w:rsidRDefault="00B935C8" w:rsidP="00B935C8">
      <w:pPr>
        <w:pStyle w:val="paragraph"/>
        <w:spacing w:before="0" w:beforeAutospacing="0" w:after="120" w:afterAutospacing="0"/>
        <w:textAlignment w:val="baseline"/>
        <w:rPr>
          <w:rFonts w:ascii="Calibri" w:hAnsi="Calibri" w:cs="Calibri"/>
          <w:sz w:val="22"/>
          <w:szCs w:val="22"/>
        </w:rPr>
      </w:pPr>
      <w:r w:rsidRPr="005F7487">
        <w:rPr>
          <w:rStyle w:val="normaltextrun"/>
          <w:rFonts w:ascii="Calibri" w:hAnsi="Calibri" w:cs="Calibri"/>
          <w:b/>
          <w:bCs/>
          <w:sz w:val="22"/>
          <w:szCs w:val="22"/>
        </w:rPr>
        <w:t>S</w:t>
      </w:r>
      <w:r w:rsidR="009A01EF" w:rsidRPr="005F7487">
        <w:rPr>
          <w:rStyle w:val="normaltextrun"/>
          <w:rFonts w:ascii="Calibri" w:hAnsi="Calibri" w:cs="Calibri"/>
          <w:b/>
          <w:bCs/>
          <w:sz w:val="22"/>
          <w:szCs w:val="22"/>
        </w:rPr>
        <w:t>eptic systems</w:t>
      </w:r>
      <w:r w:rsidRPr="005F7487">
        <w:rPr>
          <w:rStyle w:val="normaltextrun"/>
          <w:rFonts w:ascii="Calibri" w:hAnsi="Calibri" w:cs="Calibri"/>
          <w:b/>
          <w:bCs/>
          <w:sz w:val="22"/>
          <w:szCs w:val="22"/>
        </w:rPr>
        <w:t xml:space="preserve">.  </w:t>
      </w:r>
      <w:r w:rsidRPr="005F7487">
        <w:rPr>
          <w:rStyle w:val="normaltextrun"/>
          <w:rFonts w:ascii="Calibri" w:hAnsi="Calibri" w:cs="Calibri"/>
          <w:sz w:val="22"/>
          <w:szCs w:val="22"/>
        </w:rPr>
        <w:t>The definition of failed or failing includes systems.  T</w:t>
      </w:r>
      <w:r w:rsidR="009A01EF" w:rsidRPr="005F7487">
        <w:rPr>
          <w:rStyle w:val="normaltextrun"/>
          <w:rFonts w:ascii="Calibri" w:hAnsi="Calibri" w:cs="Calibri"/>
          <w:sz w:val="22"/>
          <w:szCs w:val="22"/>
        </w:rPr>
        <w:t xml:space="preserve">he Applicant’s sewer collection system will be </w:t>
      </w:r>
      <w:r w:rsidR="007F784C" w:rsidRPr="005F7487">
        <w:rPr>
          <w:rStyle w:val="normaltextrun"/>
          <w:rFonts w:ascii="Calibri" w:hAnsi="Calibri" w:cs="Calibri"/>
          <w:sz w:val="22"/>
          <w:szCs w:val="22"/>
        </w:rPr>
        <w:t>extended,</w:t>
      </w:r>
      <w:r w:rsidR="009A01EF" w:rsidRPr="005F7487">
        <w:rPr>
          <w:rStyle w:val="normaltextrun"/>
          <w:rFonts w:ascii="Calibri" w:hAnsi="Calibri" w:cs="Calibri"/>
          <w:sz w:val="22"/>
          <w:szCs w:val="22"/>
        </w:rPr>
        <w:t xml:space="preserve"> </w:t>
      </w:r>
      <w:r w:rsidR="006361D6" w:rsidRPr="005F7487">
        <w:rPr>
          <w:rStyle w:val="normaltextrun"/>
          <w:rFonts w:ascii="Calibri" w:hAnsi="Calibri" w:cs="Calibri"/>
          <w:sz w:val="22"/>
          <w:szCs w:val="22"/>
        </w:rPr>
        <w:t xml:space="preserve">or an applicant-owned decentralized system will be installed to tie </w:t>
      </w:r>
      <w:r w:rsidR="009A01EF" w:rsidRPr="005F7487">
        <w:rPr>
          <w:rStyle w:val="normaltextrun"/>
          <w:rFonts w:ascii="Calibri" w:hAnsi="Calibri" w:cs="Calibri"/>
          <w:sz w:val="22"/>
          <w:szCs w:val="22"/>
        </w:rPr>
        <w:t xml:space="preserve">on the area where the houses with failed septic systems are located. </w:t>
      </w:r>
      <w:r w:rsidR="00814BD0" w:rsidRPr="005F7487">
        <w:rPr>
          <w:rStyle w:val="normaltextrun"/>
          <w:rFonts w:ascii="Calibri" w:hAnsi="Calibri" w:cs="Calibri"/>
          <w:sz w:val="22"/>
          <w:szCs w:val="22"/>
        </w:rPr>
        <w:t xml:space="preserve"> </w:t>
      </w:r>
      <w:r w:rsidR="009A01EF" w:rsidRPr="005F7487">
        <w:rPr>
          <w:rStyle w:val="normaltextrun"/>
          <w:rFonts w:ascii="Calibri" w:hAnsi="Calibri" w:cs="Calibri"/>
          <w:sz w:val="22"/>
          <w:szCs w:val="22"/>
        </w:rPr>
        <w:t>Division of Water Resources-permitted single-family residence discharges (</w:t>
      </w:r>
      <w:r w:rsidR="004A728C" w:rsidRPr="004A728C">
        <w:rPr>
          <w:rFonts w:ascii="Calibri" w:hAnsi="Calibri" w:cs="Calibri"/>
          <w:sz w:val="22"/>
          <w:szCs w:val="22"/>
        </w:rPr>
        <w:t>GENERAL PERMIT</w:t>
      </w:r>
      <w:r w:rsidR="004A728C">
        <w:rPr>
          <w:rFonts w:ascii="Calibri" w:hAnsi="Calibri" w:cs="Calibri"/>
          <w:sz w:val="22"/>
          <w:szCs w:val="22"/>
        </w:rPr>
        <w:t xml:space="preserve"> </w:t>
      </w:r>
      <w:r w:rsidR="009A01EF" w:rsidRPr="005F7487">
        <w:rPr>
          <w:rStyle w:val="normaltextrun"/>
          <w:rFonts w:ascii="Calibri" w:hAnsi="Calibri" w:cs="Calibri"/>
          <w:sz w:val="22"/>
          <w:szCs w:val="22"/>
        </w:rPr>
        <w:t>NCG550000) and single-family residence spray / drip irrigation systems are included in this Project Purpose</w:t>
      </w:r>
      <w:r w:rsidR="00814BD0" w:rsidRPr="005F7487">
        <w:rPr>
          <w:rStyle w:val="normaltextrun"/>
          <w:rFonts w:ascii="Calibri" w:hAnsi="Calibri" w:cs="Calibri"/>
          <w:sz w:val="22"/>
          <w:szCs w:val="22"/>
        </w:rPr>
        <w:t xml:space="preserve">, </w:t>
      </w:r>
      <w:r w:rsidRPr="005F7487">
        <w:rPr>
          <w:rStyle w:val="normaltextrun"/>
          <w:rFonts w:ascii="Calibri" w:hAnsi="Calibri" w:cs="Calibri"/>
          <w:sz w:val="22"/>
          <w:szCs w:val="22"/>
        </w:rPr>
        <w:t>OR</w:t>
      </w:r>
      <w:r w:rsidR="00814BD0" w:rsidRPr="005F7487">
        <w:rPr>
          <w:rStyle w:val="normaltextrun"/>
          <w:rFonts w:ascii="Calibri" w:hAnsi="Calibri" w:cs="Calibri"/>
          <w:sz w:val="22"/>
          <w:szCs w:val="22"/>
        </w:rPr>
        <w:t xml:space="preserve"> </w:t>
      </w:r>
      <w:r w:rsidR="009A01EF" w:rsidRPr="005F7487">
        <w:rPr>
          <w:rStyle w:val="normaltextrun"/>
          <w:rFonts w:ascii="Calibri" w:hAnsi="Calibri" w:cs="Calibri"/>
          <w:sz w:val="22"/>
          <w:szCs w:val="22"/>
        </w:rPr>
        <w:t> </w:t>
      </w:r>
      <w:r w:rsidR="009A01EF" w:rsidRPr="005F7487">
        <w:rPr>
          <w:rStyle w:val="eop"/>
          <w:rFonts w:ascii="Calibri" w:hAnsi="Calibri" w:cs="Calibri"/>
          <w:sz w:val="22"/>
          <w:szCs w:val="22"/>
        </w:rPr>
        <w:t> </w:t>
      </w:r>
    </w:p>
    <w:p w14:paraId="2839DDA9" w14:textId="77777777" w:rsidR="0011733B" w:rsidRPr="005F7487" w:rsidRDefault="009A01EF" w:rsidP="00B935C8">
      <w:pPr>
        <w:pStyle w:val="paragraph"/>
        <w:spacing w:before="0" w:beforeAutospacing="0" w:after="120" w:afterAutospacing="0"/>
        <w:textAlignment w:val="baseline"/>
        <w:rPr>
          <w:rFonts w:ascii="Calibri" w:hAnsi="Calibri" w:cs="Calibri"/>
          <w:sz w:val="22"/>
          <w:szCs w:val="22"/>
        </w:rPr>
      </w:pPr>
      <w:r w:rsidRPr="005F7487">
        <w:rPr>
          <w:rStyle w:val="normaltextrun"/>
          <w:rFonts w:ascii="Calibri" w:hAnsi="Calibri" w:cs="Calibri"/>
          <w:b/>
          <w:bCs/>
          <w:sz w:val="22"/>
          <w:szCs w:val="22"/>
        </w:rPr>
        <w:t>A failed non-discharge permitted disposal area</w:t>
      </w:r>
      <w:r w:rsidR="00B935C8" w:rsidRPr="005F7487">
        <w:rPr>
          <w:rStyle w:val="normaltextrun"/>
          <w:rFonts w:ascii="Calibri" w:hAnsi="Calibri" w:cs="Calibri"/>
          <w:sz w:val="22"/>
          <w:szCs w:val="22"/>
        </w:rPr>
        <w:t>.</w:t>
      </w:r>
      <w:r w:rsidRPr="005F7487">
        <w:rPr>
          <w:rStyle w:val="normaltextrun"/>
          <w:rFonts w:ascii="Calibri" w:hAnsi="Calibri" w:cs="Calibri"/>
          <w:sz w:val="22"/>
          <w:szCs w:val="22"/>
        </w:rPr>
        <w:t xml:space="preserve"> </w:t>
      </w:r>
      <w:r w:rsidR="00B935C8" w:rsidRPr="005F7487">
        <w:rPr>
          <w:rStyle w:val="normaltextrun"/>
          <w:rFonts w:ascii="Calibri" w:hAnsi="Calibri" w:cs="Calibri"/>
          <w:sz w:val="22"/>
          <w:szCs w:val="22"/>
        </w:rPr>
        <w:t xml:space="preserve">The definition of failed includes a non-discharge permitted disposal area, such as a failed </w:t>
      </w:r>
      <w:r w:rsidRPr="005F7487">
        <w:rPr>
          <w:rStyle w:val="normaltextrun"/>
          <w:rFonts w:ascii="Calibri" w:hAnsi="Calibri" w:cs="Calibri"/>
          <w:sz w:val="22"/>
          <w:szCs w:val="22"/>
        </w:rPr>
        <w:t xml:space="preserve">spray/drip irrigation field or infiltration basin where the actual disposal capacity is less than what is currently permitted and there is a subsequent loss of disposal capacity limiting the Applicant’s </w:t>
      </w:r>
      <w:r w:rsidR="00B935C8" w:rsidRPr="005F7487">
        <w:rPr>
          <w:rStyle w:val="normaltextrun"/>
          <w:rFonts w:ascii="Calibri" w:hAnsi="Calibri" w:cs="Calibri"/>
          <w:sz w:val="22"/>
          <w:szCs w:val="22"/>
        </w:rPr>
        <w:t>wastewater treatment plant (</w:t>
      </w:r>
      <w:r w:rsidRPr="005F7487">
        <w:rPr>
          <w:rStyle w:val="normaltextrun"/>
          <w:rFonts w:ascii="Calibri" w:hAnsi="Calibri" w:cs="Calibri"/>
          <w:sz w:val="22"/>
          <w:szCs w:val="22"/>
        </w:rPr>
        <w:t>WWTP</w:t>
      </w:r>
      <w:r w:rsidR="00B935C8" w:rsidRPr="005F7487">
        <w:rPr>
          <w:rStyle w:val="normaltextrun"/>
          <w:rFonts w:ascii="Calibri" w:hAnsi="Calibri" w:cs="Calibri"/>
          <w:sz w:val="22"/>
          <w:szCs w:val="22"/>
        </w:rPr>
        <w:t>)</w:t>
      </w:r>
      <w:r w:rsidRPr="005F7487">
        <w:rPr>
          <w:rStyle w:val="normaltextrun"/>
          <w:rFonts w:ascii="Calibri" w:hAnsi="Calibri" w:cs="Calibri"/>
          <w:sz w:val="22"/>
          <w:szCs w:val="22"/>
        </w:rPr>
        <w:t xml:space="preserve"> ability to dispose of its treated effluent. The proposed project must either repair the permitted non-discharge disposal system or build a new non-discharge disposal system to restore the capacity lost. </w:t>
      </w:r>
      <w:r w:rsidRPr="005F7487">
        <w:rPr>
          <w:rStyle w:val="eop"/>
          <w:rFonts w:ascii="Calibri" w:hAnsi="Calibri" w:cs="Calibri"/>
          <w:sz w:val="22"/>
          <w:szCs w:val="22"/>
        </w:rPr>
        <w:t> </w:t>
      </w:r>
    </w:p>
    <w:p w14:paraId="4EF9648D" w14:textId="77777777" w:rsidR="0011733B" w:rsidRPr="005F7487" w:rsidRDefault="00B935C8" w:rsidP="00B935C8">
      <w:pPr>
        <w:pStyle w:val="paragraph"/>
        <w:spacing w:before="0" w:beforeAutospacing="0" w:after="120" w:afterAutospacing="0"/>
        <w:textAlignment w:val="baseline"/>
        <w:rPr>
          <w:rStyle w:val="eop"/>
          <w:rFonts w:ascii="Calibri" w:hAnsi="Calibri" w:cs="Calibri"/>
          <w:sz w:val="22"/>
          <w:szCs w:val="22"/>
        </w:rPr>
      </w:pPr>
      <w:r w:rsidRPr="005F7487">
        <w:rPr>
          <w:rStyle w:val="normaltextrun"/>
          <w:rFonts w:ascii="Calibri" w:hAnsi="Calibri" w:cs="Calibri"/>
          <w:b/>
          <w:bCs/>
          <w:sz w:val="22"/>
          <w:szCs w:val="22"/>
        </w:rPr>
        <w:t>Onsite system</w:t>
      </w:r>
      <w:r w:rsidRPr="005F7487">
        <w:rPr>
          <w:rStyle w:val="normaltextrun"/>
          <w:rFonts w:ascii="Calibri" w:hAnsi="Calibri" w:cs="Calibri"/>
          <w:sz w:val="22"/>
          <w:szCs w:val="22"/>
        </w:rPr>
        <w:t xml:space="preserve">.  The definition of a failing including </w:t>
      </w:r>
      <w:r w:rsidR="009A01EF" w:rsidRPr="005F7487">
        <w:rPr>
          <w:rStyle w:val="normaltextrun"/>
          <w:rFonts w:ascii="Calibri" w:hAnsi="Calibri" w:cs="Calibri"/>
          <w:sz w:val="22"/>
          <w:szCs w:val="22"/>
        </w:rPr>
        <w:t>onsite system when a Notice of Violation (NOV) from an authorized agent has been issued per 15A N</w:t>
      </w:r>
      <w:r w:rsidR="0011733B" w:rsidRPr="005F7487">
        <w:rPr>
          <w:rStyle w:val="normaltextrun"/>
          <w:rFonts w:ascii="Calibri" w:hAnsi="Calibri" w:cs="Calibri"/>
          <w:sz w:val="22"/>
          <w:szCs w:val="22"/>
        </w:rPr>
        <w:t>CAC</w:t>
      </w:r>
      <w:r w:rsidR="009A01EF" w:rsidRPr="005F7487">
        <w:rPr>
          <w:rStyle w:val="normaltextrun"/>
          <w:rFonts w:ascii="Calibri" w:hAnsi="Calibri" w:cs="Calibri"/>
          <w:sz w:val="22"/>
          <w:szCs w:val="22"/>
        </w:rPr>
        <w:t xml:space="preserve"> 18A .1961. </w:t>
      </w:r>
      <w:r w:rsidR="009A01EF" w:rsidRPr="005F7487">
        <w:rPr>
          <w:rStyle w:val="eop"/>
          <w:rFonts w:ascii="Calibri" w:hAnsi="Calibri" w:cs="Calibri"/>
          <w:sz w:val="22"/>
          <w:szCs w:val="22"/>
        </w:rPr>
        <w:t> </w:t>
      </w:r>
    </w:p>
    <w:p w14:paraId="50934BFD" w14:textId="77777777" w:rsidR="007E2370" w:rsidRPr="005F7487" w:rsidRDefault="007E2370" w:rsidP="007E2370">
      <w:pPr>
        <w:spacing w:after="120" w:afterAutospacing="0"/>
        <w:rPr>
          <w:rFonts w:cstheme="minorHAnsi"/>
          <w:u w:val="single"/>
        </w:rPr>
      </w:pPr>
      <w:r w:rsidRPr="005F7487">
        <w:rPr>
          <w:rFonts w:cstheme="minorHAnsi"/>
          <w:u w:val="single"/>
        </w:rPr>
        <w:t>Required Documentation and Narrative</w:t>
      </w:r>
    </w:p>
    <w:p w14:paraId="3DD70FCA" w14:textId="77777777" w:rsidR="007E2370" w:rsidRPr="005F7487" w:rsidRDefault="007E2370" w:rsidP="007E2370">
      <w:pPr>
        <w:spacing w:after="120" w:afterAutospacing="0"/>
        <w:rPr>
          <w:rFonts w:cstheme="minorHAnsi"/>
        </w:rPr>
      </w:pPr>
      <w:r w:rsidRPr="005F7487">
        <w:rPr>
          <w:rFonts w:cstheme="minorHAnsi"/>
        </w:rPr>
        <w:t xml:space="preserve">To document these points, provide the following: </w:t>
      </w:r>
    </w:p>
    <w:p w14:paraId="7E857AEA" w14:textId="77777777" w:rsidR="007E2370" w:rsidRPr="005F7487" w:rsidRDefault="007E2370" w:rsidP="001D594B">
      <w:pPr>
        <w:pStyle w:val="paragraph"/>
        <w:numPr>
          <w:ilvl w:val="0"/>
          <w:numId w:val="134"/>
        </w:numPr>
        <w:spacing w:before="0" w:beforeAutospacing="0" w:after="120" w:afterAutospacing="0"/>
        <w:textAlignment w:val="baseline"/>
        <w:rPr>
          <w:rFonts w:asciiTheme="minorHAnsi" w:hAnsiTheme="minorHAnsi" w:cstheme="minorHAnsi"/>
          <w:sz w:val="22"/>
          <w:szCs w:val="22"/>
        </w:rPr>
      </w:pPr>
      <w:r w:rsidRPr="005F7487">
        <w:rPr>
          <w:rStyle w:val="normaltextrun"/>
          <w:rFonts w:asciiTheme="minorHAnsi" w:hAnsiTheme="minorHAnsi" w:cstheme="minorHAnsi"/>
          <w:sz w:val="22"/>
          <w:szCs w:val="22"/>
        </w:rPr>
        <w:t>For failed septic or DWR-permitted single-family residence discharges and single-family residence spray / drip irrigation, the documentation will be provided under Line Item 2.A.</w:t>
      </w:r>
      <w:r w:rsidRPr="005F7487">
        <w:rPr>
          <w:rStyle w:val="eop"/>
          <w:rFonts w:asciiTheme="minorHAnsi" w:hAnsiTheme="minorHAnsi" w:cstheme="minorHAnsi"/>
          <w:sz w:val="22"/>
          <w:szCs w:val="22"/>
        </w:rPr>
        <w:t> </w:t>
      </w:r>
    </w:p>
    <w:p w14:paraId="61C96E99" w14:textId="77777777" w:rsidR="007E2370" w:rsidRPr="005F7487" w:rsidRDefault="007E2370" w:rsidP="001D594B">
      <w:pPr>
        <w:pStyle w:val="paragraph"/>
        <w:numPr>
          <w:ilvl w:val="0"/>
          <w:numId w:val="134"/>
        </w:numPr>
        <w:spacing w:before="0" w:beforeAutospacing="0" w:after="120" w:afterAutospacing="0"/>
        <w:textAlignment w:val="baseline"/>
        <w:rPr>
          <w:rFonts w:asciiTheme="minorHAnsi" w:hAnsiTheme="minorHAnsi" w:cstheme="minorHAnsi"/>
          <w:sz w:val="22"/>
          <w:szCs w:val="22"/>
        </w:rPr>
      </w:pPr>
      <w:r w:rsidRPr="005F7487">
        <w:rPr>
          <w:rStyle w:val="normaltextrun"/>
          <w:rFonts w:asciiTheme="minorHAnsi" w:hAnsiTheme="minorHAnsi" w:cstheme="minorHAnsi"/>
          <w:sz w:val="22"/>
          <w:szCs w:val="22"/>
        </w:rPr>
        <w:t>For failing onsite wastewater systems, the documentation will be provided under Line Item 2.A.</w:t>
      </w:r>
      <w:r w:rsidRPr="005F7487">
        <w:rPr>
          <w:rStyle w:val="eop"/>
          <w:rFonts w:asciiTheme="minorHAnsi" w:hAnsiTheme="minorHAnsi" w:cstheme="minorHAnsi"/>
          <w:sz w:val="22"/>
          <w:szCs w:val="22"/>
        </w:rPr>
        <w:t> </w:t>
      </w:r>
    </w:p>
    <w:p w14:paraId="07A4CCB6" w14:textId="77777777" w:rsidR="007E2370" w:rsidRPr="005F7487" w:rsidRDefault="007E2370" w:rsidP="001D594B">
      <w:pPr>
        <w:pStyle w:val="paragraph"/>
        <w:numPr>
          <w:ilvl w:val="0"/>
          <w:numId w:val="134"/>
        </w:numPr>
        <w:spacing w:before="0" w:beforeAutospacing="0" w:after="120" w:afterAutospacing="0"/>
        <w:textAlignment w:val="baseline"/>
        <w:rPr>
          <w:rFonts w:asciiTheme="minorHAnsi" w:hAnsiTheme="minorHAnsi" w:cstheme="minorHAnsi"/>
          <w:sz w:val="22"/>
          <w:szCs w:val="22"/>
        </w:rPr>
      </w:pPr>
      <w:r w:rsidRPr="005F7487">
        <w:rPr>
          <w:rStyle w:val="normaltextrun"/>
          <w:rFonts w:asciiTheme="minorHAnsi" w:hAnsiTheme="minorHAnsi" w:cstheme="minorHAnsi"/>
          <w:sz w:val="22"/>
          <w:szCs w:val="22"/>
        </w:rPr>
        <w:t>For failed non-discharge permitted disposal areas (spray fields/infiltration basins), include the following:</w:t>
      </w:r>
      <w:r w:rsidRPr="005F7487">
        <w:rPr>
          <w:rStyle w:val="eop"/>
          <w:rFonts w:asciiTheme="minorHAnsi" w:hAnsiTheme="minorHAnsi" w:cstheme="minorHAnsi"/>
          <w:sz w:val="22"/>
          <w:szCs w:val="22"/>
        </w:rPr>
        <w:t> </w:t>
      </w:r>
    </w:p>
    <w:p w14:paraId="584E0F86" w14:textId="77777777" w:rsidR="007E2370" w:rsidRPr="005F7487" w:rsidRDefault="007E2370" w:rsidP="001D594B">
      <w:pPr>
        <w:pStyle w:val="paragraph"/>
        <w:numPr>
          <w:ilvl w:val="0"/>
          <w:numId w:val="55"/>
        </w:numPr>
        <w:spacing w:before="0" w:beforeAutospacing="0" w:after="120" w:afterAutospacing="0"/>
        <w:textAlignment w:val="baseline"/>
        <w:rPr>
          <w:rFonts w:asciiTheme="minorHAnsi" w:hAnsiTheme="minorHAnsi" w:cstheme="minorHAnsi"/>
          <w:sz w:val="22"/>
          <w:szCs w:val="22"/>
        </w:rPr>
      </w:pPr>
      <w:r w:rsidRPr="005F7487">
        <w:rPr>
          <w:rStyle w:val="normaltextrun"/>
          <w:rFonts w:asciiTheme="minorHAnsi" w:hAnsiTheme="minorHAnsi" w:cstheme="minorHAnsi"/>
          <w:sz w:val="22"/>
          <w:szCs w:val="22"/>
        </w:rPr>
        <w:t>A copy of the non-discharge permit,</w:t>
      </w:r>
      <w:r w:rsidRPr="005F7487">
        <w:rPr>
          <w:rStyle w:val="eop"/>
          <w:rFonts w:asciiTheme="minorHAnsi" w:hAnsiTheme="minorHAnsi" w:cstheme="minorHAnsi"/>
          <w:sz w:val="22"/>
          <w:szCs w:val="22"/>
        </w:rPr>
        <w:t> </w:t>
      </w:r>
    </w:p>
    <w:p w14:paraId="45B6645E" w14:textId="77777777" w:rsidR="007E2370" w:rsidRPr="005F7487" w:rsidRDefault="007E2370" w:rsidP="001D594B">
      <w:pPr>
        <w:pStyle w:val="paragraph"/>
        <w:numPr>
          <w:ilvl w:val="0"/>
          <w:numId w:val="55"/>
        </w:numPr>
        <w:spacing w:before="0" w:beforeAutospacing="0" w:after="120" w:afterAutospacing="0"/>
        <w:textAlignment w:val="baseline"/>
        <w:rPr>
          <w:rStyle w:val="eop"/>
          <w:rFonts w:asciiTheme="minorHAnsi" w:hAnsiTheme="minorHAnsi" w:cstheme="minorHAnsi"/>
          <w:sz w:val="22"/>
          <w:szCs w:val="22"/>
        </w:rPr>
      </w:pPr>
      <w:r w:rsidRPr="005F7487">
        <w:rPr>
          <w:rStyle w:val="normaltextrun"/>
          <w:rFonts w:asciiTheme="minorHAnsi" w:hAnsiTheme="minorHAnsi" w:cstheme="minorHAnsi"/>
          <w:sz w:val="22"/>
          <w:szCs w:val="22"/>
        </w:rPr>
        <w:t>A letter or correspondence from the Department of Environmental Quality Regional Office that the disposal field/basin serving the project area has failed, and any associated Notice of Violations, and</w:t>
      </w:r>
      <w:r w:rsidRPr="005F7487">
        <w:rPr>
          <w:rStyle w:val="eop"/>
          <w:rFonts w:asciiTheme="minorHAnsi" w:hAnsiTheme="minorHAnsi" w:cstheme="minorHAnsi"/>
          <w:sz w:val="22"/>
          <w:szCs w:val="22"/>
        </w:rPr>
        <w:t> </w:t>
      </w:r>
    </w:p>
    <w:p w14:paraId="01353814" w14:textId="77777777" w:rsidR="007E2370" w:rsidRPr="005F7487" w:rsidRDefault="007E2370" w:rsidP="001D594B">
      <w:pPr>
        <w:pStyle w:val="paragraph"/>
        <w:numPr>
          <w:ilvl w:val="0"/>
          <w:numId w:val="55"/>
        </w:numPr>
        <w:spacing w:before="0" w:beforeAutospacing="0" w:after="120" w:afterAutospacing="0"/>
        <w:textAlignment w:val="baseline"/>
        <w:rPr>
          <w:rStyle w:val="eop"/>
          <w:rFonts w:asciiTheme="minorHAnsi" w:hAnsiTheme="minorHAnsi" w:cstheme="minorHAnsi"/>
          <w:sz w:val="22"/>
          <w:szCs w:val="22"/>
        </w:rPr>
      </w:pPr>
      <w:r w:rsidRPr="005F7487">
        <w:rPr>
          <w:rStyle w:val="normaltextrun"/>
          <w:rFonts w:asciiTheme="minorHAnsi" w:hAnsiTheme="minorHAnsi" w:cstheme="minorHAnsi"/>
          <w:sz w:val="22"/>
          <w:szCs w:val="22"/>
        </w:rPr>
        <w:t>For projects addressing failed WWTP disposal fields/basins, a map of the WWTP and spray fields/basins with property lines, indicating which fields/basins have failed, and the location(s) of new fields/basins if they are being added.</w:t>
      </w:r>
      <w:r w:rsidRPr="005F7487">
        <w:rPr>
          <w:rStyle w:val="eop"/>
          <w:rFonts w:asciiTheme="minorHAnsi" w:hAnsiTheme="minorHAnsi" w:cstheme="minorHAnsi"/>
          <w:sz w:val="22"/>
          <w:szCs w:val="22"/>
        </w:rPr>
        <w:t> </w:t>
      </w:r>
    </w:p>
    <w:p w14:paraId="71B50724" w14:textId="77777777" w:rsidR="007E2370" w:rsidRPr="005F7487" w:rsidRDefault="007E2370" w:rsidP="007E2370">
      <w:pPr>
        <w:pStyle w:val="paragraph"/>
        <w:spacing w:before="0" w:beforeAutospacing="0" w:after="120" w:afterAutospacing="0"/>
        <w:textAlignment w:val="baseline"/>
        <w:rPr>
          <w:rFonts w:ascii="Calibri" w:eastAsiaTheme="majorEastAsia" w:hAnsi="Calibri" w:cs="Calibri"/>
          <w:sz w:val="22"/>
          <w:szCs w:val="22"/>
          <w:shd w:val="clear" w:color="auto" w:fill="FFFFFF"/>
        </w:rPr>
      </w:pPr>
      <w:r w:rsidRPr="005F7487">
        <w:rPr>
          <w:rStyle w:val="normaltextrun"/>
          <w:rFonts w:ascii="Calibri" w:eastAsiaTheme="majorEastAsia" w:hAnsi="Calibri" w:cs="Calibri"/>
          <w:sz w:val="22"/>
          <w:szCs w:val="22"/>
          <w:shd w:val="clear" w:color="auto" w:fill="FFFFFF"/>
        </w:rPr>
        <w:t xml:space="preserve">Note that the proposed project can only serve to restore the disposal capacity back to the original permitted capacity.  Increasing the disposal area for future growth is </w:t>
      </w:r>
      <w:r w:rsidRPr="005F7487">
        <w:rPr>
          <w:rStyle w:val="normaltextrun"/>
          <w:rFonts w:ascii="Calibri" w:eastAsiaTheme="majorEastAsia" w:hAnsi="Calibri" w:cs="Calibri"/>
          <w:sz w:val="22"/>
          <w:szCs w:val="22"/>
          <w:u w:val="single"/>
          <w:shd w:val="clear" w:color="auto" w:fill="FFFFFF"/>
        </w:rPr>
        <w:t>not</w:t>
      </w:r>
      <w:r w:rsidRPr="005F7487">
        <w:rPr>
          <w:rStyle w:val="normaltextrun"/>
          <w:rFonts w:ascii="Calibri" w:eastAsiaTheme="majorEastAsia" w:hAnsi="Calibri" w:cs="Calibri"/>
          <w:sz w:val="22"/>
          <w:szCs w:val="22"/>
          <w:shd w:val="clear" w:color="auto" w:fill="FFFFFF"/>
        </w:rPr>
        <w:t xml:space="preserve"> permitted under this line item.</w:t>
      </w:r>
    </w:p>
    <w:p w14:paraId="48DFF2E7" w14:textId="77777777" w:rsidR="007E2370" w:rsidRPr="005F7487" w:rsidRDefault="007E2370" w:rsidP="00B935C8">
      <w:pPr>
        <w:pStyle w:val="paragraph"/>
        <w:spacing w:before="0" w:beforeAutospacing="0" w:after="120" w:afterAutospacing="0"/>
        <w:textAlignment w:val="baseline"/>
        <w:rPr>
          <w:rStyle w:val="eop"/>
          <w:rFonts w:ascii="Calibri" w:hAnsi="Calibri" w:cs="Calibri"/>
          <w:b/>
          <w:bCs/>
          <w:i/>
          <w:iCs/>
          <w:sz w:val="22"/>
          <w:szCs w:val="22"/>
          <w:u w:val="single"/>
        </w:rPr>
      </w:pPr>
      <w:r w:rsidRPr="005F7487">
        <w:rPr>
          <w:rStyle w:val="eop"/>
          <w:rFonts w:ascii="Calibri" w:hAnsi="Calibri" w:cs="Calibri"/>
          <w:b/>
          <w:bCs/>
          <w:i/>
          <w:iCs/>
          <w:sz w:val="22"/>
          <w:szCs w:val="22"/>
          <w:u w:val="single"/>
        </w:rPr>
        <w:t>Drinking Water Systems</w:t>
      </w:r>
    </w:p>
    <w:p w14:paraId="527672D7" w14:textId="77777777" w:rsidR="00F5430E" w:rsidRPr="005F7487" w:rsidRDefault="009A01EF" w:rsidP="007E2370">
      <w:pPr>
        <w:pStyle w:val="paragraph"/>
        <w:spacing w:before="0" w:beforeAutospacing="0" w:after="120" w:afterAutospacing="0"/>
        <w:textAlignment w:val="baseline"/>
        <w:rPr>
          <w:sz w:val="22"/>
          <w:szCs w:val="22"/>
        </w:rPr>
      </w:pPr>
      <w:r w:rsidRPr="005F7487">
        <w:rPr>
          <w:rStyle w:val="normaltextrun"/>
          <w:rFonts w:ascii="Calibri" w:hAnsi="Calibri" w:cs="Calibri"/>
          <w:sz w:val="22"/>
          <w:szCs w:val="22"/>
        </w:rPr>
        <w:t>The following drinking water systems:</w:t>
      </w:r>
      <w:r w:rsidRPr="005F7487">
        <w:rPr>
          <w:rStyle w:val="eop"/>
          <w:rFonts w:ascii="Calibri" w:hAnsi="Calibri" w:cs="Calibri"/>
          <w:sz w:val="22"/>
          <w:szCs w:val="22"/>
        </w:rPr>
        <w:t> </w:t>
      </w:r>
    </w:p>
    <w:p w14:paraId="252083AA" w14:textId="77777777" w:rsidR="00F5430E" w:rsidRPr="005F7487" w:rsidRDefault="00F5430E" w:rsidP="001D594B">
      <w:pPr>
        <w:pStyle w:val="paragraph"/>
        <w:numPr>
          <w:ilvl w:val="1"/>
          <w:numId w:val="141"/>
        </w:numPr>
        <w:spacing w:before="0" w:beforeAutospacing="0" w:after="120" w:afterAutospacing="0"/>
        <w:textAlignment w:val="baseline"/>
        <w:rPr>
          <w:rStyle w:val="normaltextrun"/>
          <w:rFonts w:asciiTheme="minorHAnsi" w:hAnsiTheme="minorHAnsi" w:cstheme="minorHAnsi"/>
          <w:sz w:val="22"/>
          <w:szCs w:val="22"/>
        </w:rPr>
      </w:pPr>
      <w:r w:rsidRPr="005F7487">
        <w:rPr>
          <w:rStyle w:val="normaltextrun"/>
          <w:rFonts w:asciiTheme="minorHAnsi" w:hAnsiTheme="minorHAnsi" w:cstheme="minorHAnsi"/>
          <w:sz w:val="22"/>
          <w:szCs w:val="22"/>
        </w:rPr>
        <w:lastRenderedPageBreak/>
        <w:t>A well that has become contaminated and provides water exceeding the MCL, or</w:t>
      </w:r>
    </w:p>
    <w:p w14:paraId="6B67D743" w14:textId="77777777" w:rsidR="00E76B81" w:rsidRPr="005F7487" w:rsidRDefault="00F5430E" w:rsidP="001D594B">
      <w:pPr>
        <w:pStyle w:val="paragraph"/>
        <w:numPr>
          <w:ilvl w:val="1"/>
          <w:numId w:val="141"/>
        </w:numPr>
        <w:spacing w:before="0" w:beforeAutospacing="0" w:after="120" w:afterAutospacing="0"/>
        <w:textAlignment w:val="baseline"/>
        <w:rPr>
          <w:rStyle w:val="normaltextrun"/>
          <w:rFonts w:asciiTheme="minorHAnsi" w:hAnsiTheme="minorHAnsi" w:cstheme="minorHAnsi"/>
          <w:sz w:val="22"/>
          <w:szCs w:val="22"/>
        </w:rPr>
      </w:pPr>
      <w:r w:rsidRPr="005F7487">
        <w:rPr>
          <w:rStyle w:val="normaltextrun"/>
          <w:rFonts w:asciiTheme="minorHAnsi" w:hAnsiTheme="minorHAnsi" w:cstheme="minorHAnsi"/>
          <w:sz w:val="22"/>
          <w:szCs w:val="22"/>
        </w:rPr>
        <w:t>A well whose yield has declined by at least 50% and with this reduced yield, the system cannot meet its daily demands.</w:t>
      </w:r>
    </w:p>
    <w:p w14:paraId="09BA22A0" w14:textId="77777777" w:rsidR="007E2370" w:rsidRPr="005F7487" w:rsidRDefault="007E2370" w:rsidP="007E2370">
      <w:pPr>
        <w:spacing w:after="120" w:afterAutospacing="0"/>
        <w:rPr>
          <w:rFonts w:cstheme="minorHAnsi"/>
          <w:u w:val="single"/>
        </w:rPr>
      </w:pPr>
      <w:bookmarkStart w:id="45" w:name="_Hlk158129499"/>
      <w:r w:rsidRPr="005F7487">
        <w:rPr>
          <w:rFonts w:cstheme="minorHAnsi"/>
          <w:u w:val="single"/>
        </w:rPr>
        <w:t>Required Documentation and Narrative</w:t>
      </w:r>
    </w:p>
    <w:bookmarkEnd w:id="45"/>
    <w:p w14:paraId="44CEFC36" w14:textId="77777777" w:rsidR="009C3894" w:rsidRPr="005F7487" w:rsidRDefault="009C3894" w:rsidP="007E2370">
      <w:pPr>
        <w:pStyle w:val="paragraph"/>
        <w:spacing w:before="0" w:beforeAutospacing="0" w:after="120" w:afterAutospacing="0"/>
        <w:textAlignment w:val="baseline"/>
        <w:rPr>
          <w:rFonts w:asciiTheme="minorHAnsi" w:hAnsiTheme="minorHAnsi" w:cstheme="minorHAnsi"/>
          <w:sz w:val="22"/>
          <w:szCs w:val="22"/>
        </w:rPr>
      </w:pPr>
      <w:r w:rsidRPr="005F7487">
        <w:rPr>
          <w:rStyle w:val="normaltextrun"/>
          <w:rFonts w:asciiTheme="minorHAnsi" w:hAnsiTheme="minorHAnsi" w:cstheme="minorHAnsi"/>
          <w:sz w:val="22"/>
          <w:szCs w:val="22"/>
          <w:u w:val="single"/>
        </w:rPr>
        <w:t>For Contaminated Wells</w:t>
      </w:r>
      <w:r w:rsidR="001563BC" w:rsidRPr="005F7487">
        <w:rPr>
          <w:rStyle w:val="normaltextrun"/>
          <w:rFonts w:asciiTheme="minorHAnsi" w:hAnsiTheme="minorHAnsi" w:cstheme="minorHAnsi"/>
          <w:sz w:val="22"/>
          <w:szCs w:val="22"/>
          <w:u w:val="single"/>
        </w:rPr>
        <w:t>.</w:t>
      </w:r>
      <w:r w:rsidRPr="005F7487">
        <w:rPr>
          <w:rStyle w:val="eop"/>
          <w:rFonts w:asciiTheme="minorHAnsi" w:hAnsiTheme="minorHAnsi" w:cstheme="minorHAnsi"/>
          <w:sz w:val="22"/>
          <w:szCs w:val="22"/>
        </w:rPr>
        <w:t> </w:t>
      </w:r>
    </w:p>
    <w:p w14:paraId="53AE8446" w14:textId="77777777" w:rsidR="007E2370" w:rsidRPr="005F7487" w:rsidRDefault="007E2370" w:rsidP="007E2370">
      <w:pPr>
        <w:spacing w:after="120" w:afterAutospacing="0"/>
        <w:rPr>
          <w:u w:val="single"/>
        </w:rPr>
      </w:pPr>
      <w:r w:rsidRPr="005F7487">
        <w:rPr>
          <w:u w:val="single"/>
        </w:rPr>
        <w:t>All</w:t>
      </w:r>
      <w:r w:rsidRPr="005F7487">
        <w:t xml:space="preserve"> </w:t>
      </w:r>
      <w:r w:rsidR="001563BC" w:rsidRPr="005F7487">
        <w:t xml:space="preserve">contaminated </w:t>
      </w:r>
      <w:r w:rsidRPr="005F7487">
        <w:t xml:space="preserve">wells to be replaced with a connection or service must have documentation of contamination to qualify for 1.B project purpose points except as noted below.  Connections or service to facilities or properties without documentation of contamination will not qualify for 1.B project purpose points but may qualify for Category 2 Project Benefits points. </w:t>
      </w:r>
      <w:r w:rsidRPr="005F7487">
        <w:rPr>
          <w:u w:val="single"/>
        </w:rPr>
        <w:t>Only a project that also earns points under Line Items 2.H is eligible under this Line Item.</w:t>
      </w:r>
    </w:p>
    <w:p w14:paraId="69155768" w14:textId="77777777" w:rsidR="002D4B14" w:rsidRPr="005F7487" w:rsidRDefault="008F089F" w:rsidP="001D594B">
      <w:pPr>
        <w:pStyle w:val="paragraph"/>
        <w:numPr>
          <w:ilvl w:val="0"/>
          <w:numId w:val="131"/>
        </w:numPr>
        <w:spacing w:before="0" w:beforeAutospacing="0" w:after="120" w:afterAutospacing="0"/>
        <w:ind w:left="720"/>
        <w:textAlignment w:val="baseline"/>
        <w:rPr>
          <w:rFonts w:asciiTheme="minorHAnsi" w:hAnsiTheme="minorHAnsi" w:cstheme="minorHAnsi"/>
          <w:sz w:val="22"/>
          <w:szCs w:val="22"/>
        </w:rPr>
      </w:pPr>
      <w:r w:rsidRPr="005F7487">
        <w:rPr>
          <w:rFonts w:asciiTheme="minorHAnsi" w:hAnsiTheme="minorHAnsi" w:cstheme="minorBidi"/>
          <w:sz w:val="22"/>
          <w:szCs w:val="22"/>
        </w:rPr>
        <w:t>For a contaminated well serving a public water supply system, provide documentation that the well previously met the MCL and no longer does so.</w:t>
      </w:r>
      <w:r w:rsidR="000B49C0" w:rsidRPr="005F7487">
        <w:rPr>
          <w:rFonts w:asciiTheme="minorHAnsi" w:hAnsiTheme="minorHAnsi" w:cstheme="minorBidi"/>
          <w:sz w:val="22"/>
          <w:szCs w:val="22"/>
        </w:rPr>
        <w:t xml:space="preserve"> </w:t>
      </w:r>
      <w:r w:rsidRPr="005F7487">
        <w:rPr>
          <w:rFonts w:asciiTheme="minorHAnsi" w:hAnsiTheme="minorHAnsi" w:cstheme="minorBidi"/>
          <w:sz w:val="22"/>
          <w:szCs w:val="22"/>
        </w:rPr>
        <w:t xml:space="preserve"> </w:t>
      </w:r>
      <w:r w:rsidRPr="005F7487">
        <w:rPr>
          <w:rFonts w:asciiTheme="minorHAnsi" w:hAnsiTheme="minorHAnsi" w:cstheme="minorBidi"/>
          <w:sz w:val="22"/>
          <w:szCs w:val="22"/>
          <w:u w:val="single"/>
        </w:rPr>
        <w:t>Only a project that also earns points under Line Items 2.H.1, or 2.H.2 is eligible under this Line Item.</w:t>
      </w:r>
    </w:p>
    <w:p w14:paraId="72C712C9" w14:textId="77777777" w:rsidR="008F089F" w:rsidRPr="005F7487" w:rsidRDefault="008F089F" w:rsidP="008C6A6B">
      <w:pPr>
        <w:pStyle w:val="ListParagraph"/>
        <w:numPr>
          <w:ilvl w:val="0"/>
          <w:numId w:val="4"/>
        </w:numPr>
        <w:spacing w:after="120" w:afterAutospacing="0"/>
        <w:contextualSpacing w:val="0"/>
        <w:rPr>
          <w:rFonts w:eastAsiaTheme="minorEastAsia"/>
          <w:u w:val="single"/>
        </w:rPr>
      </w:pPr>
      <w:r w:rsidRPr="005F7487">
        <w:t>For a contaminated privately-owned well, provide laboratory result</w:t>
      </w:r>
      <w:r w:rsidR="007B7CCD" w:rsidRPr="005F7487">
        <w:t>s</w:t>
      </w:r>
      <w:r w:rsidRPr="005F7487">
        <w:t xml:space="preserve"> documentation that the well exceeds applicable MCL.  Provide a summary table capturing well identification and sampling result</w:t>
      </w:r>
      <w:r w:rsidR="002E27D9" w:rsidRPr="005F7487">
        <w:t>s</w:t>
      </w:r>
      <w:r w:rsidRPr="005F7487">
        <w:t xml:space="preserve"> exceeding </w:t>
      </w:r>
      <w:proofErr w:type="gramStart"/>
      <w:r w:rsidRPr="005F7487">
        <w:t>the MCL</w:t>
      </w:r>
      <w:proofErr w:type="gramEnd"/>
      <w:r w:rsidRPr="005F7487">
        <w:t>.  The lab must be a certified lab for MCLs.</w:t>
      </w:r>
    </w:p>
    <w:p w14:paraId="5A289956" w14:textId="77777777" w:rsidR="009C3894" w:rsidRPr="005F7487" w:rsidRDefault="008F089F" w:rsidP="001D594B">
      <w:pPr>
        <w:pStyle w:val="paragraph"/>
        <w:numPr>
          <w:ilvl w:val="0"/>
          <w:numId w:val="56"/>
        </w:numPr>
        <w:tabs>
          <w:tab w:val="clear" w:pos="720"/>
          <w:tab w:val="num" w:pos="1080"/>
        </w:tabs>
        <w:spacing w:before="0" w:beforeAutospacing="0" w:after="120" w:afterAutospacing="0"/>
        <w:textAlignment w:val="baseline"/>
        <w:rPr>
          <w:rFonts w:asciiTheme="minorHAnsi" w:hAnsiTheme="minorHAnsi" w:cstheme="minorHAnsi"/>
          <w:sz w:val="22"/>
          <w:szCs w:val="22"/>
        </w:rPr>
      </w:pPr>
      <w:r w:rsidRPr="005F7487">
        <w:rPr>
          <w:rStyle w:val="normaltextrun"/>
          <w:rFonts w:asciiTheme="minorHAnsi" w:hAnsiTheme="minorHAnsi" w:cstheme="minorHAnsi"/>
          <w:sz w:val="22"/>
          <w:szCs w:val="22"/>
        </w:rPr>
        <w:t>D</w:t>
      </w:r>
      <w:r w:rsidR="009C3894" w:rsidRPr="005F7487">
        <w:rPr>
          <w:rStyle w:val="normaltextrun"/>
          <w:rFonts w:asciiTheme="minorHAnsi" w:hAnsiTheme="minorHAnsi" w:cstheme="minorHAnsi"/>
          <w:sz w:val="22"/>
          <w:szCs w:val="22"/>
        </w:rPr>
        <w:t>ocument that the proposed project will address the contamination issue, either by providing treatment or by connecting to another source that does not have the contamination. This can be documented by:</w:t>
      </w:r>
      <w:r w:rsidR="009C3894" w:rsidRPr="005F7487">
        <w:rPr>
          <w:rStyle w:val="eop"/>
          <w:rFonts w:asciiTheme="minorHAnsi" w:hAnsiTheme="minorHAnsi" w:cstheme="minorHAnsi"/>
          <w:sz w:val="22"/>
          <w:szCs w:val="22"/>
        </w:rPr>
        <w:t> </w:t>
      </w:r>
    </w:p>
    <w:p w14:paraId="30EAAEAE" w14:textId="5816890A" w:rsidR="009C3894" w:rsidRPr="005B48D0" w:rsidRDefault="009C3894" w:rsidP="00F53DD6">
      <w:pPr>
        <w:pStyle w:val="paragraph"/>
        <w:numPr>
          <w:ilvl w:val="1"/>
          <w:numId w:val="135"/>
        </w:numPr>
        <w:spacing w:before="0" w:beforeAutospacing="0" w:after="120" w:afterAutospacing="0"/>
        <w:ind w:left="1080"/>
        <w:textAlignment w:val="baseline"/>
        <w:rPr>
          <w:rFonts w:asciiTheme="minorHAnsi" w:hAnsiTheme="minorHAnsi" w:cstheme="minorHAnsi"/>
          <w:sz w:val="22"/>
          <w:szCs w:val="22"/>
        </w:rPr>
      </w:pPr>
      <w:r w:rsidRPr="005B48D0">
        <w:rPr>
          <w:rStyle w:val="normaltextrun"/>
          <w:rFonts w:asciiTheme="minorHAnsi" w:hAnsiTheme="minorHAnsi" w:cstheme="minorHAnsi"/>
          <w:sz w:val="22"/>
          <w:szCs w:val="22"/>
        </w:rPr>
        <w:t>Providing test results of the new source water in case of waterline extension</w:t>
      </w:r>
      <w:r w:rsidR="00C75784" w:rsidRPr="005B48D0">
        <w:rPr>
          <w:rStyle w:val="normaltextrun"/>
          <w:rFonts w:asciiTheme="minorHAnsi" w:hAnsiTheme="minorHAnsi" w:cstheme="minorHAnsi"/>
          <w:sz w:val="22"/>
          <w:szCs w:val="22"/>
        </w:rPr>
        <w:t xml:space="preserve">, or </w:t>
      </w:r>
      <w:r w:rsidR="001563BC" w:rsidRPr="005F7487">
        <w:rPr>
          <w:rFonts w:asciiTheme="minorHAnsi" w:hAnsiTheme="minorHAnsi" w:cstheme="minorBidi"/>
          <w:noProof/>
        </w:rPr>
        <mc:AlternateContent>
          <mc:Choice Requires="wps">
            <w:drawing>
              <wp:anchor distT="0" distB="0" distL="114300" distR="114300" simplePos="0" relativeHeight="251780096" behindDoc="0" locked="0" layoutInCell="1" allowOverlap="1" wp14:anchorId="2BAF90AB" wp14:editId="094DC71E">
                <wp:simplePos x="0" y="0"/>
                <wp:positionH relativeFrom="column">
                  <wp:posOffset>3776345</wp:posOffset>
                </wp:positionH>
                <wp:positionV relativeFrom="paragraph">
                  <wp:posOffset>572135</wp:posOffset>
                </wp:positionV>
                <wp:extent cx="2098040" cy="4113530"/>
                <wp:effectExtent l="0" t="0" r="16510" b="20320"/>
                <wp:wrapSquare wrapText="bothSides"/>
                <wp:docPr id="1611795405" name="Text Box 10"/>
                <wp:cNvGraphicFramePr/>
                <a:graphic xmlns:a="http://schemas.openxmlformats.org/drawingml/2006/main">
                  <a:graphicData uri="http://schemas.microsoft.com/office/word/2010/wordprocessingShape">
                    <wps:wsp>
                      <wps:cNvSpPr txBox="1"/>
                      <wps:spPr>
                        <a:xfrm>
                          <a:off x="0" y="0"/>
                          <a:ext cx="2098040" cy="4113530"/>
                        </a:xfrm>
                        <a:prstGeom prst="rect">
                          <a:avLst/>
                        </a:prstGeom>
                        <a:solidFill>
                          <a:schemeClr val="accent4">
                            <a:lumMod val="20000"/>
                            <a:lumOff val="80000"/>
                          </a:schemeClr>
                        </a:solidFill>
                        <a:ln w="6350">
                          <a:solidFill>
                            <a:prstClr val="black"/>
                          </a:solidFill>
                        </a:ln>
                      </wps:spPr>
                      <wps:txbx>
                        <w:txbxContent>
                          <w:p w14:paraId="198495D4" w14:textId="77777777" w:rsidR="001563BC" w:rsidRPr="008465E5" w:rsidRDefault="001563BC" w:rsidP="001563BC">
                            <w:pPr>
                              <w:spacing w:after="120"/>
                              <w:jc w:val="center"/>
                              <w:rPr>
                                <w:rFonts w:cstheme="minorHAnsi"/>
                                <w:b/>
                                <w:bCs/>
                                <w:sz w:val="20"/>
                                <w:szCs w:val="20"/>
                              </w:rPr>
                            </w:pPr>
                            <w:r w:rsidRPr="008465E5">
                              <w:rPr>
                                <w:rFonts w:cstheme="minorHAnsi"/>
                                <w:b/>
                                <w:bCs/>
                                <w:sz w:val="20"/>
                                <w:szCs w:val="20"/>
                              </w:rPr>
                              <w:t>Important to Remember</w:t>
                            </w:r>
                          </w:p>
                          <w:p w14:paraId="0E749D2B" w14:textId="77777777" w:rsidR="001563BC" w:rsidRPr="001563BC" w:rsidRDefault="001563BC" w:rsidP="001563BC">
                            <w:pPr>
                              <w:pStyle w:val="paragraph"/>
                              <w:tabs>
                                <w:tab w:val="left" w:pos="2880"/>
                              </w:tabs>
                              <w:spacing w:before="0" w:beforeAutospacing="0" w:after="0" w:afterAutospacing="0"/>
                              <w:ind w:left="180" w:right="125"/>
                              <w:textAlignment w:val="baseline"/>
                              <w:rPr>
                                <w:rStyle w:val="normaltextrun"/>
                                <w:rFonts w:asciiTheme="minorHAnsi" w:hAnsiTheme="minorHAnsi" w:cstheme="minorHAnsi"/>
                                <w:sz w:val="20"/>
                                <w:szCs w:val="20"/>
                              </w:rPr>
                            </w:pPr>
                            <w:r w:rsidRPr="001563BC">
                              <w:rPr>
                                <w:rStyle w:val="normaltextrun"/>
                                <w:rFonts w:asciiTheme="minorHAnsi" w:hAnsiTheme="minorHAnsi" w:cstheme="minorHAnsi"/>
                                <w:sz w:val="20"/>
                                <w:szCs w:val="20"/>
                              </w:rPr>
                              <w:t xml:space="preserve">A project that expands capacity </w:t>
                            </w:r>
                            <w:proofErr w:type="gramStart"/>
                            <w:r w:rsidRPr="001563BC">
                              <w:rPr>
                                <w:rStyle w:val="normaltextrun"/>
                                <w:rFonts w:asciiTheme="minorHAnsi" w:hAnsiTheme="minorHAnsi" w:cstheme="minorHAnsi"/>
                                <w:sz w:val="20"/>
                                <w:szCs w:val="20"/>
                              </w:rPr>
                              <w:t>in excess of</w:t>
                            </w:r>
                            <w:proofErr w:type="gramEnd"/>
                            <w:r w:rsidRPr="001563BC">
                              <w:rPr>
                                <w:rStyle w:val="normaltextrun"/>
                                <w:rFonts w:asciiTheme="minorHAnsi" w:hAnsiTheme="minorHAnsi" w:cstheme="minorHAnsi"/>
                                <w:sz w:val="20"/>
                                <w:szCs w:val="20"/>
                              </w:rPr>
                              <w:t xml:space="preserve"> current, to be replaced, failed or failing infrastructure cannot earn points under this line item. Provide documentation or calculations showing how or why the project does not increase capacity when it’s not an obvious like-for-like replacement (e.g., replacing a pump station with gravity sewer, or replacing a failed well with an interconnection).  </w:t>
                            </w:r>
                          </w:p>
                          <w:p w14:paraId="2ABE221C" w14:textId="77777777" w:rsidR="001563BC" w:rsidRPr="001563BC" w:rsidRDefault="001563BC" w:rsidP="001563BC">
                            <w:pPr>
                              <w:pStyle w:val="paragraph"/>
                              <w:tabs>
                                <w:tab w:val="left" w:pos="2880"/>
                              </w:tabs>
                              <w:spacing w:before="0" w:beforeAutospacing="0" w:after="0" w:afterAutospacing="0"/>
                              <w:ind w:left="180" w:right="125"/>
                              <w:textAlignment w:val="baseline"/>
                              <w:rPr>
                                <w:rStyle w:val="normaltextrun"/>
                                <w:rFonts w:asciiTheme="minorHAnsi" w:hAnsiTheme="minorHAnsi" w:cstheme="minorHAnsi"/>
                                <w:sz w:val="20"/>
                                <w:szCs w:val="20"/>
                              </w:rPr>
                            </w:pPr>
                          </w:p>
                          <w:p w14:paraId="5B2F5B72" w14:textId="77777777" w:rsidR="001563BC" w:rsidRPr="001563BC" w:rsidRDefault="001563BC" w:rsidP="001563BC">
                            <w:pPr>
                              <w:pStyle w:val="paragraph"/>
                              <w:tabs>
                                <w:tab w:val="left" w:pos="2880"/>
                              </w:tabs>
                              <w:spacing w:before="0" w:beforeAutospacing="0" w:after="0" w:afterAutospacing="0"/>
                              <w:ind w:left="180" w:right="125"/>
                              <w:textAlignment w:val="baseline"/>
                              <w:rPr>
                                <w:rFonts w:asciiTheme="minorHAnsi" w:hAnsiTheme="minorHAnsi" w:cstheme="minorHAnsi"/>
                                <w:sz w:val="20"/>
                                <w:szCs w:val="20"/>
                              </w:rPr>
                            </w:pPr>
                            <w:r w:rsidRPr="001563BC">
                              <w:rPr>
                                <w:rFonts w:asciiTheme="minorHAnsi" w:hAnsiTheme="minorHAnsi" w:cstheme="minorHAnsi"/>
                                <w:bCs/>
                                <w:sz w:val="20"/>
                                <w:szCs w:val="20"/>
                              </w:rPr>
                              <w:t xml:space="preserve">Rehabilitation and upsizing of lines and/or pumps necessary to serve the project area having failed or failing infrastructure is allowed in the project scope.  </w:t>
                            </w:r>
                          </w:p>
                          <w:p w14:paraId="42D404FF" w14:textId="77777777" w:rsidR="001563BC" w:rsidRPr="001563BC" w:rsidRDefault="001563BC" w:rsidP="001563BC">
                            <w:pPr>
                              <w:pStyle w:val="paragraph"/>
                              <w:tabs>
                                <w:tab w:val="left" w:pos="2880"/>
                              </w:tabs>
                              <w:spacing w:before="0" w:beforeAutospacing="0" w:after="0" w:afterAutospacing="0"/>
                              <w:ind w:left="180" w:right="125"/>
                              <w:textAlignment w:val="baseline"/>
                              <w:rPr>
                                <w:rFonts w:asciiTheme="minorHAnsi" w:hAnsiTheme="minorHAnsi" w:cstheme="minorHAnsi"/>
                                <w:bCs/>
                                <w:sz w:val="20"/>
                                <w:szCs w:val="20"/>
                              </w:rPr>
                            </w:pPr>
                          </w:p>
                          <w:p w14:paraId="5AD089A5" w14:textId="77777777" w:rsidR="001563BC" w:rsidRPr="007E6498" w:rsidRDefault="001563BC" w:rsidP="001563BC">
                            <w:pPr>
                              <w:tabs>
                                <w:tab w:val="left" w:pos="2880"/>
                              </w:tabs>
                              <w:spacing w:after="120"/>
                              <w:ind w:left="180" w:right="125"/>
                              <w:jc w:val="center"/>
                              <w:rPr>
                                <w:rFonts w:cstheme="minorHAnsi"/>
                                <w:b/>
                                <w:bCs/>
                                <w:sz w:val="20"/>
                                <w:szCs w:val="20"/>
                              </w:rPr>
                            </w:pPr>
                            <w:r w:rsidRPr="007E6498">
                              <w:rPr>
                                <w:rFonts w:cstheme="minorHAnsi"/>
                                <w:b/>
                                <w:sz w:val="20"/>
                                <w:szCs w:val="20"/>
                              </w:rPr>
                              <w:t>Upsizing of either lines or pumps for future growth is not permitted.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BAF90AB" id="_x0000_s1036" type="#_x0000_t202" style="position:absolute;left:0;text-align:left;margin-left:297.35pt;margin-top:45.05pt;width:165.2pt;height:323.9pt;z-index:251780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" fillcolor="#fff2cc [663]" strokeweight=".5pt">
                <v:textbox>
                  <w:txbxContent>
                    <w:p w14:paraId="198495D4" w14:textId="77777777" w:rsidR="001563BC" w:rsidRPr="008465E5" w:rsidRDefault="001563BC" w:rsidP="001563BC">
                      <w:pPr>
                        <w:spacing w:after="120"/>
                        <w:jc w:val="center"/>
                        <w:rPr>
                          <w:rFonts w:cstheme="minorHAnsi"/>
                          <w:b/>
                          <w:bCs/>
                          <w:sz w:val="20"/>
                          <w:szCs w:val="20"/>
                        </w:rPr>
                      </w:pPr>
                      <w:r w:rsidRPr="008465E5">
                        <w:rPr>
                          <w:rFonts w:cstheme="minorHAnsi"/>
                          <w:b/>
                          <w:bCs/>
                          <w:sz w:val="20"/>
                          <w:szCs w:val="20"/>
                        </w:rPr>
                        <w:t>Important to Remember</w:t>
                      </w:r>
                    </w:p>
                    <w:p w14:paraId="0E749D2B" w14:textId="77777777" w:rsidR="001563BC" w:rsidRPr="001563BC" w:rsidRDefault="001563BC" w:rsidP="001563BC">
                      <w:pPr>
                        <w:pStyle w:val="paragraph"/>
                        <w:tabs>
                          <w:tab w:val="left" w:pos="2880"/>
                        </w:tabs>
                        <w:spacing w:before="0" w:beforeAutospacing="0" w:after="0" w:afterAutospacing="0"/>
                        <w:ind w:left="180" w:right="125"/>
                        <w:textAlignment w:val="baseline"/>
                        <w:rPr>
                          <w:rStyle w:val="normaltextrun"/>
                          <w:rFonts w:asciiTheme="minorHAnsi" w:hAnsiTheme="minorHAnsi" w:cstheme="minorHAnsi"/>
                          <w:sz w:val="20"/>
                          <w:szCs w:val="20"/>
                        </w:rPr>
                      </w:pPr>
                      <w:r w:rsidRPr="001563BC">
                        <w:rPr>
                          <w:rStyle w:val="normaltextrun"/>
                          <w:rFonts w:asciiTheme="minorHAnsi" w:hAnsiTheme="minorHAnsi" w:cstheme="minorHAnsi"/>
                          <w:sz w:val="20"/>
                          <w:szCs w:val="20"/>
                        </w:rPr>
                        <w:t xml:space="preserve">A project that expands capacity </w:t>
                      </w:r>
                      <w:proofErr w:type="gramStart"/>
                      <w:r w:rsidRPr="001563BC">
                        <w:rPr>
                          <w:rStyle w:val="normaltextrun"/>
                          <w:rFonts w:asciiTheme="minorHAnsi" w:hAnsiTheme="minorHAnsi" w:cstheme="minorHAnsi"/>
                          <w:sz w:val="20"/>
                          <w:szCs w:val="20"/>
                        </w:rPr>
                        <w:t>in excess of</w:t>
                      </w:r>
                      <w:proofErr w:type="gramEnd"/>
                      <w:r w:rsidRPr="001563BC">
                        <w:rPr>
                          <w:rStyle w:val="normaltextrun"/>
                          <w:rFonts w:asciiTheme="minorHAnsi" w:hAnsiTheme="minorHAnsi" w:cstheme="minorHAnsi"/>
                          <w:sz w:val="20"/>
                          <w:szCs w:val="20"/>
                        </w:rPr>
                        <w:t xml:space="preserve"> current, to be replaced, failed or failing infrastructure cannot earn points under this line item. Provide documentation or calculations showing how or why the project does not increase capacity when it’s not an obvious like-for-like replacement (e.g., replacing a pump station with gravity sewer, or replacing a failed well with an interconnection).  </w:t>
                      </w:r>
                    </w:p>
                    <w:p w14:paraId="2ABE221C" w14:textId="77777777" w:rsidR="001563BC" w:rsidRPr="001563BC" w:rsidRDefault="001563BC" w:rsidP="001563BC">
                      <w:pPr>
                        <w:pStyle w:val="paragraph"/>
                        <w:tabs>
                          <w:tab w:val="left" w:pos="2880"/>
                        </w:tabs>
                        <w:spacing w:before="0" w:beforeAutospacing="0" w:after="0" w:afterAutospacing="0"/>
                        <w:ind w:left="180" w:right="125"/>
                        <w:textAlignment w:val="baseline"/>
                        <w:rPr>
                          <w:rStyle w:val="normaltextrun"/>
                          <w:rFonts w:asciiTheme="minorHAnsi" w:hAnsiTheme="minorHAnsi" w:cstheme="minorHAnsi"/>
                          <w:sz w:val="20"/>
                          <w:szCs w:val="20"/>
                        </w:rPr>
                      </w:pPr>
                    </w:p>
                    <w:p w14:paraId="5B2F5B72" w14:textId="77777777" w:rsidR="001563BC" w:rsidRPr="001563BC" w:rsidRDefault="001563BC" w:rsidP="001563BC">
                      <w:pPr>
                        <w:pStyle w:val="paragraph"/>
                        <w:tabs>
                          <w:tab w:val="left" w:pos="2880"/>
                        </w:tabs>
                        <w:spacing w:before="0" w:beforeAutospacing="0" w:after="0" w:afterAutospacing="0"/>
                        <w:ind w:left="180" w:right="125"/>
                        <w:textAlignment w:val="baseline"/>
                        <w:rPr>
                          <w:rFonts w:asciiTheme="minorHAnsi" w:hAnsiTheme="minorHAnsi" w:cstheme="minorHAnsi"/>
                          <w:sz w:val="20"/>
                          <w:szCs w:val="20"/>
                        </w:rPr>
                      </w:pPr>
                      <w:r w:rsidRPr="001563BC">
                        <w:rPr>
                          <w:rFonts w:asciiTheme="minorHAnsi" w:hAnsiTheme="minorHAnsi" w:cstheme="minorHAnsi"/>
                          <w:bCs/>
                          <w:sz w:val="20"/>
                          <w:szCs w:val="20"/>
                        </w:rPr>
                        <w:t xml:space="preserve">Rehabilitation and upsizing of lines and/or pumps necessary to serve the project area having failed or failing infrastructure is allowed in the project scope.  </w:t>
                      </w:r>
                    </w:p>
                    <w:p w14:paraId="42D404FF" w14:textId="77777777" w:rsidR="001563BC" w:rsidRPr="001563BC" w:rsidRDefault="001563BC" w:rsidP="001563BC">
                      <w:pPr>
                        <w:pStyle w:val="paragraph"/>
                        <w:tabs>
                          <w:tab w:val="left" w:pos="2880"/>
                        </w:tabs>
                        <w:spacing w:before="0" w:beforeAutospacing="0" w:after="0" w:afterAutospacing="0"/>
                        <w:ind w:left="180" w:right="125"/>
                        <w:textAlignment w:val="baseline"/>
                        <w:rPr>
                          <w:rFonts w:asciiTheme="minorHAnsi" w:hAnsiTheme="minorHAnsi" w:cstheme="minorHAnsi"/>
                          <w:bCs/>
                          <w:sz w:val="20"/>
                          <w:szCs w:val="20"/>
                        </w:rPr>
                      </w:pPr>
                    </w:p>
                    <w:p w14:paraId="5AD089A5" w14:textId="77777777" w:rsidR="001563BC" w:rsidRPr="007E6498" w:rsidRDefault="001563BC" w:rsidP="001563BC">
                      <w:pPr>
                        <w:tabs>
                          <w:tab w:val="left" w:pos="2880"/>
                        </w:tabs>
                        <w:spacing w:after="120"/>
                        <w:ind w:left="180" w:right="125"/>
                        <w:jc w:val="center"/>
                        <w:rPr>
                          <w:rFonts w:cstheme="minorHAnsi"/>
                          <w:b/>
                          <w:bCs/>
                          <w:sz w:val="20"/>
                          <w:szCs w:val="20"/>
                        </w:rPr>
                      </w:pPr>
                      <w:r w:rsidRPr="007E6498">
                        <w:rPr>
                          <w:rFonts w:cstheme="minorHAnsi"/>
                          <w:b/>
                          <w:sz w:val="20"/>
                          <w:szCs w:val="20"/>
                        </w:rPr>
                        <w:t>Upsizing of either lines or pumps for future growth is not permitted.</w:t>
                      </w:r>
                    </w:p>
                  </w:txbxContent>
                </v:textbox>
                <w10:wrap type="square"/>
              </v:shape>
            </w:pict>
          </mc:Fallback>
        </mc:AlternateContent>
      </w:r>
      <w:r w:rsidR="00C75784" w:rsidRPr="005B48D0">
        <w:rPr>
          <w:rStyle w:val="normaltextrun"/>
          <w:rFonts w:asciiTheme="minorHAnsi" w:hAnsiTheme="minorHAnsi" w:cstheme="minorHAnsi"/>
          <w:sz w:val="22"/>
          <w:szCs w:val="22"/>
        </w:rPr>
        <w:t>Pilot testing or other research information related to the proposed treatment technology demonstrating that the water quality of the new source will meet applicable MCL or HAL</w:t>
      </w:r>
      <w:r w:rsidRPr="005B48D0">
        <w:rPr>
          <w:rStyle w:val="normaltextrun"/>
          <w:rFonts w:asciiTheme="minorHAnsi" w:hAnsiTheme="minorHAnsi" w:cstheme="minorHAnsi"/>
          <w:sz w:val="22"/>
          <w:szCs w:val="22"/>
        </w:rPr>
        <w:t>.</w:t>
      </w:r>
      <w:r w:rsidRPr="005B48D0">
        <w:rPr>
          <w:rStyle w:val="eop"/>
          <w:rFonts w:asciiTheme="minorHAnsi" w:hAnsiTheme="minorHAnsi" w:cstheme="minorHAnsi"/>
          <w:sz w:val="22"/>
          <w:szCs w:val="22"/>
        </w:rPr>
        <w:t> </w:t>
      </w:r>
    </w:p>
    <w:p w14:paraId="363C109E" w14:textId="77777777" w:rsidR="009C3894" w:rsidRPr="005F7487" w:rsidRDefault="009C3894" w:rsidP="007E2370">
      <w:pPr>
        <w:pStyle w:val="paragraph"/>
        <w:spacing w:before="0" w:beforeAutospacing="0" w:after="120" w:afterAutospacing="0"/>
        <w:textAlignment w:val="baseline"/>
        <w:rPr>
          <w:rFonts w:asciiTheme="minorHAnsi" w:hAnsiTheme="minorHAnsi" w:cstheme="minorHAnsi"/>
          <w:sz w:val="22"/>
          <w:szCs w:val="22"/>
        </w:rPr>
      </w:pPr>
      <w:r w:rsidRPr="005F7487">
        <w:rPr>
          <w:rStyle w:val="normaltextrun"/>
          <w:rFonts w:asciiTheme="minorHAnsi" w:hAnsiTheme="minorHAnsi" w:cstheme="minorHAnsi"/>
          <w:sz w:val="22"/>
          <w:szCs w:val="22"/>
          <w:u w:val="single"/>
        </w:rPr>
        <w:t>For Dry Well</w:t>
      </w:r>
      <w:r w:rsidR="007E2370" w:rsidRPr="005F7487">
        <w:rPr>
          <w:rStyle w:val="normaltextrun"/>
          <w:rFonts w:asciiTheme="minorHAnsi" w:hAnsiTheme="minorHAnsi" w:cstheme="minorHAnsi"/>
          <w:sz w:val="22"/>
          <w:szCs w:val="22"/>
          <w:u w:val="single"/>
        </w:rPr>
        <w:t>s</w:t>
      </w:r>
      <w:r w:rsidR="001563BC" w:rsidRPr="005F7487">
        <w:rPr>
          <w:rStyle w:val="normaltextrun"/>
          <w:rFonts w:asciiTheme="minorHAnsi" w:hAnsiTheme="minorHAnsi" w:cstheme="minorHAnsi"/>
          <w:sz w:val="22"/>
          <w:szCs w:val="22"/>
          <w:u w:val="single"/>
        </w:rPr>
        <w:t>.</w:t>
      </w:r>
      <w:r w:rsidRPr="005F7487">
        <w:rPr>
          <w:rStyle w:val="eop"/>
          <w:rFonts w:asciiTheme="minorHAnsi" w:hAnsiTheme="minorHAnsi" w:cstheme="minorHAnsi"/>
          <w:sz w:val="22"/>
          <w:szCs w:val="22"/>
        </w:rPr>
        <w:t> </w:t>
      </w:r>
    </w:p>
    <w:p w14:paraId="39565B36" w14:textId="77777777" w:rsidR="007E2370" w:rsidRPr="005F7487" w:rsidRDefault="007E2370" w:rsidP="007E2370">
      <w:pPr>
        <w:pStyle w:val="paragraph"/>
        <w:spacing w:before="0" w:beforeAutospacing="0" w:after="120" w:afterAutospacing="0"/>
        <w:textAlignment w:val="baseline"/>
        <w:rPr>
          <w:rStyle w:val="normaltextrun"/>
          <w:rFonts w:asciiTheme="minorHAnsi" w:hAnsiTheme="minorHAnsi" w:cstheme="minorHAnsi"/>
          <w:sz w:val="22"/>
          <w:szCs w:val="22"/>
        </w:rPr>
      </w:pPr>
      <w:r w:rsidRPr="005F7487">
        <w:rPr>
          <w:rStyle w:val="normaltextrun"/>
          <w:rFonts w:asciiTheme="minorHAnsi" w:hAnsiTheme="minorHAnsi" w:cstheme="minorHAnsi"/>
          <w:b/>
          <w:bCs/>
          <w:sz w:val="22"/>
          <w:szCs w:val="22"/>
        </w:rPr>
        <w:t>All</w:t>
      </w:r>
      <w:r w:rsidRPr="005F7487">
        <w:rPr>
          <w:rStyle w:val="normaltextrun"/>
          <w:rFonts w:asciiTheme="minorHAnsi" w:hAnsiTheme="minorHAnsi" w:cstheme="minorHAnsi"/>
          <w:sz w:val="22"/>
          <w:szCs w:val="22"/>
        </w:rPr>
        <w:t xml:space="preserve"> </w:t>
      </w:r>
      <w:r w:rsidR="001563BC" w:rsidRPr="005F7487">
        <w:rPr>
          <w:rStyle w:val="normaltextrun"/>
          <w:rFonts w:asciiTheme="minorHAnsi" w:hAnsiTheme="minorHAnsi" w:cstheme="minorHAnsi"/>
          <w:sz w:val="22"/>
          <w:szCs w:val="22"/>
        </w:rPr>
        <w:t xml:space="preserve">dry </w:t>
      </w:r>
      <w:r w:rsidRPr="005F7487">
        <w:rPr>
          <w:rStyle w:val="normaltextrun"/>
          <w:rFonts w:asciiTheme="minorHAnsi" w:hAnsiTheme="minorHAnsi" w:cstheme="minorHAnsi"/>
          <w:sz w:val="22"/>
          <w:szCs w:val="22"/>
        </w:rPr>
        <w:t xml:space="preserve">wells to be replaced with a connection or service in this project must have documentation that the wells have gone dry to qualify for 1.B project purpose points.  Connections or service to facilities or properties without documentation of dry wells will not qualify for 1.B project purpose points but may qualify for Category 2 Project Benefits points. </w:t>
      </w:r>
    </w:p>
    <w:p w14:paraId="40F5E9FA" w14:textId="77777777" w:rsidR="009C3894" w:rsidRPr="005F7487" w:rsidRDefault="009C3894" w:rsidP="001D594B">
      <w:pPr>
        <w:pStyle w:val="paragraph"/>
        <w:numPr>
          <w:ilvl w:val="0"/>
          <w:numId w:val="57"/>
        </w:numPr>
        <w:spacing w:before="0" w:beforeAutospacing="0" w:after="120" w:afterAutospacing="0"/>
        <w:textAlignment w:val="baseline"/>
        <w:rPr>
          <w:rStyle w:val="eop"/>
          <w:rFonts w:asciiTheme="minorHAnsi" w:hAnsiTheme="minorHAnsi" w:cstheme="minorHAnsi"/>
          <w:sz w:val="22"/>
          <w:szCs w:val="22"/>
        </w:rPr>
      </w:pPr>
      <w:r w:rsidRPr="005F7487">
        <w:rPr>
          <w:rStyle w:val="normaltextrun"/>
          <w:rFonts w:asciiTheme="minorHAnsi" w:hAnsiTheme="minorHAnsi" w:cstheme="minorHAnsi"/>
          <w:sz w:val="22"/>
          <w:szCs w:val="22"/>
        </w:rPr>
        <w:t xml:space="preserve">For a dry well serving a public water supply system, provide documentation that the well has gone dry. </w:t>
      </w:r>
      <w:r w:rsidR="00C75784" w:rsidRPr="005F7487">
        <w:rPr>
          <w:rStyle w:val="normaltextrun"/>
          <w:rFonts w:asciiTheme="minorHAnsi" w:hAnsiTheme="minorHAnsi" w:cstheme="minorHAnsi"/>
          <w:sz w:val="22"/>
          <w:szCs w:val="22"/>
        </w:rPr>
        <w:t xml:space="preserve"> </w:t>
      </w:r>
      <w:r w:rsidRPr="005F7487">
        <w:rPr>
          <w:rStyle w:val="normaltextrun"/>
          <w:rFonts w:asciiTheme="minorHAnsi" w:hAnsiTheme="minorHAnsi" w:cstheme="minorHAnsi"/>
          <w:sz w:val="22"/>
          <w:szCs w:val="22"/>
          <w:u w:val="single"/>
        </w:rPr>
        <w:t>Only a project that also earns points under Line Item 2.</w:t>
      </w:r>
      <w:r w:rsidR="006B5C9B" w:rsidRPr="005F7487">
        <w:rPr>
          <w:rStyle w:val="normaltextrun"/>
          <w:rFonts w:asciiTheme="minorHAnsi" w:hAnsiTheme="minorHAnsi" w:cstheme="minorHAnsi"/>
          <w:sz w:val="22"/>
          <w:szCs w:val="22"/>
          <w:u w:val="single"/>
        </w:rPr>
        <w:t>A</w:t>
      </w:r>
      <w:r w:rsidRPr="005F7487">
        <w:rPr>
          <w:rStyle w:val="normaltextrun"/>
          <w:rFonts w:asciiTheme="minorHAnsi" w:hAnsiTheme="minorHAnsi" w:cstheme="minorHAnsi"/>
          <w:sz w:val="22"/>
          <w:szCs w:val="22"/>
          <w:u w:val="single"/>
        </w:rPr>
        <w:t xml:space="preserve"> for a dry well is eligible under this Line Item.</w:t>
      </w:r>
      <w:r w:rsidRPr="005F7487">
        <w:rPr>
          <w:rStyle w:val="eop"/>
          <w:rFonts w:asciiTheme="minorHAnsi" w:hAnsiTheme="minorHAnsi" w:cstheme="minorHAnsi"/>
          <w:sz w:val="22"/>
          <w:szCs w:val="22"/>
        </w:rPr>
        <w:t> </w:t>
      </w:r>
    </w:p>
    <w:p w14:paraId="351E00F9" w14:textId="77777777" w:rsidR="009C3894" w:rsidRPr="005F7487" w:rsidRDefault="009C3894" w:rsidP="001D594B">
      <w:pPr>
        <w:pStyle w:val="paragraph"/>
        <w:numPr>
          <w:ilvl w:val="0"/>
          <w:numId w:val="58"/>
        </w:numPr>
        <w:spacing w:before="0" w:beforeAutospacing="0" w:after="120" w:afterAutospacing="0"/>
        <w:textAlignment w:val="baseline"/>
        <w:rPr>
          <w:rFonts w:asciiTheme="minorHAnsi" w:hAnsiTheme="minorHAnsi" w:cstheme="minorHAnsi"/>
          <w:sz w:val="22"/>
          <w:szCs w:val="22"/>
        </w:rPr>
      </w:pPr>
      <w:r w:rsidRPr="005F7487">
        <w:rPr>
          <w:rStyle w:val="normaltextrun"/>
          <w:rFonts w:asciiTheme="minorHAnsi" w:hAnsiTheme="minorHAnsi" w:cstheme="minorHAnsi"/>
          <w:sz w:val="22"/>
          <w:szCs w:val="22"/>
        </w:rPr>
        <w:t>For dry privately-owned wells, provide the following:</w:t>
      </w:r>
      <w:r w:rsidRPr="005F7487">
        <w:rPr>
          <w:rStyle w:val="eop"/>
          <w:rFonts w:asciiTheme="minorHAnsi" w:hAnsiTheme="minorHAnsi" w:cstheme="minorHAnsi"/>
          <w:sz w:val="22"/>
          <w:szCs w:val="22"/>
        </w:rPr>
        <w:t> </w:t>
      </w:r>
    </w:p>
    <w:p w14:paraId="5B183289" w14:textId="77777777" w:rsidR="009C3894" w:rsidRPr="005F7487" w:rsidRDefault="006B5C9B" w:rsidP="001D594B">
      <w:pPr>
        <w:pStyle w:val="paragraph"/>
        <w:numPr>
          <w:ilvl w:val="0"/>
          <w:numId w:val="59"/>
        </w:numPr>
        <w:tabs>
          <w:tab w:val="clear" w:pos="720"/>
          <w:tab w:val="num" w:pos="1080"/>
        </w:tabs>
        <w:spacing w:before="0" w:beforeAutospacing="0" w:after="120" w:afterAutospacing="0"/>
        <w:ind w:left="1080"/>
        <w:textAlignment w:val="baseline"/>
        <w:rPr>
          <w:rFonts w:asciiTheme="minorHAnsi" w:hAnsiTheme="minorHAnsi" w:cstheme="minorHAnsi"/>
          <w:sz w:val="22"/>
          <w:szCs w:val="22"/>
        </w:rPr>
      </w:pPr>
      <w:r w:rsidRPr="005F7487">
        <w:rPr>
          <w:rStyle w:val="normaltextrun"/>
          <w:rFonts w:asciiTheme="minorHAnsi" w:hAnsiTheme="minorHAnsi" w:cstheme="minorHAnsi"/>
          <w:sz w:val="22"/>
          <w:szCs w:val="22"/>
        </w:rPr>
        <w:t>A</w:t>
      </w:r>
      <w:r w:rsidR="009C3894" w:rsidRPr="005F7487">
        <w:rPr>
          <w:rStyle w:val="normaltextrun"/>
          <w:rFonts w:asciiTheme="minorHAnsi" w:hAnsiTheme="minorHAnsi" w:cstheme="minorHAnsi"/>
          <w:sz w:val="22"/>
          <w:szCs w:val="22"/>
        </w:rPr>
        <w:t xml:space="preserve"> testimonial letter from each homeowner, </w:t>
      </w:r>
      <w:r w:rsidR="009C3894" w:rsidRPr="005F7487">
        <w:rPr>
          <w:rStyle w:val="eop"/>
          <w:rFonts w:asciiTheme="minorHAnsi" w:hAnsiTheme="minorHAnsi" w:cstheme="minorHAnsi"/>
          <w:sz w:val="22"/>
          <w:szCs w:val="22"/>
        </w:rPr>
        <w:t> </w:t>
      </w:r>
    </w:p>
    <w:p w14:paraId="4A57A90E" w14:textId="77777777" w:rsidR="009C3894" w:rsidRPr="005F7487" w:rsidRDefault="006B5C9B" w:rsidP="001D594B">
      <w:pPr>
        <w:pStyle w:val="paragraph"/>
        <w:numPr>
          <w:ilvl w:val="0"/>
          <w:numId w:val="59"/>
        </w:numPr>
        <w:tabs>
          <w:tab w:val="clear" w:pos="720"/>
          <w:tab w:val="num" w:pos="1080"/>
        </w:tabs>
        <w:spacing w:before="0" w:beforeAutospacing="0" w:after="120" w:afterAutospacing="0"/>
        <w:ind w:left="1080"/>
        <w:textAlignment w:val="baseline"/>
        <w:rPr>
          <w:rFonts w:asciiTheme="minorHAnsi" w:hAnsiTheme="minorHAnsi" w:cstheme="minorHAnsi"/>
          <w:sz w:val="22"/>
          <w:szCs w:val="22"/>
        </w:rPr>
      </w:pPr>
      <w:r w:rsidRPr="005F7487">
        <w:rPr>
          <w:rStyle w:val="normaltextrun"/>
          <w:rFonts w:asciiTheme="minorHAnsi" w:hAnsiTheme="minorHAnsi" w:cstheme="minorHAnsi"/>
          <w:sz w:val="22"/>
          <w:szCs w:val="22"/>
        </w:rPr>
        <w:t>A</w:t>
      </w:r>
      <w:r w:rsidR="009C3894" w:rsidRPr="005F7487">
        <w:rPr>
          <w:rStyle w:val="normaltextrun"/>
          <w:rFonts w:asciiTheme="minorHAnsi" w:hAnsiTheme="minorHAnsi" w:cstheme="minorHAnsi"/>
          <w:sz w:val="22"/>
          <w:szCs w:val="22"/>
        </w:rPr>
        <w:t xml:space="preserve"> letter from the County Health Department stating that the well(s) have lost yield to the point that residents no longer have a reliable water source for drinking and bathing, and </w:t>
      </w:r>
      <w:r w:rsidR="009C3894" w:rsidRPr="005F7487">
        <w:rPr>
          <w:rStyle w:val="eop"/>
          <w:rFonts w:asciiTheme="minorHAnsi" w:hAnsiTheme="minorHAnsi" w:cstheme="minorHAnsi"/>
          <w:sz w:val="22"/>
          <w:szCs w:val="22"/>
        </w:rPr>
        <w:t> </w:t>
      </w:r>
    </w:p>
    <w:p w14:paraId="1FFD5E85" w14:textId="77777777" w:rsidR="009C3894" w:rsidRPr="005F7487" w:rsidRDefault="006B5C9B" w:rsidP="001D594B">
      <w:pPr>
        <w:pStyle w:val="paragraph"/>
        <w:numPr>
          <w:ilvl w:val="0"/>
          <w:numId w:val="59"/>
        </w:numPr>
        <w:tabs>
          <w:tab w:val="clear" w:pos="720"/>
          <w:tab w:val="num" w:pos="1080"/>
        </w:tabs>
        <w:spacing w:before="0" w:beforeAutospacing="0" w:after="120" w:afterAutospacing="0"/>
        <w:ind w:left="1080"/>
        <w:textAlignment w:val="baseline"/>
        <w:rPr>
          <w:rFonts w:asciiTheme="minorHAnsi" w:hAnsiTheme="minorHAnsi" w:cstheme="minorHAnsi"/>
          <w:sz w:val="22"/>
          <w:szCs w:val="22"/>
        </w:rPr>
      </w:pPr>
      <w:r w:rsidRPr="005F7487">
        <w:rPr>
          <w:rStyle w:val="normaltextrun"/>
          <w:rFonts w:asciiTheme="minorHAnsi" w:hAnsiTheme="minorHAnsi" w:cstheme="minorHAnsi"/>
          <w:sz w:val="22"/>
          <w:szCs w:val="22"/>
        </w:rPr>
        <w:lastRenderedPageBreak/>
        <w:t>A</w:t>
      </w:r>
      <w:r w:rsidR="009C3894" w:rsidRPr="005F7487">
        <w:rPr>
          <w:rStyle w:val="normaltextrun"/>
          <w:rFonts w:asciiTheme="minorHAnsi" w:hAnsiTheme="minorHAnsi" w:cstheme="minorHAnsi"/>
          <w:sz w:val="22"/>
          <w:szCs w:val="22"/>
        </w:rPr>
        <w:t xml:space="preserve"> map of the project area </w:t>
      </w:r>
      <w:proofErr w:type="gramStart"/>
      <w:r w:rsidR="009C3894" w:rsidRPr="005F7487">
        <w:rPr>
          <w:rStyle w:val="normaltextrun"/>
          <w:rFonts w:asciiTheme="minorHAnsi" w:hAnsiTheme="minorHAnsi" w:cstheme="minorHAnsi"/>
          <w:sz w:val="22"/>
          <w:szCs w:val="22"/>
        </w:rPr>
        <w:t>in</w:t>
      </w:r>
      <w:proofErr w:type="gramEnd"/>
      <w:r w:rsidR="009C3894" w:rsidRPr="005F7487">
        <w:rPr>
          <w:rStyle w:val="normaltextrun"/>
          <w:rFonts w:asciiTheme="minorHAnsi" w:hAnsiTheme="minorHAnsi" w:cstheme="minorHAnsi"/>
          <w:sz w:val="22"/>
          <w:szCs w:val="22"/>
        </w:rPr>
        <w:t xml:space="preserve"> a readable scale, with geographical coordinates, showing street names with the location of the well(s) clearly marked or colorized.</w:t>
      </w:r>
      <w:r w:rsidR="009C3894" w:rsidRPr="005F7487">
        <w:rPr>
          <w:rStyle w:val="eop"/>
          <w:rFonts w:asciiTheme="minorHAnsi" w:hAnsiTheme="minorHAnsi" w:cstheme="minorHAnsi"/>
          <w:sz w:val="22"/>
          <w:szCs w:val="22"/>
        </w:rPr>
        <w:t> </w:t>
      </w:r>
    </w:p>
    <w:p w14:paraId="561FE563" w14:textId="77777777" w:rsidR="008F089F" w:rsidRPr="005F7487" w:rsidRDefault="008F089F" w:rsidP="008F089F">
      <w:pPr>
        <w:pStyle w:val="paragraph"/>
        <w:spacing w:before="0" w:beforeAutospacing="0" w:after="0" w:afterAutospacing="0"/>
        <w:textAlignment w:val="baseline"/>
        <w:rPr>
          <w:rStyle w:val="normaltextrun"/>
          <w:rFonts w:asciiTheme="minorHAnsi" w:hAnsiTheme="minorHAnsi" w:cstheme="minorHAnsi"/>
          <w:b/>
          <w:sz w:val="22"/>
          <w:szCs w:val="22"/>
          <w:u w:val="single"/>
        </w:rPr>
      </w:pPr>
    </w:p>
    <w:p w14:paraId="20AFF556" w14:textId="77777777" w:rsidR="00C046B9" w:rsidRPr="005F7487" w:rsidRDefault="00C046B9" w:rsidP="00D6512D">
      <w:pPr>
        <w:tabs>
          <w:tab w:val="left" w:pos="720"/>
        </w:tabs>
        <w:spacing w:after="120" w:afterAutospacing="0"/>
        <w:rPr>
          <w:b/>
          <w:u w:val="single"/>
        </w:rPr>
      </w:pPr>
      <w:r w:rsidRPr="005F7487">
        <w:rPr>
          <w:noProof/>
        </w:rPr>
        <mc:AlternateContent>
          <mc:Choice Requires="wps">
            <w:drawing>
              <wp:anchor distT="0" distB="0" distL="114300" distR="114300" simplePos="0" relativeHeight="251651072" behindDoc="1" locked="0" layoutInCell="1" allowOverlap="1" wp14:anchorId="07DC78F5" wp14:editId="3019052E">
                <wp:simplePos x="0" y="0"/>
                <wp:positionH relativeFrom="margin">
                  <wp:posOffset>0</wp:posOffset>
                </wp:positionH>
                <wp:positionV relativeFrom="paragraph">
                  <wp:posOffset>0</wp:posOffset>
                </wp:positionV>
                <wp:extent cx="5943600" cy="4461510"/>
                <wp:effectExtent l="0" t="0" r="19050" b="15240"/>
                <wp:wrapSquare wrapText="bothSides"/>
                <wp:docPr id="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461510"/>
                        </a:xfrm>
                        <a:prstGeom prst="rect">
                          <a:avLst/>
                        </a:prstGeom>
                        <a:solidFill>
                          <a:schemeClr val="bg1">
                            <a:lumMod val="95000"/>
                          </a:schemeClr>
                        </a:solidFill>
                        <a:ln w="9525">
                          <a:solidFill>
                            <a:srgbClr val="000000"/>
                          </a:solidFill>
                          <a:miter lim="800000"/>
                          <a:headEnd/>
                          <a:tailEnd/>
                        </a:ln>
                      </wps:spPr>
                      <wps:txbx>
                        <w:txbxContent>
                          <w:p w14:paraId="075B2D1F" w14:textId="77777777" w:rsidR="00C046B9" w:rsidRPr="001563BC" w:rsidRDefault="00C046B9" w:rsidP="00C046B9">
                            <w:pPr>
                              <w:keepNext/>
                              <w:spacing w:after="0" w:afterAutospacing="0"/>
                              <w:jc w:val="center"/>
                              <w:rPr>
                                <w:rFonts w:cstheme="minorHAnsi"/>
                                <w:b/>
                                <w:sz w:val="20"/>
                                <w:szCs w:val="20"/>
                              </w:rPr>
                            </w:pPr>
                            <w:r w:rsidRPr="001563BC">
                              <w:rPr>
                                <w:rFonts w:cstheme="minorHAnsi"/>
                                <w:b/>
                                <w:sz w:val="20"/>
                                <w:szCs w:val="20"/>
                              </w:rPr>
                              <w:t>Example Narrative for Line Item 1.B (</w:t>
                            </w:r>
                            <w:r w:rsidR="00F56358" w:rsidRPr="001563BC">
                              <w:rPr>
                                <w:rFonts w:cstheme="minorHAnsi"/>
                                <w:b/>
                                <w:sz w:val="20"/>
                                <w:szCs w:val="20"/>
                              </w:rPr>
                              <w:t>Drinking Water</w:t>
                            </w:r>
                            <w:r w:rsidRPr="001563BC">
                              <w:rPr>
                                <w:rFonts w:cstheme="minorHAnsi"/>
                                <w:b/>
                                <w:sz w:val="20"/>
                                <w:szCs w:val="20"/>
                              </w:rPr>
                              <w:t>)</w:t>
                            </w:r>
                          </w:p>
                          <w:p w14:paraId="4FDEBFF9" w14:textId="77777777" w:rsidR="00C046B9" w:rsidRPr="001563BC" w:rsidRDefault="00C046B9" w:rsidP="00C046B9">
                            <w:pPr>
                              <w:keepNext/>
                              <w:spacing w:after="0" w:afterAutospacing="0"/>
                              <w:jc w:val="center"/>
                              <w:rPr>
                                <w:rFonts w:cstheme="minorHAnsi"/>
                                <w:b/>
                                <w:sz w:val="20"/>
                                <w:szCs w:val="20"/>
                              </w:rPr>
                            </w:pPr>
                          </w:p>
                          <w:p w14:paraId="2F7798C3" w14:textId="77777777" w:rsidR="00F56358" w:rsidRPr="001563BC" w:rsidRDefault="00F56358" w:rsidP="00F56358">
                            <w:pPr>
                              <w:pStyle w:val="paragraph"/>
                              <w:spacing w:before="0" w:beforeAutospacing="0" w:after="0" w:afterAutospacing="0"/>
                              <w:textAlignment w:val="baseline"/>
                              <w:rPr>
                                <w:rStyle w:val="eop"/>
                                <w:rFonts w:asciiTheme="minorHAnsi" w:hAnsiTheme="minorHAnsi" w:cstheme="minorHAnsi"/>
                                <w:sz w:val="20"/>
                                <w:szCs w:val="20"/>
                              </w:rPr>
                            </w:pPr>
                            <w:r w:rsidRPr="001563BC">
                              <w:rPr>
                                <w:rStyle w:val="normaltextrun"/>
                                <w:rFonts w:asciiTheme="minorHAnsi" w:hAnsiTheme="minorHAnsi" w:cstheme="minorHAnsi"/>
                                <w:sz w:val="20"/>
                                <w:szCs w:val="20"/>
                              </w:rPr>
                              <w:t>The Peter Subdivision (PWSID No. NC1234567, 17 connections, population 50) is served by a single failed well that no longer provides sufficient water. The project proposes to extend 300 feet of 6-inch waterline from the town of Rossville (PWSID No. NC1234568) to serve the subdivision, which will become a purchased-water system. </w:t>
                            </w:r>
                            <w:r w:rsidRPr="001563BC">
                              <w:rPr>
                                <w:rStyle w:val="eop"/>
                                <w:rFonts w:asciiTheme="minorHAnsi" w:hAnsiTheme="minorHAnsi" w:cstheme="minorHAnsi"/>
                                <w:sz w:val="20"/>
                                <w:szCs w:val="20"/>
                              </w:rPr>
                              <w:t> </w:t>
                            </w:r>
                          </w:p>
                          <w:p w14:paraId="1A2C3A7F" w14:textId="77777777" w:rsidR="00F56358" w:rsidRPr="001563BC" w:rsidRDefault="00F56358" w:rsidP="00F56358">
                            <w:pPr>
                              <w:pStyle w:val="paragraph"/>
                              <w:spacing w:before="0" w:beforeAutospacing="0" w:after="0" w:afterAutospacing="0"/>
                              <w:textAlignment w:val="baseline"/>
                              <w:rPr>
                                <w:rFonts w:asciiTheme="minorHAnsi" w:hAnsiTheme="minorHAnsi" w:cstheme="minorHAnsi"/>
                                <w:sz w:val="20"/>
                                <w:szCs w:val="20"/>
                              </w:rPr>
                            </w:pPr>
                          </w:p>
                          <w:p w14:paraId="2DCCE2D2" w14:textId="77777777" w:rsidR="00F56358" w:rsidRPr="001563BC" w:rsidRDefault="00F56358" w:rsidP="00F56358">
                            <w:pPr>
                              <w:pStyle w:val="paragraph"/>
                              <w:spacing w:before="0" w:beforeAutospacing="0" w:after="0" w:afterAutospacing="0"/>
                              <w:textAlignment w:val="baseline"/>
                              <w:rPr>
                                <w:rFonts w:asciiTheme="minorHAnsi" w:hAnsiTheme="minorHAnsi" w:cstheme="minorHAnsi"/>
                                <w:sz w:val="20"/>
                                <w:szCs w:val="20"/>
                              </w:rPr>
                            </w:pPr>
                            <w:r w:rsidRPr="001563BC">
                              <w:rPr>
                                <w:rStyle w:val="normaltextrun"/>
                                <w:rFonts w:asciiTheme="minorHAnsi" w:hAnsiTheme="minorHAnsi" w:cstheme="minorHAnsi"/>
                                <w:sz w:val="20"/>
                                <w:szCs w:val="20"/>
                              </w:rPr>
                              <w:t>Attached are the following: </w:t>
                            </w:r>
                            <w:r w:rsidRPr="001563BC">
                              <w:rPr>
                                <w:rStyle w:val="eop"/>
                                <w:rFonts w:asciiTheme="minorHAnsi" w:hAnsiTheme="minorHAnsi" w:cstheme="minorHAnsi"/>
                                <w:sz w:val="20"/>
                                <w:szCs w:val="20"/>
                              </w:rPr>
                              <w:t> </w:t>
                            </w:r>
                          </w:p>
                          <w:p w14:paraId="28264D1C" w14:textId="77777777" w:rsidR="00F56358" w:rsidRPr="001563BC" w:rsidRDefault="00F56358" w:rsidP="001D594B">
                            <w:pPr>
                              <w:pStyle w:val="paragraph"/>
                              <w:numPr>
                                <w:ilvl w:val="0"/>
                                <w:numId w:val="60"/>
                              </w:numPr>
                              <w:spacing w:before="0" w:beforeAutospacing="0" w:after="0" w:afterAutospacing="0"/>
                              <w:ind w:left="540"/>
                              <w:textAlignment w:val="baseline"/>
                              <w:rPr>
                                <w:rFonts w:asciiTheme="minorHAnsi" w:hAnsiTheme="minorHAnsi" w:cstheme="minorHAnsi"/>
                                <w:sz w:val="20"/>
                                <w:szCs w:val="20"/>
                              </w:rPr>
                            </w:pPr>
                            <w:r w:rsidRPr="001563BC">
                              <w:rPr>
                                <w:rStyle w:val="normaltextrun"/>
                                <w:rFonts w:asciiTheme="minorHAnsi" w:hAnsiTheme="minorHAnsi" w:cstheme="minorHAnsi"/>
                                <w:sz w:val="20"/>
                                <w:szCs w:val="20"/>
                              </w:rPr>
                              <w:t xml:space="preserve">The original drawdown tests showing a yield of 30 </w:t>
                            </w:r>
                            <w:proofErr w:type="spellStart"/>
                            <w:r w:rsidRPr="001563BC">
                              <w:rPr>
                                <w:rStyle w:val="spellingerror"/>
                                <w:rFonts w:asciiTheme="minorHAnsi" w:hAnsiTheme="minorHAnsi" w:cstheme="minorHAnsi"/>
                                <w:sz w:val="20"/>
                                <w:szCs w:val="20"/>
                              </w:rPr>
                              <w:t>gpm</w:t>
                            </w:r>
                            <w:proofErr w:type="spellEnd"/>
                            <w:r w:rsidRPr="001563BC">
                              <w:rPr>
                                <w:rStyle w:val="normaltextrun"/>
                                <w:rFonts w:asciiTheme="minorHAnsi" w:hAnsiTheme="minorHAnsi" w:cstheme="minorHAnsi"/>
                                <w:sz w:val="20"/>
                                <w:szCs w:val="20"/>
                              </w:rPr>
                              <w:t xml:space="preserve"> (432 gpd per person) and a recent drawdown test showing a yield of only 5 </w:t>
                            </w:r>
                            <w:proofErr w:type="spellStart"/>
                            <w:r w:rsidRPr="001563BC">
                              <w:rPr>
                                <w:rStyle w:val="spellingerror"/>
                                <w:rFonts w:asciiTheme="minorHAnsi" w:hAnsiTheme="minorHAnsi" w:cstheme="minorHAnsi"/>
                                <w:sz w:val="20"/>
                                <w:szCs w:val="20"/>
                              </w:rPr>
                              <w:t>gpm</w:t>
                            </w:r>
                            <w:proofErr w:type="spellEnd"/>
                            <w:r w:rsidRPr="001563BC">
                              <w:rPr>
                                <w:rStyle w:val="normaltextrun"/>
                                <w:rFonts w:asciiTheme="minorHAnsi" w:hAnsiTheme="minorHAnsi" w:cstheme="minorHAnsi"/>
                                <w:sz w:val="20"/>
                                <w:szCs w:val="20"/>
                              </w:rPr>
                              <w:t xml:space="preserve"> (72 gpd per person). This 5 </w:t>
                            </w:r>
                            <w:proofErr w:type="spellStart"/>
                            <w:r w:rsidRPr="001563BC">
                              <w:rPr>
                                <w:rStyle w:val="spellingerror"/>
                                <w:rFonts w:asciiTheme="minorHAnsi" w:hAnsiTheme="minorHAnsi" w:cstheme="minorHAnsi"/>
                                <w:sz w:val="20"/>
                                <w:szCs w:val="20"/>
                              </w:rPr>
                              <w:t>gpm</w:t>
                            </w:r>
                            <w:proofErr w:type="spellEnd"/>
                            <w:r w:rsidRPr="001563BC">
                              <w:rPr>
                                <w:rStyle w:val="normaltextrun"/>
                                <w:rFonts w:asciiTheme="minorHAnsi" w:hAnsiTheme="minorHAnsi" w:cstheme="minorHAnsi"/>
                                <w:sz w:val="20"/>
                                <w:szCs w:val="20"/>
                              </w:rPr>
                              <w:t xml:space="preserve"> does not satisfy the system’s </w:t>
                            </w:r>
                            <w:proofErr w:type="gramStart"/>
                            <w:r w:rsidRPr="001563BC">
                              <w:rPr>
                                <w:rStyle w:val="contextualspellingandgrammarerror"/>
                                <w:rFonts w:asciiTheme="minorHAnsi" w:hAnsiTheme="minorHAnsi" w:cstheme="minorHAnsi"/>
                                <w:sz w:val="20"/>
                                <w:szCs w:val="20"/>
                              </w:rPr>
                              <w:t>needs;</w:t>
                            </w:r>
                            <w:proofErr w:type="gramEnd"/>
                            <w:r w:rsidRPr="001563BC">
                              <w:rPr>
                                <w:rStyle w:val="normaltextrun"/>
                                <w:rFonts w:asciiTheme="minorHAnsi" w:hAnsiTheme="minorHAnsi" w:cstheme="minorHAnsi"/>
                                <w:sz w:val="20"/>
                                <w:szCs w:val="20"/>
                              </w:rPr>
                              <w:t> </w:t>
                            </w:r>
                            <w:r w:rsidRPr="001563BC">
                              <w:rPr>
                                <w:rStyle w:val="eop"/>
                                <w:rFonts w:asciiTheme="minorHAnsi" w:hAnsiTheme="minorHAnsi" w:cstheme="minorHAnsi"/>
                                <w:sz w:val="20"/>
                                <w:szCs w:val="20"/>
                              </w:rPr>
                              <w:t> </w:t>
                            </w:r>
                          </w:p>
                          <w:p w14:paraId="6068F533" w14:textId="77777777" w:rsidR="00F56358" w:rsidRPr="001563BC" w:rsidRDefault="00F56358" w:rsidP="001D594B">
                            <w:pPr>
                              <w:pStyle w:val="paragraph"/>
                              <w:numPr>
                                <w:ilvl w:val="0"/>
                                <w:numId w:val="60"/>
                              </w:numPr>
                              <w:spacing w:before="0" w:beforeAutospacing="0" w:after="0" w:afterAutospacing="0"/>
                              <w:ind w:left="540"/>
                              <w:textAlignment w:val="baseline"/>
                              <w:rPr>
                                <w:rFonts w:asciiTheme="minorHAnsi" w:hAnsiTheme="minorHAnsi" w:cstheme="minorHAnsi"/>
                                <w:sz w:val="20"/>
                                <w:szCs w:val="20"/>
                              </w:rPr>
                            </w:pPr>
                            <w:r w:rsidRPr="001563BC">
                              <w:rPr>
                                <w:rStyle w:val="normaltextrun"/>
                                <w:rFonts w:asciiTheme="minorHAnsi" w:hAnsiTheme="minorHAnsi" w:cstheme="minorHAnsi"/>
                                <w:sz w:val="20"/>
                                <w:szCs w:val="20"/>
                              </w:rPr>
                              <w:t xml:space="preserve">A letter from the ZZ County Health Department stating that the well has lost yield to the point that residents no longer have a reliable water source for drinking and </w:t>
                            </w:r>
                            <w:proofErr w:type="gramStart"/>
                            <w:r w:rsidRPr="001563BC">
                              <w:rPr>
                                <w:rStyle w:val="contextualspellingandgrammarerror"/>
                                <w:rFonts w:asciiTheme="minorHAnsi" w:hAnsiTheme="minorHAnsi" w:cstheme="minorHAnsi"/>
                                <w:sz w:val="20"/>
                                <w:szCs w:val="20"/>
                              </w:rPr>
                              <w:t>bathing;</w:t>
                            </w:r>
                            <w:proofErr w:type="gramEnd"/>
                            <w:r w:rsidRPr="001563BC">
                              <w:rPr>
                                <w:rStyle w:val="normaltextrun"/>
                                <w:rFonts w:asciiTheme="minorHAnsi" w:hAnsiTheme="minorHAnsi" w:cstheme="minorHAnsi"/>
                                <w:sz w:val="20"/>
                                <w:szCs w:val="20"/>
                              </w:rPr>
                              <w:t> </w:t>
                            </w:r>
                            <w:r w:rsidRPr="001563BC">
                              <w:rPr>
                                <w:rStyle w:val="eop"/>
                                <w:rFonts w:asciiTheme="minorHAnsi" w:hAnsiTheme="minorHAnsi" w:cstheme="minorHAnsi"/>
                                <w:sz w:val="20"/>
                                <w:szCs w:val="20"/>
                              </w:rPr>
                              <w:t> </w:t>
                            </w:r>
                          </w:p>
                          <w:p w14:paraId="3593910D" w14:textId="77777777" w:rsidR="00F56358" w:rsidRPr="001563BC" w:rsidRDefault="00F56358" w:rsidP="001D594B">
                            <w:pPr>
                              <w:pStyle w:val="paragraph"/>
                              <w:numPr>
                                <w:ilvl w:val="0"/>
                                <w:numId w:val="60"/>
                              </w:numPr>
                              <w:spacing w:before="0" w:beforeAutospacing="0" w:after="0" w:afterAutospacing="0"/>
                              <w:ind w:left="540"/>
                              <w:textAlignment w:val="baseline"/>
                              <w:rPr>
                                <w:rFonts w:asciiTheme="minorHAnsi" w:hAnsiTheme="minorHAnsi" w:cstheme="minorHAnsi"/>
                                <w:sz w:val="20"/>
                                <w:szCs w:val="20"/>
                              </w:rPr>
                            </w:pPr>
                            <w:r w:rsidRPr="001563BC">
                              <w:rPr>
                                <w:rStyle w:val="normaltextrun"/>
                                <w:rFonts w:asciiTheme="minorHAnsi" w:hAnsiTheme="minorHAnsi" w:cstheme="minorHAnsi"/>
                                <w:sz w:val="20"/>
                                <w:szCs w:val="20"/>
                              </w:rPr>
                              <w:t>Pump run time records showing that the well has been over-pumped (average 14 hours/day in 2013 and 2014); and</w:t>
                            </w:r>
                            <w:r w:rsidRPr="001563BC">
                              <w:rPr>
                                <w:rStyle w:val="eop"/>
                                <w:rFonts w:asciiTheme="minorHAnsi" w:hAnsiTheme="minorHAnsi" w:cstheme="minorHAnsi"/>
                                <w:sz w:val="20"/>
                                <w:szCs w:val="20"/>
                              </w:rPr>
                              <w:t> </w:t>
                            </w:r>
                          </w:p>
                          <w:p w14:paraId="79306C4C" w14:textId="77777777" w:rsidR="00C046B9" w:rsidRPr="001563BC" w:rsidRDefault="00F56358" w:rsidP="001D594B">
                            <w:pPr>
                              <w:pStyle w:val="paragraph"/>
                              <w:numPr>
                                <w:ilvl w:val="0"/>
                                <w:numId w:val="60"/>
                              </w:numPr>
                              <w:spacing w:before="0" w:beforeAutospacing="0" w:after="0" w:afterAutospacing="0"/>
                              <w:ind w:left="540"/>
                              <w:textAlignment w:val="baseline"/>
                              <w:rPr>
                                <w:rFonts w:asciiTheme="minorHAnsi" w:hAnsiTheme="minorHAnsi" w:cstheme="minorHAnsi"/>
                                <w:sz w:val="20"/>
                                <w:szCs w:val="20"/>
                              </w:rPr>
                            </w:pPr>
                            <w:r w:rsidRPr="001563BC">
                              <w:rPr>
                                <w:rStyle w:val="normaltextrun"/>
                                <w:rFonts w:asciiTheme="minorHAnsi" w:hAnsiTheme="minorHAnsi" w:cstheme="minorHAnsi"/>
                                <w:sz w:val="20"/>
                                <w:szCs w:val="20"/>
                              </w:rPr>
                              <w:t>A map of the subdivision in a readable scale, with geographical coordinates, showing street names with the location of the well(s) clearly marked. This map shows that 300 feet of 6-inch waterline will enable Rossville to connect to the subdivision’s water system near the well.</w:t>
                            </w:r>
                            <w:r w:rsidRPr="001563BC">
                              <w:rPr>
                                <w:rStyle w:val="eop"/>
                                <w:rFonts w:asciiTheme="minorHAnsi" w:hAnsiTheme="minorHAnsi" w:cstheme="minorHAnsi"/>
                                <w:sz w:val="20"/>
                                <w:szCs w:val="20"/>
                              </w:rPr>
                              <w:t> </w:t>
                            </w:r>
                            <w:r w:rsidR="00C046B9" w:rsidRPr="001563BC">
                              <w:rPr>
                                <w:rFonts w:asciiTheme="minorHAnsi" w:hAnsiTheme="minorHAnsi" w:cstheme="minorHAnsi"/>
                                <w:sz w:val="20"/>
                                <w:szCs w:val="20"/>
                              </w:rPr>
                              <w:br/>
                            </w:r>
                          </w:p>
                          <w:p w14:paraId="51B791E0" w14:textId="77777777" w:rsidR="00C046B9" w:rsidRPr="001563BC" w:rsidRDefault="00C046B9" w:rsidP="00C046B9">
                            <w:pPr>
                              <w:jc w:val="center"/>
                              <w:rPr>
                                <w:rFonts w:cstheme="minorHAnsi"/>
                                <w:b/>
                                <w:sz w:val="20"/>
                                <w:szCs w:val="20"/>
                              </w:rPr>
                            </w:pPr>
                            <w:r w:rsidRPr="001563BC">
                              <w:rPr>
                                <w:rFonts w:cstheme="minorHAnsi"/>
                                <w:b/>
                                <w:sz w:val="20"/>
                                <w:szCs w:val="20"/>
                              </w:rPr>
                              <w:t>Example Narrative for Line Item 1.B (</w:t>
                            </w:r>
                            <w:r w:rsidR="00F56358" w:rsidRPr="001563BC">
                              <w:rPr>
                                <w:rFonts w:cstheme="minorHAnsi"/>
                                <w:b/>
                                <w:sz w:val="20"/>
                                <w:szCs w:val="20"/>
                              </w:rPr>
                              <w:t>W</w:t>
                            </w:r>
                            <w:r w:rsidRPr="001563BC">
                              <w:rPr>
                                <w:rFonts w:cstheme="minorHAnsi"/>
                                <w:b/>
                                <w:sz w:val="20"/>
                                <w:szCs w:val="20"/>
                              </w:rPr>
                              <w:t>astewater)</w:t>
                            </w:r>
                          </w:p>
                          <w:p w14:paraId="0A64185E" w14:textId="77777777" w:rsidR="00F56358" w:rsidRPr="001563BC" w:rsidRDefault="00F56358" w:rsidP="00F56358">
                            <w:pPr>
                              <w:pStyle w:val="paragraph"/>
                              <w:spacing w:before="0" w:beforeAutospacing="0" w:after="0" w:afterAutospacing="0"/>
                              <w:textAlignment w:val="baseline"/>
                              <w:rPr>
                                <w:rStyle w:val="eop"/>
                                <w:rFonts w:asciiTheme="minorHAnsi" w:hAnsiTheme="minorHAnsi" w:cstheme="minorHAnsi"/>
                                <w:sz w:val="20"/>
                                <w:szCs w:val="20"/>
                              </w:rPr>
                            </w:pPr>
                            <w:r w:rsidRPr="001563BC">
                              <w:rPr>
                                <w:rStyle w:val="normaltextrun"/>
                                <w:rFonts w:asciiTheme="minorHAnsi" w:hAnsiTheme="minorHAnsi" w:cstheme="minorHAnsi"/>
                                <w:b/>
                                <w:bCs/>
                                <w:sz w:val="20"/>
                                <w:szCs w:val="20"/>
                              </w:rPr>
                              <w:t xml:space="preserve">Narrative that is NOT sufficient: </w:t>
                            </w:r>
                            <w:r w:rsidRPr="001563BC">
                              <w:rPr>
                                <w:rStyle w:val="normaltextrun"/>
                                <w:rFonts w:asciiTheme="minorHAnsi" w:hAnsiTheme="minorHAnsi" w:cstheme="minorHAnsi"/>
                                <w:sz w:val="20"/>
                                <w:szCs w:val="20"/>
                              </w:rPr>
                              <w:t xml:space="preserve">The Center Avenue Subdivision contains soils that are not suitable for septic systems, and failures of septic systems in this neighborhood are likely. </w:t>
                            </w:r>
                            <w:r w:rsidRPr="001563BC">
                              <w:rPr>
                                <w:rStyle w:val="normaltextrun"/>
                                <w:rFonts w:asciiTheme="minorHAnsi" w:hAnsiTheme="minorHAnsi" w:cstheme="minorHAnsi"/>
                                <w:b/>
                                <w:bCs/>
                                <w:sz w:val="20"/>
                                <w:szCs w:val="20"/>
                              </w:rPr>
                              <w:t>(Not sufficient because a letter from a registered sanitarian or a licensed soil scientist has not been provided.) </w:t>
                            </w:r>
                            <w:r w:rsidRPr="001563BC">
                              <w:rPr>
                                <w:rStyle w:val="eop"/>
                                <w:rFonts w:asciiTheme="minorHAnsi" w:hAnsiTheme="minorHAnsi" w:cstheme="minorHAnsi"/>
                                <w:sz w:val="20"/>
                                <w:szCs w:val="20"/>
                              </w:rPr>
                              <w:t> </w:t>
                            </w:r>
                          </w:p>
                          <w:p w14:paraId="3D078765" w14:textId="77777777" w:rsidR="00F56358" w:rsidRPr="001563BC" w:rsidRDefault="00F56358" w:rsidP="00F56358">
                            <w:pPr>
                              <w:pStyle w:val="paragraph"/>
                              <w:spacing w:before="0" w:beforeAutospacing="0" w:after="0" w:afterAutospacing="0"/>
                              <w:textAlignment w:val="baseline"/>
                              <w:rPr>
                                <w:rFonts w:asciiTheme="minorHAnsi" w:hAnsiTheme="minorHAnsi" w:cstheme="minorHAnsi"/>
                                <w:sz w:val="20"/>
                                <w:szCs w:val="20"/>
                              </w:rPr>
                            </w:pPr>
                          </w:p>
                          <w:p w14:paraId="64E1FED6" w14:textId="77777777" w:rsidR="00C046B9" w:rsidRPr="001563BC" w:rsidRDefault="00F56358" w:rsidP="008F089F">
                            <w:pPr>
                              <w:pStyle w:val="paragraph"/>
                              <w:spacing w:before="0" w:beforeAutospacing="0" w:after="0" w:afterAutospacing="0"/>
                              <w:textAlignment w:val="baseline"/>
                              <w:rPr>
                                <w:rFonts w:asciiTheme="minorHAnsi" w:hAnsiTheme="minorHAnsi" w:cstheme="minorHAnsi"/>
                                <w:sz w:val="20"/>
                                <w:szCs w:val="20"/>
                              </w:rPr>
                            </w:pPr>
                            <w:r w:rsidRPr="001563BC">
                              <w:rPr>
                                <w:rStyle w:val="normaltextrun"/>
                                <w:rFonts w:asciiTheme="minorHAnsi" w:hAnsiTheme="minorHAnsi" w:cstheme="minorHAnsi"/>
                                <w:b/>
                                <w:bCs/>
                                <w:sz w:val="20"/>
                                <w:szCs w:val="20"/>
                              </w:rPr>
                              <w:t xml:space="preserve">Narrative that IS sufficient: </w:t>
                            </w:r>
                            <w:r w:rsidRPr="001563BC">
                              <w:rPr>
                                <w:rStyle w:val="normaltextrun"/>
                                <w:rFonts w:asciiTheme="minorHAnsi" w:hAnsiTheme="minorHAnsi" w:cstheme="minorHAnsi"/>
                                <w:sz w:val="20"/>
                                <w:szCs w:val="20"/>
                              </w:rPr>
                              <w:t>The septic systems in the Center Avenue Subdivision were installed in 1969. Systems located at 426 Center Avenue, 212 Maple Street, and in the 100 block of Chestnut have failed. A letter from the local County Health Department is attached documenting these failures.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DC78F5" id="Text Box 4" o:spid="_x0000_s1037" type="#_x0000_t202" style="position:absolute;margin-left:0;margin-top:0;width:468pt;height:351.3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" fillcolor="#f2f2f2 [3052]">
                <v:textbox>
                  <w:txbxContent>
                    <w:p w14:paraId="075B2D1F" w14:textId="77777777" w:rsidR="00C046B9" w:rsidRPr="001563BC" w:rsidRDefault="00C046B9" w:rsidP="00C046B9">
                      <w:pPr>
                        <w:keepNext/>
                        <w:spacing w:after="0" w:afterAutospacing="0"/>
                        <w:jc w:val="center"/>
                        <w:rPr>
                          <w:rFonts w:cstheme="minorHAnsi"/>
                          <w:b/>
                          <w:sz w:val="20"/>
                          <w:szCs w:val="20"/>
                        </w:rPr>
                      </w:pPr>
                      <w:r w:rsidRPr="001563BC">
                        <w:rPr>
                          <w:rFonts w:cstheme="minorHAnsi"/>
                          <w:b/>
                          <w:sz w:val="20"/>
                          <w:szCs w:val="20"/>
                        </w:rPr>
                        <w:t>Example Narrative for Line Item 1.B (</w:t>
                      </w:r>
                      <w:r w:rsidR="00F56358" w:rsidRPr="001563BC">
                        <w:rPr>
                          <w:rFonts w:cstheme="minorHAnsi"/>
                          <w:b/>
                          <w:sz w:val="20"/>
                          <w:szCs w:val="20"/>
                        </w:rPr>
                        <w:t>Drinking Water</w:t>
                      </w:r>
                      <w:r w:rsidRPr="001563BC">
                        <w:rPr>
                          <w:rFonts w:cstheme="minorHAnsi"/>
                          <w:b/>
                          <w:sz w:val="20"/>
                          <w:szCs w:val="20"/>
                        </w:rPr>
                        <w:t>)</w:t>
                      </w:r>
                    </w:p>
                    <w:p w14:paraId="4FDEBFF9" w14:textId="77777777" w:rsidR="00C046B9" w:rsidRPr="001563BC" w:rsidRDefault="00C046B9" w:rsidP="00C046B9">
                      <w:pPr>
                        <w:keepNext/>
                        <w:spacing w:after="0" w:afterAutospacing="0"/>
                        <w:jc w:val="center"/>
                        <w:rPr>
                          <w:rFonts w:cstheme="minorHAnsi"/>
                          <w:b/>
                          <w:sz w:val="20"/>
                          <w:szCs w:val="20"/>
                        </w:rPr>
                      </w:pPr>
                    </w:p>
                    <w:p w14:paraId="2F7798C3" w14:textId="77777777" w:rsidR="00F56358" w:rsidRPr="001563BC" w:rsidRDefault="00F56358" w:rsidP="00F56358">
                      <w:pPr>
                        <w:pStyle w:val="paragraph"/>
                        <w:spacing w:before="0" w:beforeAutospacing="0" w:after="0" w:afterAutospacing="0"/>
                        <w:textAlignment w:val="baseline"/>
                        <w:rPr>
                          <w:rStyle w:val="eop"/>
                          <w:rFonts w:asciiTheme="minorHAnsi" w:hAnsiTheme="minorHAnsi" w:cstheme="minorHAnsi"/>
                          <w:sz w:val="20"/>
                          <w:szCs w:val="20"/>
                        </w:rPr>
                      </w:pPr>
                      <w:r w:rsidRPr="001563BC">
                        <w:rPr>
                          <w:rStyle w:val="normaltextrun"/>
                          <w:rFonts w:asciiTheme="minorHAnsi" w:hAnsiTheme="minorHAnsi" w:cstheme="minorHAnsi"/>
                          <w:sz w:val="20"/>
                          <w:szCs w:val="20"/>
                        </w:rPr>
                        <w:t>The Peter Subdivision (PWSID No. NC1234567, 17 connections, population 50) is served by a single failed well that no longer provides sufficient water. The project proposes to extend 300 feet of 6-inch waterline from the town of Rossville (PWSID No. NC1234568) to serve the subdivision, which will become a purchased-water system. </w:t>
                      </w:r>
                      <w:r w:rsidRPr="001563BC">
                        <w:rPr>
                          <w:rStyle w:val="eop"/>
                          <w:rFonts w:asciiTheme="minorHAnsi" w:hAnsiTheme="minorHAnsi" w:cstheme="minorHAnsi"/>
                          <w:sz w:val="20"/>
                          <w:szCs w:val="20"/>
                        </w:rPr>
                        <w:t> </w:t>
                      </w:r>
                    </w:p>
                    <w:p w14:paraId="1A2C3A7F" w14:textId="77777777" w:rsidR="00F56358" w:rsidRPr="001563BC" w:rsidRDefault="00F56358" w:rsidP="00F56358">
                      <w:pPr>
                        <w:pStyle w:val="paragraph"/>
                        <w:spacing w:before="0" w:beforeAutospacing="0" w:after="0" w:afterAutospacing="0"/>
                        <w:textAlignment w:val="baseline"/>
                        <w:rPr>
                          <w:rFonts w:asciiTheme="minorHAnsi" w:hAnsiTheme="minorHAnsi" w:cstheme="minorHAnsi"/>
                          <w:sz w:val="20"/>
                          <w:szCs w:val="20"/>
                        </w:rPr>
                      </w:pPr>
                    </w:p>
                    <w:p w14:paraId="2DCCE2D2" w14:textId="77777777" w:rsidR="00F56358" w:rsidRPr="001563BC" w:rsidRDefault="00F56358" w:rsidP="00F56358">
                      <w:pPr>
                        <w:pStyle w:val="paragraph"/>
                        <w:spacing w:before="0" w:beforeAutospacing="0" w:after="0" w:afterAutospacing="0"/>
                        <w:textAlignment w:val="baseline"/>
                        <w:rPr>
                          <w:rFonts w:asciiTheme="minorHAnsi" w:hAnsiTheme="minorHAnsi" w:cstheme="minorHAnsi"/>
                          <w:sz w:val="20"/>
                          <w:szCs w:val="20"/>
                        </w:rPr>
                      </w:pPr>
                      <w:r w:rsidRPr="001563BC">
                        <w:rPr>
                          <w:rStyle w:val="normaltextrun"/>
                          <w:rFonts w:asciiTheme="minorHAnsi" w:hAnsiTheme="minorHAnsi" w:cstheme="minorHAnsi"/>
                          <w:sz w:val="20"/>
                          <w:szCs w:val="20"/>
                        </w:rPr>
                        <w:t>Attached are the following: </w:t>
                      </w:r>
                      <w:r w:rsidRPr="001563BC">
                        <w:rPr>
                          <w:rStyle w:val="eop"/>
                          <w:rFonts w:asciiTheme="minorHAnsi" w:hAnsiTheme="minorHAnsi" w:cstheme="minorHAnsi"/>
                          <w:sz w:val="20"/>
                          <w:szCs w:val="20"/>
                        </w:rPr>
                        <w:t> </w:t>
                      </w:r>
                    </w:p>
                    <w:p w14:paraId="28264D1C" w14:textId="77777777" w:rsidR="00F56358" w:rsidRPr="001563BC" w:rsidRDefault="00F56358" w:rsidP="001D594B">
                      <w:pPr>
                        <w:pStyle w:val="paragraph"/>
                        <w:numPr>
                          <w:ilvl w:val="0"/>
                          <w:numId w:val="60"/>
                        </w:numPr>
                        <w:spacing w:before="0" w:beforeAutospacing="0" w:after="0" w:afterAutospacing="0"/>
                        <w:ind w:left="540"/>
                        <w:textAlignment w:val="baseline"/>
                        <w:rPr>
                          <w:rFonts w:asciiTheme="minorHAnsi" w:hAnsiTheme="minorHAnsi" w:cstheme="minorHAnsi"/>
                          <w:sz w:val="20"/>
                          <w:szCs w:val="20"/>
                        </w:rPr>
                      </w:pPr>
                      <w:r w:rsidRPr="001563BC">
                        <w:rPr>
                          <w:rStyle w:val="normaltextrun"/>
                          <w:rFonts w:asciiTheme="minorHAnsi" w:hAnsiTheme="minorHAnsi" w:cstheme="minorHAnsi"/>
                          <w:sz w:val="20"/>
                          <w:szCs w:val="20"/>
                        </w:rPr>
                        <w:t xml:space="preserve">The original drawdown tests showing a yield of 30 </w:t>
                      </w:r>
                      <w:proofErr w:type="spellStart"/>
                      <w:r w:rsidRPr="001563BC">
                        <w:rPr>
                          <w:rStyle w:val="spellingerror"/>
                          <w:rFonts w:asciiTheme="minorHAnsi" w:hAnsiTheme="minorHAnsi" w:cstheme="minorHAnsi"/>
                          <w:sz w:val="20"/>
                          <w:szCs w:val="20"/>
                        </w:rPr>
                        <w:t>gpm</w:t>
                      </w:r>
                      <w:proofErr w:type="spellEnd"/>
                      <w:r w:rsidRPr="001563BC">
                        <w:rPr>
                          <w:rStyle w:val="normaltextrun"/>
                          <w:rFonts w:asciiTheme="minorHAnsi" w:hAnsiTheme="minorHAnsi" w:cstheme="minorHAnsi"/>
                          <w:sz w:val="20"/>
                          <w:szCs w:val="20"/>
                        </w:rPr>
                        <w:t xml:space="preserve"> (432 gpd per person) and a recent drawdown test showing a yield of only 5 </w:t>
                      </w:r>
                      <w:proofErr w:type="spellStart"/>
                      <w:r w:rsidRPr="001563BC">
                        <w:rPr>
                          <w:rStyle w:val="spellingerror"/>
                          <w:rFonts w:asciiTheme="minorHAnsi" w:hAnsiTheme="minorHAnsi" w:cstheme="minorHAnsi"/>
                          <w:sz w:val="20"/>
                          <w:szCs w:val="20"/>
                        </w:rPr>
                        <w:t>gpm</w:t>
                      </w:r>
                      <w:proofErr w:type="spellEnd"/>
                      <w:r w:rsidRPr="001563BC">
                        <w:rPr>
                          <w:rStyle w:val="normaltextrun"/>
                          <w:rFonts w:asciiTheme="minorHAnsi" w:hAnsiTheme="minorHAnsi" w:cstheme="minorHAnsi"/>
                          <w:sz w:val="20"/>
                          <w:szCs w:val="20"/>
                        </w:rPr>
                        <w:t xml:space="preserve"> (72 gpd per person). This 5 </w:t>
                      </w:r>
                      <w:proofErr w:type="spellStart"/>
                      <w:r w:rsidRPr="001563BC">
                        <w:rPr>
                          <w:rStyle w:val="spellingerror"/>
                          <w:rFonts w:asciiTheme="minorHAnsi" w:hAnsiTheme="minorHAnsi" w:cstheme="minorHAnsi"/>
                          <w:sz w:val="20"/>
                          <w:szCs w:val="20"/>
                        </w:rPr>
                        <w:t>gpm</w:t>
                      </w:r>
                      <w:proofErr w:type="spellEnd"/>
                      <w:r w:rsidRPr="001563BC">
                        <w:rPr>
                          <w:rStyle w:val="normaltextrun"/>
                          <w:rFonts w:asciiTheme="minorHAnsi" w:hAnsiTheme="minorHAnsi" w:cstheme="minorHAnsi"/>
                          <w:sz w:val="20"/>
                          <w:szCs w:val="20"/>
                        </w:rPr>
                        <w:t xml:space="preserve"> does not satisfy the system’s </w:t>
                      </w:r>
                      <w:proofErr w:type="gramStart"/>
                      <w:r w:rsidRPr="001563BC">
                        <w:rPr>
                          <w:rStyle w:val="contextualspellingandgrammarerror"/>
                          <w:rFonts w:asciiTheme="minorHAnsi" w:hAnsiTheme="minorHAnsi" w:cstheme="minorHAnsi"/>
                          <w:sz w:val="20"/>
                          <w:szCs w:val="20"/>
                        </w:rPr>
                        <w:t>needs;</w:t>
                      </w:r>
                      <w:proofErr w:type="gramEnd"/>
                      <w:r w:rsidRPr="001563BC">
                        <w:rPr>
                          <w:rStyle w:val="normaltextrun"/>
                          <w:rFonts w:asciiTheme="minorHAnsi" w:hAnsiTheme="minorHAnsi" w:cstheme="minorHAnsi"/>
                          <w:sz w:val="20"/>
                          <w:szCs w:val="20"/>
                        </w:rPr>
                        <w:t> </w:t>
                      </w:r>
                      <w:r w:rsidRPr="001563BC">
                        <w:rPr>
                          <w:rStyle w:val="eop"/>
                          <w:rFonts w:asciiTheme="minorHAnsi" w:hAnsiTheme="minorHAnsi" w:cstheme="minorHAnsi"/>
                          <w:sz w:val="20"/>
                          <w:szCs w:val="20"/>
                        </w:rPr>
                        <w:t> </w:t>
                      </w:r>
                    </w:p>
                    <w:p w14:paraId="6068F533" w14:textId="77777777" w:rsidR="00F56358" w:rsidRPr="001563BC" w:rsidRDefault="00F56358" w:rsidP="001D594B">
                      <w:pPr>
                        <w:pStyle w:val="paragraph"/>
                        <w:numPr>
                          <w:ilvl w:val="0"/>
                          <w:numId w:val="60"/>
                        </w:numPr>
                        <w:spacing w:before="0" w:beforeAutospacing="0" w:after="0" w:afterAutospacing="0"/>
                        <w:ind w:left="540"/>
                        <w:textAlignment w:val="baseline"/>
                        <w:rPr>
                          <w:rFonts w:asciiTheme="minorHAnsi" w:hAnsiTheme="minorHAnsi" w:cstheme="minorHAnsi"/>
                          <w:sz w:val="20"/>
                          <w:szCs w:val="20"/>
                        </w:rPr>
                      </w:pPr>
                      <w:r w:rsidRPr="001563BC">
                        <w:rPr>
                          <w:rStyle w:val="normaltextrun"/>
                          <w:rFonts w:asciiTheme="minorHAnsi" w:hAnsiTheme="minorHAnsi" w:cstheme="minorHAnsi"/>
                          <w:sz w:val="20"/>
                          <w:szCs w:val="20"/>
                        </w:rPr>
                        <w:t xml:space="preserve">A letter from the ZZ County Health Department stating that the well has lost yield to the point that residents no longer have a reliable water source for drinking and </w:t>
                      </w:r>
                      <w:proofErr w:type="gramStart"/>
                      <w:r w:rsidRPr="001563BC">
                        <w:rPr>
                          <w:rStyle w:val="contextualspellingandgrammarerror"/>
                          <w:rFonts w:asciiTheme="minorHAnsi" w:hAnsiTheme="minorHAnsi" w:cstheme="minorHAnsi"/>
                          <w:sz w:val="20"/>
                          <w:szCs w:val="20"/>
                        </w:rPr>
                        <w:t>bathing;</w:t>
                      </w:r>
                      <w:proofErr w:type="gramEnd"/>
                      <w:r w:rsidRPr="001563BC">
                        <w:rPr>
                          <w:rStyle w:val="normaltextrun"/>
                          <w:rFonts w:asciiTheme="minorHAnsi" w:hAnsiTheme="minorHAnsi" w:cstheme="minorHAnsi"/>
                          <w:sz w:val="20"/>
                          <w:szCs w:val="20"/>
                        </w:rPr>
                        <w:t> </w:t>
                      </w:r>
                      <w:r w:rsidRPr="001563BC">
                        <w:rPr>
                          <w:rStyle w:val="eop"/>
                          <w:rFonts w:asciiTheme="minorHAnsi" w:hAnsiTheme="minorHAnsi" w:cstheme="minorHAnsi"/>
                          <w:sz w:val="20"/>
                          <w:szCs w:val="20"/>
                        </w:rPr>
                        <w:t> </w:t>
                      </w:r>
                    </w:p>
                    <w:p w14:paraId="3593910D" w14:textId="77777777" w:rsidR="00F56358" w:rsidRPr="001563BC" w:rsidRDefault="00F56358" w:rsidP="001D594B">
                      <w:pPr>
                        <w:pStyle w:val="paragraph"/>
                        <w:numPr>
                          <w:ilvl w:val="0"/>
                          <w:numId w:val="60"/>
                        </w:numPr>
                        <w:spacing w:before="0" w:beforeAutospacing="0" w:after="0" w:afterAutospacing="0"/>
                        <w:ind w:left="540"/>
                        <w:textAlignment w:val="baseline"/>
                        <w:rPr>
                          <w:rFonts w:asciiTheme="minorHAnsi" w:hAnsiTheme="minorHAnsi" w:cstheme="minorHAnsi"/>
                          <w:sz w:val="20"/>
                          <w:szCs w:val="20"/>
                        </w:rPr>
                      </w:pPr>
                      <w:r w:rsidRPr="001563BC">
                        <w:rPr>
                          <w:rStyle w:val="normaltextrun"/>
                          <w:rFonts w:asciiTheme="minorHAnsi" w:hAnsiTheme="minorHAnsi" w:cstheme="minorHAnsi"/>
                          <w:sz w:val="20"/>
                          <w:szCs w:val="20"/>
                        </w:rPr>
                        <w:t>Pump run time records showing that the well has been over-pumped (average 14 hours/day in 2013 and 2014); and</w:t>
                      </w:r>
                      <w:r w:rsidRPr="001563BC">
                        <w:rPr>
                          <w:rStyle w:val="eop"/>
                          <w:rFonts w:asciiTheme="minorHAnsi" w:hAnsiTheme="minorHAnsi" w:cstheme="minorHAnsi"/>
                          <w:sz w:val="20"/>
                          <w:szCs w:val="20"/>
                        </w:rPr>
                        <w:t> </w:t>
                      </w:r>
                    </w:p>
                    <w:p w14:paraId="79306C4C" w14:textId="77777777" w:rsidR="00C046B9" w:rsidRPr="001563BC" w:rsidRDefault="00F56358" w:rsidP="001D594B">
                      <w:pPr>
                        <w:pStyle w:val="paragraph"/>
                        <w:numPr>
                          <w:ilvl w:val="0"/>
                          <w:numId w:val="60"/>
                        </w:numPr>
                        <w:spacing w:before="0" w:beforeAutospacing="0" w:after="0" w:afterAutospacing="0"/>
                        <w:ind w:left="540"/>
                        <w:textAlignment w:val="baseline"/>
                        <w:rPr>
                          <w:rFonts w:asciiTheme="minorHAnsi" w:hAnsiTheme="minorHAnsi" w:cstheme="minorHAnsi"/>
                          <w:sz w:val="20"/>
                          <w:szCs w:val="20"/>
                        </w:rPr>
                      </w:pPr>
                      <w:r w:rsidRPr="001563BC">
                        <w:rPr>
                          <w:rStyle w:val="normaltextrun"/>
                          <w:rFonts w:asciiTheme="minorHAnsi" w:hAnsiTheme="minorHAnsi" w:cstheme="minorHAnsi"/>
                          <w:sz w:val="20"/>
                          <w:szCs w:val="20"/>
                        </w:rPr>
                        <w:t>A map of the subdivision in a readable scale, with geographical coordinates, showing street names with the location of the well(s) clearly marked. This map shows that 300 feet of 6-inch waterline will enable Rossville to connect to the subdivision’s water system near the well.</w:t>
                      </w:r>
                      <w:r w:rsidRPr="001563BC">
                        <w:rPr>
                          <w:rStyle w:val="eop"/>
                          <w:rFonts w:asciiTheme="minorHAnsi" w:hAnsiTheme="minorHAnsi" w:cstheme="minorHAnsi"/>
                          <w:sz w:val="20"/>
                          <w:szCs w:val="20"/>
                        </w:rPr>
                        <w:t> </w:t>
                      </w:r>
                      <w:r w:rsidR="00C046B9" w:rsidRPr="001563BC">
                        <w:rPr>
                          <w:rFonts w:asciiTheme="minorHAnsi" w:hAnsiTheme="minorHAnsi" w:cstheme="minorHAnsi"/>
                          <w:sz w:val="20"/>
                          <w:szCs w:val="20"/>
                        </w:rPr>
                        <w:br/>
                      </w:r>
                    </w:p>
                    <w:p w14:paraId="51B791E0" w14:textId="77777777" w:rsidR="00C046B9" w:rsidRPr="001563BC" w:rsidRDefault="00C046B9" w:rsidP="00C046B9">
                      <w:pPr>
                        <w:jc w:val="center"/>
                        <w:rPr>
                          <w:rFonts w:cstheme="minorHAnsi"/>
                          <w:b/>
                          <w:sz w:val="20"/>
                          <w:szCs w:val="20"/>
                        </w:rPr>
                      </w:pPr>
                      <w:r w:rsidRPr="001563BC">
                        <w:rPr>
                          <w:rFonts w:cstheme="minorHAnsi"/>
                          <w:b/>
                          <w:sz w:val="20"/>
                          <w:szCs w:val="20"/>
                        </w:rPr>
                        <w:t>Example Narrative for Line Item 1.B (</w:t>
                      </w:r>
                      <w:r w:rsidR="00F56358" w:rsidRPr="001563BC">
                        <w:rPr>
                          <w:rFonts w:cstheme="minorHAnsi"/>
                          <w:b/>
                          <w:sz w:val="20"/>
                          <w:szCs w:val="20"/>
                        </w:rPr>
                        <w:t>W</w:t>
                      </w:r>
                      <w:r w:rsidRPr="001563BC">
                        <w:rPr>
                          <w:rFonts w:cstheme="minorHAnsi"/>
                          <w:b/>
                          <w:sz w:val="20"/>
                          <w:szCs w:val="20"/>
                        </w:rPr>
                        <w:t>astewater)</w:t>
                      </w:r>
                    </w:p>
                    <w:p w14:paraId="0A64185E" w14:textId="77777777" w:rsidR="00F56358" w:rsidRPr="001563BC" w:rsidRDefault="00F56358" w:rsidP="00F56358">
                      <w:pPr>
                        <w:pStyle w:val="paragraph"/>
                        <w:spacing w:before="0" w:beforeAutospacing="0" w:after="0" w:afterAutospacing="0"/>
                        <w:textAlignment w:val="baseline"/>
                        <w:rPr>
                          <w:rStyle w:val="eop"/>
                          <w:rFonts w:asciiTheme="minorHAnsi" w:hAnsiTheme="minorHAnsi" w:cstheme="minorHAnsi"/>
                          <w:sz w:val="20"/>
                          <w:szCs w:val="20"/>
                        </w:rPr>
                      </w:pPr>
                      <w:r w:rsidRPr="001563BC">
                        <w:rPr>
                          <w:rStyle w:val="normaltextrun"/>
                          <w:rFonts w:asciiTheme="minorHAnsi" w:hAnsiTheme="minorHAnsi" w:cstheme="minorHAnsi"/>
                          <w:b/>
                          <w:bCs/>
                          <w:sz w:val="20"/>
                          <w:szCs w:val="20"/>
                        </w:rPr>
                        <w:t xml:space="preserve">Narrative that is NOT sufficient: </w:t>
                      </w:r>
                      <w:r w:rsidRPr="001563BC">
                        <w:rPr>
                          <w:rStyle w:val="normaltextrun"/>
                          <w:rFonts w:asciiTheme="minorHAnsi" w:hAnsiTheme="minorHAnsi" w:cstheme="minorHAnsi"/>
                          <w:sz w:val="20"/>
                          <w:szCs w:val="20"/>
                        </w:rPr>
                        <w:t xml:space="preserve">The Center Avenue Subdivision contains soils that are not suitable for septic systems, and failures of septic systems in this neighborhood are likely. </w:t>
                      </w:r>
                      <w:r w:rsidRPr="001563BC">
                        <w:rPr>
                          <w:rStyle w:val="normaltextrun"/>
                          <w:rFonts w:asciiTheme="minorHAnsi" w:hAnsiTheme="minorHAnsi" w:cstheme="minorHAnsi"/>
                          <w:b/>
                          <w:bCs/>
                          <w:sz w:val="20"/>
                          <w:szCs w:val="20"/>
                        </w:rPr>
                        <w:t>(Not sufficient because a letter from a registered sanitarian or a licensed soil scientist has not been provided.) </w:t>
                      </w:r>
                      <w:r w:rsidRPr="001563BC">
                        <w:rPr>
                          <w:rStyle w:val="eop"/>
                          <w:rFonts w:asciiTheme="minorHAnsi" w:hAnsiTheme="minorHAnsi" w:cstheme="minorHAnsi"/>
                          <w:sz w:val="20"/>
                          <w:szCs w:val="20"/>
                        </w:rPr>
                        <w:t> </w:t>
                      </w:r>
                    </w:p>
                    <w:p w14:paraId="3D078765" w14:textId="77777777" w:rsidR="00F56358" w:rsidRPr="001563BC" w:rsidRDefault="00F56358" w:rsidP="00F56358">
                      <w:pPr>
                        <w:pStyle w:val="paragraph"/>
                        <w:spacing w:before="0" w:beforeAutospacing="0" w:after="0" w:afterAutospacing="0"/>
                        <w:textAlignment w:val="baseline"/>
                        <w:rPr>
                          <w:rFonts w:asciiTheme="minorHAnsi" w:hAnsiTheme="minorHAnsi" w:cstheme="minorHAnsi"/>
                          <w:sz w:val="20"/>
                          <w:szCs w:val="20"/>
                        </w:rPr>
                      </w:pPr>
                    </w:p>
                    <w:p w14:paraId="64E1FED6" w14:textId="77777777" w:rsidR="00C046B9" w:rsidRPr="001563BC" w:rsidRDefault="00F56358" w:rsidP="008F089F">
                      <w:pPr>
                        <w:pStyle w:val="paragraph"/>
                        <w:spacing w:before="0" w:beforeAutospacing="0" w:after="0" w:afterAutospacing="0"/>
                        <w:textAlignment w:val="baseline"/>
                        <w:rPr>
                          <w:rFonts w:asciiTheme="minorHAnsi" w:hAnsiTheme="minorHAnsi" w:cstheme="minorHAnsi"/>
                          <w:sz w:val="20"/>
                          <w:szCs w:val="20"/>
                        </w:rPr>
                      </w:pPr>
                      <w:r w:rsidRPr="001563BC">
                        <w:rPr>
                          <w:rStyle w:val="normaltextrun"/>
                          <w:rFonts w:asciiTheme="minorHAnsi" w:hAnsiTheme="minorHAnsi" w:cstheme="minorHAnsi"/>
                          <w:b/>
                          <w:bCs/>
                          <w:sz w:val="20"/>
                          <w:szCs w:val="20"/>
                        </w:rPr>
                        <w:t xml:space="preserve">Narrative that IS sufficient: </w:t>
                      </w:r>
                      <w:r w:rsidRPr="001563BC">
                        <w:rPr>
                          <w:rStyle w:val="normaltextrun"/>
                          <w:rFonts w:asciiTheme="minorHAnsi" w:hAnsiTheme="minorHAnsi" w:cstheme="minorHAnsi"/>
                          <w:sz w:val="20"/>
                          <w:szCs w:val="20"/>
                        </w:rPr>
                        <w:t>The septic systems in the Center Avenue Subdivision were installed in 1969. Systems located at 426 Center Avenue, 212 Maple Street, and in the 100 block of Chestnut have failed. A letter from the local County Health Department is attached documenting these failures.</w:t>
                      </w:r>
                    </w:p>
                  </w:txbxContent>
                </v:textbox>
                <w10:wrap type="square" anchorx="margin"/>
              </v:shape>
            </w:pict>
          </mc:Fallback>
        </mc:AlternateContent>
      </w:r>
    </w:p>
    <w:p w14:paraId="1963AD13" w14:textId="77777777" w:rsidR="00C046B9" w:rsidRPr="005F7487" w:rsidRDefault="004152A3" w:rsidP="008F43DA">
      <w:pPr>
        <w:pStyle w:val="Heading3"/>
        <w:ind w:left="720" w:hanging="720"/>
        <w:rPr>
          <w:b/>
          <w:bCs/>
          <w:color w:val="auto"/>
          <w:szCs w:val="22"/>
        </w:rPr>
      </w:pPr>
      <w:bookmarkStart w:id="46" w:name="_Toc234913779"/>
      <w:r w:rsidRPr="005F7487">
        <w:rPr>
          <w:rFonts w:asciiTheme="minorHAnsi" w:hAnsiTheme="minorHAnsi" w:cstheme="minorBidi"/>
          <w:noProof/>
          <w:color w:val="auto"/>
        </w:rPr>
        <mc:AlternateContent>
          <mc:Choice Requires="wps">
            <w:drawing>
              <wp:anchor distT="45720" distB="45720" distL="114300" distR="114300" simplePos="0" relativeHeight="251760640" behindDoc="0" locked="0" layoutInCell="1" allowOverlap="1" wp14:anchorId="4AE875B3" wp14:editId="52F83283">
                <wp:simplePos x="0" y="0"/>
                <wp:positionH relativeFrom="margin">
                  <wp:posOffset>4229100</wp:posOffset>
                </wp:positionH>
                <wp:positionV relativeFrom="paragraph">
                  <wp:posOffset>417830</wp:posOffset>
                </wp:positionV>
                <wp:extent cx="1678940" cy="2209800"/>
                <wp:effectExtent l="0" t="0" r="16510" b="19050"/>
                <wp:wrapSquare wrapText="bothSides"/>
                <wp:docPr id="14024191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940" cy="2209800"/>
                        </a:xfrm>
                        <a:prstGeom prst="rect">
                          <a:avLst/>
                        </a:prstGeom>
                        <a:solidFill>
                          <a:schemeClr val="accent4">
                            <a:lumMod val="20000"/>
                            <a:lumOff val="80000"/>
                          </a:schemeClr>
                        </a:solidFill>
                        <a:ln w="9525">
                          <a:solidFill>
                            <a:srgbClr val="000000"/>
                          </a:solidFill>
                          <a:miter lim="800000"/>
                          <a:headEnd/>
                          <a:tailEnd/>
                        </a:ln>
                      </wps:spPr>
                      <wps:txbx>
                        <w:txbxContent>
                          <w:p w14:paraId="396BE357" w14:textId="77777777" w:rsidR="004152A3" w:rsidRDefault="004152A3" w:rsidP="004152A3">
                            <w:pPr>
                              <w:jc w:val="center"/>
                              <w:rPr>
                                <w:rFonts w:cstheme="minorHAnsi"/>
                                <w:b/>
                                <w:sz w:val="20"/>
                                <w:szCs w:val="20"/>
                              </w:rPr>
                            </w:pPr>
                            <w:bookmarkStart w:id="47" w:name="_Hlk141356489"/>
                            <w:bookmarkStart w:id="48" w:name="_Hlk141356490"/>
                            <w:r>
                              <w:rPr>
                                <w:rFonts w:cstheme="minorHAnsi"/>
                                <w:b/>
                                <w:sz w:val="20"/>
                                <w:szCs w:val="20"/>
                              </w:rPr>
                              <w:t>Information to Remember</w:t>
                            </w:r>
                          </w:p>
                          <w:p w14:paraId="7AFD49BB" w14:textId="77777777" w:rsidR="005B78F8" w:rsidRPr="004152A3" w:rsidRDefault="004152A3" w:rsidP="004152A3">
                            <w:pPr>
                              <w:ind w:left="180" w:right="169"/>
                              <w:rPr>
                                <w:sz w:val="20"/>
                                <w:szCs w:val="20"/>
                              </w:rPr>
                            </w:pPr>
                            <w:r>
                              <w:rPr>
                                <w:rFonts w:cstheme="minorHAnsi"/>
                                <w:sz w:val="20"/>
                                <w:szCs w:val="20"/>
                              </w:rPr>
                              <w:t xml:space="preserve">The </w:t>
                            </w:r>
                            <w:r w:rsidR="005B78F8" w:rsidRPr="004152A3">
                              <w:rPr>
                                <w:rFonts w:cstheme="minorHAnsi"/>
                                <w:sz w:val="20"/>
                                <w:szCs w:val="20"/>
                              </w:rPr>
                              <w:t xml:space="preserve">project description in the application supports that the project is either like for like replacement or there is no increase in capacity.  </w:t>
                            </w:r>
                            <w:r w:rsidR="00AE7A40" w:rsidRPr="004152A3">
                              <w:rPr>
                                <w:rFonts w:cstheme="minorHAnsi"/>
                                <w:sz w:val="20"/>
                                <w:szCs w:val="20"/>
                              </w:rPr>
                              <w:t>P</w:t>
                            </w:r>
                            <w:r w:rsidR="00AE7A40" w:rsidRPr="004152A3">
                              <w:rPr>
                                <w:rFonts w:eastAsia="Times New Roman"/>
                                <w:sz w:val="20"/>
                                <w:szCs w:val="20"/>
                              </w:rPr>
                              <w:t>rojects whose main purpose is to address fire flow issues are ineligible for CDBG funding.</w:t>
                            </w:r>
                            <w:bookmarkEnd w:id="47"/>
                            <w:bookmarkEnd w:id="48"/>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E875B3" id="_x0000_s1038" type="#_x0000_t202" style="position:absolute;left:0;text-align:left;margin-left:333pt;margin-top:32.9pt;width:132.2pt;height:174pt;z-index:2517606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" fillcolor="#fff2cc [663]">
                <v:textbox>
                  <w:txbxContent>
                    <w:p w14:paraId="396BE357" w14:textId="77777777" w:rsidR="004152A3" w:rsidRDefault="004152A3" w:rsidP="004152A3">
                      <w:pPr>
                        <w:jc w:val="center"/>
                        <w:rPr>
                          <w:rFonts w:cstheme="minorHAnsi"/>
                          <w:b/>
                          <w:sz w:val="20"/>
                          <w:szCs w:val="20"/>
                        </w:rPr>
                      </w:pPr>
                      <w:bookmarkStart w:id="49" w:name="_Hlk141356489"/>
                      <w:bookmarkStart w:id="50" w:name="_Hlk141356490"/>
                      <w:r>
                        <w:rPr>
                          <w:rFonts w:cstheme="minorHAnsi"/>
                          <w:b/>
                          <w:sz w:val="20"/>
                          <w:szCs w:val="20"/>
                        </w:rPr>
                        <w:t>Information to Remember</w:t>
                      </w:r>
                    </w:p>
                    <w:p w14:paraId="7AFD49BB" w14:textId="77777777" w:rsidR="005B78F8" w:rsidRPr="004152A3" w:rsidRDefault="004152A3" w:rsidP="004152A3">
                      <w:pPr>
                        <w:ind w:left="180" w:right="169"/>
                        <w:rPr>
                          <w:sz w:val="20"/>
                          <w:szCs w:val="20"/>
                        </w:rPr>
                      </w:pPr>
                      <w:r>
                        <w:rPr>
                          <w:rFonts w:cstheme="minorHAnsi"/>
                          <w:sz w:val="20"/>
                          <w:szCs w:val="20"/>
                        </w:rPr>
                        <w:t xml:space="preserve">The </w:t>
                      </w:r>
                      <w:r w:rsidR="005B78F8" w:rsidRPr="004152A3">
                        <w:rPr>
                          <w:rFonts w:cstheme="minorHAnsi"/>
                          <w:sz w:val="20"/>
                          <w:szCs w:val="20"/>
                        </w:rPr>
                        <w:t xml:space="preserve">project description in the application supports that the project is either like for like replacement or there is no increase in capacity.  </w:t>
                      </w:r>
                      <w:r w:rsidR="00AE7A40" w:rsidRPr="004152A3">
                        <w:rPr>
                          <w:rFonts w:cstheme="minorHAnsi"/>
                          <w:sz w:val="20"/>
                          <w:szCs w:val="20"/>
                        </w:rPr>
                        <w:t>P</w:t>
                      </w:r>
                      <w:r w:rsidR="00AE7A40" w:rsidRPr="004152A3">
                        <w:rPr>
                          <w:rFonts w:eastAsia="Times New Roman"/>
                          <w:sz w:val="20"/>
                          <w:szCs w:val="20"/>
                        </w:rPr>
                        <w:t>rojects whose main purpose is to address fire flow issues are ineligible for CDBG funding.</w:t>
                      </w:r>
                      <w:bookmarkEnd w:id="49"/>
                      <w:bookmarkEnd w:id="50"/>
                    </w:p>
                  </w:txbxContent>
                </v:textbox>
                <w10:wrap type="square" anchorx="margin"/>
              </v:shape>
            </w:pict>
          </mc:Fallback>
        </mc:AlternateContent>
      </w:r>
      <w:r w:rsidR="00C046B9" w:rsidRPr="005F7487">
        <w:rPr>
          <w:b/>
          <w:bCs/>
          <w:color w:val="auto"/>
          <w:szCs w:val="22"/>
        </w:rPr>
        <w:t xml:space="preserve">Line Item 1.C – Rehabilitation and Replacement of Infrastructure, including by a Regionalization Project </w:t>
      </w:r>
      <w:r w:rsidR="00401413" w:rsidRPr="005F7487">
        <w:rPr>
          <w:b/>
          <w:bCs/>
          <w:color w:val="auto"/>
          <w:szCs w:val="22"/>
        </w:rPr>
        <w:t xml:space="preserve">(Without Expansion) </w:t>
      </w:r>
      <w:r w:rsidR="00C046B9" w:rsidRPr="005F7487">
        <w:rPr>
          <w:b/>
          <w:bCs/>
          <w:color w:val="auto"/>
          <w:szCs w:val="22"/>
        </w:rPr>
        <w:t>– (10 points)</w:t>
      </w:r>
      <w:bookmarkEnd w:id="46"/>
    </w:p>
    <w:p w14:paraId="1FF37AA9" w14:textId="77777777" w:rsidR="009F026C" w:rsidRPr="005F7487" w:rsidRDefault="004158C8" w:rsidP="00D6512D">
      <w:pPr>
        <w:pStyle w:val="paragraph"/>
        <w:spacing w:before="0" w:beforeAutospacing="0" w:after="120" w:afterAutospacing="0"/>
        <w:textAlignment w:val="baseline"/>
        <w:rPr>
          <w:rStyle w:val="eop"/>
          <w:rFonts w:asciiTheme="minorHAnsi" w:hAnsiTheme="minorHAnsi" w:cstheme="minorHAnsi"/>
          <w:sz w:val="22"/>
          <w:szCs w:val="22"/>
        </w:rPr>
      </w:pPr>
      <w:r w:rsidRPr="005F7487">
        <w:rPr>
          <w:rStyle w:val="normaltextrun"/>
          <w:rFonts w:asciiTheme="minorHAnsi" w:hAnsiTheme="minorHAnsi" w:cstheme="minorHAnsi"/>
          <w:sz w:val="22"/>
          <w:szCs w:val="22"/>
        </w:rPr>
        <w:t xml:space="preserve">An application earns points if the project will replace, repair, or rehabilitate wastewater or drinking water infrastructure </w:t>
      </w:r>
      <w:r w:rsidR="008F089F" w:rsidRPr="005F7487">
        <w:rPr>
          <w:rStyle w:val="normaltextrun"/>
          <w:rFonts w:asciiTheme="minorHAnsi" w:hAnsiTheme="minorHAnsi" w:cstheme="minorHAnsi"/>
          <w:sz w:val="22"/>
          <w:szCs w:val="22"/>
        </w:rPr>
        <w:t xml:space="preserve">with </w:t>
      </w:r>
      <w:r w:rsidR="008F089F" w:rsidRPr="005F7487">
        <w:rPr>
          <w:rStyle w:val="normaltextrun"/>
          <w:rFonts w:asciiTheme="minorHAnsi" w:hAnsiTheme="minorHAnsi" w:cstheme="minorHAnsi"/>
          <w:b/>
          <w:bCs/>
          <w:sz w:val="22"/>
          <w:szCs w:val="22"/>
          <w:u w:val="single"/>
        </w:rPr>
        <w:t xml:space="preserve">like for like equipment or no </w:t>
      </w:r>
      <w:r w:rsidRPr="005F7487">
        <w:rPr>
          <w:rStyle w:val="normaltextrun"/>
          <w:rFonts w:asciiTheme="minorHAnsi" w:hAnsiTheme="minorHAnsi" w:cstheme="minorHAnsi"/>
          <w:b/>
          <w:bCs/>
          <w:sz w:val="22"/>
          <w:szCs w:val="22"/>
          <w:u w:val="single"/>
        </w:rPr>
        <w:t>increase in capacity</w:t>
      </w:r>
      <w:r w:rsidRPr="005F7487">
        <w:rPr>
          <w:rStyle w:val="normaltextrun"/>
          <w:rFonts w:asciiTheme="minorHAnsi" w:hAnsiTheme="minorHAnsi" w:cstheme="minorHAnsi"/>
          <w:sz w:val="22"/>
          <w:szCs w:val="22"/>
        </w:rPr>
        <w:t xml:space="preserve">. </w:t>
      </w:r>
      <w:r w:rsidR="00B87F8C" w:rsidRPr="005F7487">
        <w:rPr>
          <w:rStyle w:val="normaltextrun"/>
          <w:rFonts w:asciiTheme="minorHAnsi" w:hAnsiTheme="minorHAnsi" w:cstheme="minorHAnsi"/>
          <w:sz w:val="22"/>
          <w:szCs w:val="22"/>
        </w:rPr>
        <w:t xml:space="preserve"> </w:t>
      </w:r>
      <w:r w:rsidRPr="005F7487">
        <w:rPr>
          <w:rStyle w:val="normaltextrun"/>
          <w:rFonts w:asciiTheme="minorHAnsi" w:hAnsiTheme="minorHAnsi" w:cstheme="minorHAnsi"/>
          <w:sz w:val="22"/>
          <w:szCs w:val="22"/>
        </w:rPr>
        <w:t>This includes projects that will remove infrastructure in need of rehabilitation or replacement as part of a regionalization project.</w:t>
      </w:r>
      <w:r w:rsidRPr="005F7487">
        <w:rPr>
          <w:rStyle w:val="eop"/>
          <w:rFonts w:asciiTheme="minorHAnsi" w:hAnsiTheme="minorHAnsi" w:cstheme="minorHAnsi"/>
          <w:sz w:val="22"/>
          <w:szCs w:val="22"/>
        </w:rPr>
        <w:t> </w:t>
      </w:r>
    </w:p>
    <w:p w14:paraId="5AB5672E" w14:textId="77777777" w:rsidR="00252189" w:rsidRPr="005F7487" w:rsidRDefault="00252189" w:rsidP="00252189">
      <w:pPr>
        <w:pStyle w:val="paragraph"/>
        <w:spacing w:before="0" w:beforeAutospacing="0" w:after="120" w:afterAutospacing="0"/>
        <w:textAlignment w:val="baseline"/>
        <w:rPr>
          <w:rStyle w:val="normaltextrun"/>
          <w:rFonts w:asciiTheme="minorHAnsi" w:hAnsiTheme="minorHAnsi" w:cstheme="minorHAnsi"/>
          <w:sz w:val="22"/>
          <w:szCs w:val="22"/>
        </w:rPr>
      </w:pPr>
      <w:r w:rsidRPr="005F7487">
        <w:rPr>
          <w:rStyle w:val="normaltextrun"/>
          <w:rFonts w:asciiTheme="minorHAnsi" w:hAnsiTheme="minorHAnsi" w:cstheme="minorHAnsi"/>
          <w:sz w:val="22"/>
          <w:szCs w:val="22"/>
          <w:u w:val="single"/>
        </w:rPr>
        <w:t>Replacement means either the infrastructure is still in service or that it went out of service less than one year before the application deadline</w:t>
      </w:r>
      <w:r w:rsidRPr="005F7487">
        <w:rPr>
          <w:rStyle w:val="normaltextrun"/>
          <w:rFonts w:asciiTheme="minorHAnsi" w:hAnsiTheme="minorHAnsi" w:cstheme="minorHAnsi"/>
          <w:sz w:val="22"/>
          <w:szCs w:val="22"/>
        </w:rPr>
        <w:t xml:space="preserve">.  </w:t>
      </w:r>
    </w:p>
    <w:p w14:paraId="7C443BFB" w14:textId="77777777" w:rsidR="00252189" w:rsidRDefault="00252189" w:rsidP="00252189">
      <w:pPr>
        <w:pStyle w:val="paragraph"/>
        <w:spacing w:before="0" w:beforeAutospacing="0" w:after="120" w:afterAutospacing="0"/>
        <w:textAlignment w:val="baseline"/>
        <w:rPr>
          <w:rStyle w:val="eop"/>
          <w:rFonts w:asciiTheme="minorHAnsi" w:hAnsiTheme="minorHAnsi" w:cstheme="minorHAnsi"/>
          <w:sz w:val="22"/>
          <w:szCs w:val="22"/>
        </w:rPr>
      </w:pPr>
      <w:r w:rsidRPr="005F7487">
        <w:rPr>
          <w:rStyle w:val="normaltextrun"/>
          <w:rFonts w:asciiTheme="minorHAnsi" w:hAnsiTheme="minorHAnsi" w:cstheme="minorHAnsi"/>
          <w:sz w:val="22"/>
          <w:szCs w:val="22"/>
        </w:rPr>
        <w:t>A project to replace infrastructure that went out of service one year or more before the application deadline is considered either expansion or new and not allowed as project purpose in the CDBG-I program. If replacing equipment that is currently out of service, provide a statement explicitly stating the last time that the equipment was in service.</w:t>
      </w:r>
      <w:r w:rsidRPr="005F7487">
        <w:rPr>
          <w:rStyle w:val="eop"/>
          <w:rFonts w:asciiTheme="minorHAnsi" w:hAnsiTheme="minorHAnsi" w:cstheme="minorHAnsi"/>
          <w:sz w:val="22"/>
          <w:szCs w:val="22"/>
        </w:rPr>
        <w:t> </w:t>
      </w:r>
    </w:p>
    <w:p w14:paraId="7E3A61E5" w14:textId="77777777" w:rsidR="00F30B35" w:rsidRPr="003E2DD3" w:rsidRDefault="00F30B35" w:rsidP="00F30B35">
      <w:pPr>
        <w:pStyle w:val="paragraph"/>
        <w:spacing w:before="0" w:beforeAutospacing="0" w:after="120" w:afterAutospacing="0"/>
        <w:textAlignment w:val="baseline"/>
        <w:rPr>
          <w:rFonts w:asciiTheme="minorHAnsi" w:hAnsiTheme="minorHAnsi" w:cstheme="minorHAnsi"/>
          <w:sz w:val="22"/>
          <w:szCs w:val="22"/>
        </w:rPr>
      </w:pPr>
      <w:r w:rsidRPr="003E2DD3">
        <w:rPr>
          <w:rFonts w:asciiTheme="minorHAnsi" w:hAnsiTheme="minorHAnsi" w:cstheme="minorHAnsi"/>
          <w:bCs/>
          <w:sz w:val="22"/>
          <w:szCs w:val="22"/>
        </w:rPr>
        <w:lastRenderedPageBreak/>
        <w:t xml:space="preserve">A project may also claim and receive points related to this line item if the project will replace infrastructure damaged or destroyed in a natural disaster if and only if the applicant has not received funding from the Federal Emergency Management Agency (FEMA) and/or other funding agencies to complete the project. </w:t>
      </w:r>
    </w:p>
    <w:p w14:paraId="60BDF814" w14:textId="517E8886" w:rsidR="00252189" w:rsidRPr="005F7487" w:rsidRDefault="00252189" w:rsidP="00252189">
      <w:pPr>
        <w:pStyle w:val="paragraph"/>
        <w:spacing w:before="0" w:beforeAutospacing="0" w:after="120" w:afterAutospacing="0"/>
        <w:textAlignment w:val="baseline"/>
        <w:rPr>
          <w:rStyle w:val="eop"/>
          <w:rFonts w:asciiTheme="minorHAnsi" w:hAnsiTheme="minorHAnsi" w:cstheme="minorHAnsi"/>
          <w:b/>
          <w:bCs/>
          <w:sz w:val="22"/>
          <w:szCs w:val="22"/>
        </w:rPr>
      </w:pPr>
      <w:r w:rsidRPr="005F7487">
        <w:rPr>
          <w:rStyle w:val="eop"/>
          <w:rFonts w:asciiTheme="minorHAnsi" w:hAnsiTheme="minorHAnsi" w:cstheme="minorHAnsi"/>
          <w:b/>
          <w:bCs/>
          <w:sz w:val="22"/>
          <w:szCs w:val="22"/>
        </w:rPr>
        <w:t xml:space="preserve">The CDBG-I program does not provide expansion points. </w:t>
      </w:r>
    </w:p>
    <w:p w14:paraId="72E306AE" w14:textId="29A05568" w:rsidR="00D3606D" w:rsidRDefault="00D3606D" w:rsidP="00D6512D">
      <w:pPr>
        <w:spacing w:after="120" w:afterAutospacing="0"/>
        <w:rPr>
          <w:b/>
        </w:rPr>
      </w:pPr>
      <w:r w:rsidRPr="00113FAE">
        <w:rPr>
          <w:b/>
          <w:highlight w:val="yellow"/>
          <w:u w:val="single"/>
        </w:rPr>
        <w:t>LMI Eligibility:</w:t>
      </w:r>
      <w:r w:rsidRPr="00113FAE">
        <w:rPr>
          <w:b/>
          <w:highlight w:val="yellow"/>
        </w:rPr>
        <w:t xml:space="preserve"> </w:t>
      </w:r>
      <w:r w:rsidRPr="00113FAE">
        <w:rPr>
          <w:b/>
          <w:color w:val="FF0000"/>
          <w:highlight w:val="yellow"/>
        </w:rPr>
        <w:t xml:space="preserve"> </w:t>
      </w:r>
      <w:r w:rsidR="007D586F" w:rsidRPr="00B70E88">
        <w:rPr>
          <w:b/>
          <w:noProof/>
        </w:rPr>
        <mc:AlternateContent>
          <mc:Choice Requires="wps">
            <w:drawing>
              <wp:anchor distT="45720" distB="45720" distL="114300" distR="114300" simplePos="0" relativeHeight="251709440" behindDoc="1" locked="0" layoutInCell="1" allowOverlap="1" wp14:anchorId="16B6A74E" wp14:editId="7405F927">
                <wp:simplePos x="0" y="0"/>
                <wp:positionH relativeFrom="column">
                  <wp:posOffset>4171950</wp:posOffset>
                </wp:positionH>
                <wp:positionV relativeFrom="paragraph">
                  <wp:posOffset>617220</wp:posOffset>
                </wp:positionV>
                <wp:extent cx="1697990" cy="1381125"/>
                <wp:effectExtent l="0" t="0" r="16510" b="12065"/>
                <wp:wrapTight wrapText="bothSides">
                  <wp:wrapPolygon edited="0">
                    <wp:start x="0" y="0"/>
                    <wp:lineTo x="0" y="21495"/>
                    <wp:lineTo x="21568" y="21495"/>
                    <wp:lineTo x="21568" y="0"/>
                    <wp:lineTo x="0" y="0"/>
                  </wp:wrapPolygon>
                </wp:wrapTight>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7990" cy="1381125"/>
                        </a:xfrm>
                        <a:prstGeom prst="rect">
                          <a:avLst/>
                        </a:prstGeom>
                        <a:solidFill>
                          <a:schemeClr val="accent4">
                            <a:lumMod val="20000"/>
                            <a:lumOff val="80000"/>
                          </a:schemeClr>
                        </a:solidFill>
                        <a:ln w="9525">
                          <a:solidFill>
                            <a:srgbClr val="000000"/>
                          </a:solidFill>
                          <a:miter lim="800000"/>
                          <a:headEnd/>
                          <a:tailEnd/>
                        </a:ln>
                      </wps:spPr>
                      <wps:txbx>
                        <w:txbxContent>
                          <w:p w14:paraId="183E7CD7" w14:textId="77777777" w:rsidR="00252189" w:rsidRPr="00252189" w:rsidRDefault="00252189" w:rsidP="004158C8">
                            <w:pPr>
                              <w:jc w:val="center"/>
                              <w:rPr>
                                <w:b/>
                                <w:sz w:val="20"/>
                                <w:szCs w:val="20"/>
                              </w:rPr>
                            </w:pPr>
                            <w:r w:rsidRPr="00252189">
                              <w:rPr>
                                <w:b/>
                                <w:sz w:val="20"/>
                                <w:szCs w:val="20"/>
                              </w:rPr>
                              <w:t>Information to Remember</w:t>
                            </w:r>
                          </w:p>
                          <w:p w14:paraId="3048127B" w14:textId="77777777" w:rsidR="004158C8" w:rsidRPr="00252189" w:rsidRDefault="004158C8" w:rsidP="00252189">
                            <w:pPr>
                              <w:ind w:left="180" w:right="206"/>
                              <w:rPr>
                                <w:bCs/>
                                <w:sz w:val="20"/>
                                <w:szCs w:val="20"/>
                              </w:rPr>
                            </w:pPr>
                            <w:r w:rsidRPr="00252189">
                              <w:rPr>
                                <w:bCs/>
                                <w:sz w:val="20"/>
                                <w:szCs w:val="20"/>
                              </w:rPr>
                              <w:t xml:space="preserve">Increasing the disposal area for future growth </w:t>
                            </w:r>
                            <w:r w:rsidR="007D586F">
                              <w:rPr>
                                <w:bCs/>
                                <w:sz w:val="20"/>
                                <w:szCs w:val="20"/>
                              </w:rPr>
                              <w:t xml:space="preserve">and/or economic development </w:t>
                            </w:r>
                            <w:r w:rsidRPr="00252189">
                              <w:rPr>
                                <w:bCs/>
                                <w:sz w:val="20"/>
                                <w:szCs w:val="20"/>
                              </w:rPr>
                              <w:t>is not allowed</w:t>
                            </w:r>
                            <w:r w:rsidR="00757B60" w:rsidRPr="00252189">
                              <w:rPr>
                                <w:bCs/>
                                <w:sz w:val="20"/>
                                <w:szCs w:val="20"/>
                              </w:rPr>
                              <w:t xml:space="preserve"> in the CDBG-I program</w:t>
                            </w:r>
                            <w:r w:rsidRPr="00252189">
                              <w:rPr>
                                <w:bCs/>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B6A74E" id="_x0000_s1039" type="#_x0000_t202" style="position:absolute;margin-left:328.5pt;margin-top:48.6pt;width:133.7pt;height:108.75pt;z-index:-251607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" fillcolor="#fff2cc [663]">
                <v:textbox>
                  <w:txbxContent>
                    <w:p w14:paraId="183E7CD7" w14:textId="77777777" w:rsidR="00252189" w:rsidRPr="00252189" w:rsidRDefault="00252189" w:rsidP="004158C8">
                      <w:pPr>
                        <w:jc w:val="center"/>
                        <w:rPr>
                          <w:b/>
                          <w:sz w:val="20"/>
                          <w:szCs w:val="20"/>
                        </w:rPr>
                      </w:pPr>
                      <w:r w:rsidRPr="00252189">
                        <w:rPr>
                          <w:b/>
                          <w:sz w:val="20"/>
                          <w:szCs w:val="20"/>
                        </w:rPr>
                        <w:t>Information to Remember</w:t>
                      </w:r>
                    </w:p>
                    <w:p w14:paraId="3048127B" w14:textId="77777777" w:rsidR="004158C8" w:rsidRPr="00252189" w:rsidRDefault="004158C8" w:rsidP="00252189">
                      <w:pPr>
                        <w:ind w:left="180" w:right="206"/>
                        <w:rPr>
                          <w:bCs/>
                          <w:sz w:val="20"/>
                          <w:szCs w:val="20"/>
                        </w:rPr>
                      </w:pPr>
                      <w:r w:rsidRPr="00252189">
                        <w:rPr>
                          <w:bCs/>
                          <w:sz w:val="20"/>
                          <w:szCs w:val="20"/>
                        </w:rPr>
                        <w:t xml:space="preserve">Increasing the disposal area for future growth </w:t>
                      </w:r>
                      <w:r w:rsidR="007D586F">
                        <w:rPr>
                          <w:bCs/>
                          <w:sz w:val="20"/>
                          <w:szCs w:val="20"/>
                        </w:rPr>
                        <w:t xml:space="preserve">and/or economic development </w:t>
                      </w:r>
                      <w:r w:rsidRPr="00252189">
                        <w:rPr>
                          <w:bCs/>
                          <w:sz w:val="20"/>
                          <w:szCs w:val="20"/>
                        </w:rPr>
                        <w:t>is not allowed</w:t>
                      </w:r>
                      <w:r w:rsidR="00757B60" w:rsidRPr="00252189">
                        <w:rPr>
                          <w:bCs/>
                          <w:sz w:val="20"/>
                          <w:szCs w:val="20"/>
                        </w:rPr>
                        <w:t xml:space="preserve"> in the CDBG-I program</w:t>
                      </w:r>
                      <w:r w:rsidRPr="00252189">
                        <w:rPr>
                          <w:bCs/>
                          <w:sz w:val="20"/>
                          <w:szCs w:val="20"/>
                        </w:rPr>
                        <w:t>.</w:t>
                      </w:r>
                    </w:p>
                  </w:txbxContent>
                </v:textbox>
                <w10:wrap type="tight"/>
              </v:shape>
            </w:pict>
          </mc:Fallback>
        </mc:AlternateContent>
      </w:r>
      <w:r w:rsidR="00C14A88" w:rsidRPr="00C14A88">
        <w:rPr>
          <w:rFonts w:cstheme="minorHAnsi"/>
          <w:b/>
          <w:color w:val="EE0000"/>
        </w:rPr>
        <w:t xml:space="preserve"> </w:t>
      </w:r>
      <w:r w:rsidR="00C14A88" w:rsidRPr="003F2355">
        <w:rPr>
          <w:rFonts w:cstheme="minorHAnsi"/>
          <w:b/>
          <w:color w:val="EE0000"/>
        </w:rPr>
        <w:t xml:space="preserve">See </w:t>
      </w:r>
      <w:r w:rsidR="003E2DD3" w:rsidRPr="003E2DD3">
        <w:rPr>
          <w:rFonts w:cstheme="minorHAnsi"/>
          <w:b/>
          <w:bCs/>
          <w:color w:val="EE0000"/>
        </w:rPr>
        <w:t>Appendix A</w:t>
      </w:r>
      <w:proofErr w:type="gramStart"/>
      <w:r w:rsidR="003E2DD3" w:rsidRPr="003E2DD3">
        <w:rPr>
          <w:rFonts w:cstheme="minorHAnsi"/>
          <w:b/>
          <w:bCs/>
          <w:color w:val="EE0000"/>
        </w:rPr>
        <w:t>:  Determining</w:t>
      </w:r>
      <w:proofErr w:type="gramEnd"/>
      <w:r w:rsidR="003E2DD3" w:rsidRPr="003E2DD3">
        <w:rPr>
          <w:rFonts w:cstheme="minorHAnsi"/>
          <w:b/>
          <w:bCs/>
          <w:color w:val="EE0000"/>
        </w:rPr>
        <w:t xml:space="preserve"> the Low- and Moderate-Income Percentage of the Project Area</w:t>
      </w:r>
      <w:r w:rsidR="00C14A88" w:rsidRPr="003F2355">
        <w:rPr>
          <w:rFonts w:cstheme="minorHAnsi"/>
          <w:b/>
          <w:color w:val="EE0000"/>
        </w:rPr>
        <w:t>.</w:t>
      </w:r>
      <w:r w:rsidRPr="005F7487">
        <w:rPr>
          <w:b/>
        </w:rPr>
        <w:t xml:space="preserve"> </w:t>
      </w:r>
    </w:p>
    <w:p w14:paraId="0A84453D" w14:textId="35665760" w:rsidR="004158C8" w:rsidRPr="005F7487" w:rsidRDefault="00252189" w:rsidP="00D6512D">
      <w:pPr>
        <w:pStyle w:val="paragraph"/>
        <w:spacing w:before="0" w:beforeAutospacing="0" w:after="120" w:afterAutospacing="0"/>
        <w:textAlignment w:val="baseline"/>
        <w:rPr>
          <w:rFonts w:asciiTheme="minorHAnsi" w:hAnsiTheme="minorHAnsi" w:cstheme="minorHAnsi"/>
          <w:b/>
          <w:bCs/>
          <w:i/>
          <w:iCs/>
          <w:sz w:val="22"/>
          <w:szCs w:val="22"/>
          <w:u w:val="single"/>
        </w:rPr>
      </w:pPr>
      <w:r w:rsidRPr="005F7487">
        <w:rPr>
          <w:rStyle w:val="normaltextrun"/>
          <w:rFonts w:asciiTheme="minorHAnsi" w:hAnsiTheme="minorHAnsi" w:cstheme="minorHAnsi"/>
          <w:b/>
          <w:bCs/>
          <w:i/>
          <w:iCs/>
          <w:sz w:val="22"/>
          <w:szCs w:val="22"/>
          <w:u w:val="single"/>
        </w:rPr>
        <w:t>W</w:t>
      </w:r>
      <w:r w:rsidR="004158C8" w:rsidRPr="005F7487">
        <w:rPr>
          <w:rStyle w:val="normaltextrun"/>
          <w:rFonts w:asciiTheme="minorHAnsi" w:hAnsiTheme="minorHAnsi" w:cstheme="minorHAnsi"/>
          <w:b/>
          <w:bCs/>
          <w:i/>
          <w:iCs/>
          <w:sz w:val="22"/>
          <w:szCs w:val="22"/>
          <w:u w:val="single"/>
        </w:rPr>
        <w:t xml:space="preserve">astewater </w:t>
      </w:r>
      <w:r w:rsidRPr="005F7487">
        <w:rPr>
          <w:rStyle w:val="normaltextrun"/>
          <w:rFonts w:asciiTheme="minorHAnsi" w:hAnsiTheme="minorHAnsi" w:cstheme="minorHAnsi"/>
          <w:b/>
          <w:bCs/>
          <w:i/>
          <w:iCs/>
          <w:sz w:val="22"/>
          <w:szCs w:val="22"/>
          <w:u w:val="single"/>
        </w:rPr>
        <w:t>P</w:t>
      </w:r>
      <w:r w:rsidR="004158C8" w:rsidRPr="005F7487">
        <w:rPr>
          <w:rStyle w:val="normaltextrun"/>
          <w:rFonts w:asciiTheme="minorHAnsi" w:hAnsiTheme="minorHAnsi" w:cstheme="minorHAnsi"/>
          <w:b/>
          <w:bCs/>
          <w:i/>
          <w:iCs/>
          <w:sz w:val="22"/>
          <w:szCs w:val="22"/>
          <w:u w:val="single"/>
        </w:rPr>
        <w:t>roject</w:t>
      </w:r>
      <w:r w:rsidRPr="005F7487">
        <w:rPr>
          <w:rStyle w:val="normaltextrun"/>
          <w:rFonts w:asciiTheme="minorHAnsi" w:hAnsiTheme="minorHAnsi" w:cstheme="minorHAnsi"/>
          <w:b/>
          <w:bCs/>
          <w:i/>
          <w:iCs/>
          <w:sz w:val="22"/>
          <w:szCs w:val="22"/>
          <w:u w:val="single"/>
        </w:rPr>
        <w:t>s</w:t>
      </w:r>
      <w:r w:rsidR="004158C8" w:rsidRPr="005F7487">
        <w:rPr>
          <w:rStyle w:val="eop"/>
          <w:rFonts w:asciiTheme="minorHAnsi" w:hAnsiTheme="minorHAnsi" w:cstheme="minorHAnsi"/>
          <w:b/>
          <w:bCs/>
          <w:i/>
          <w:iCs/>
          <w:sz w:val="22"/>
          <w:szCs w:val="22"/>
        </w:rPr>
        <w:t> </w:t>
      </w:r>
    </w:p>
    <w:p w14:paraId="0F60EABD" w14:textId="710F9650" w:rsidR="004158C8" w:rsidRPr="005F7487" w:rsidRDefault="004158C8" w:rsidP="00252189">
      <w:pPr>
        <w:spacing w:after="120" w:afterAutospacing="0"/>
        <w:rPr>
          <w:rFonts w:cstheme="minorHAnsi"/>
        </w:rPr>
      </w:pPr>
      <w:r w:rsidRPr="005F7487">
        <w:rPr>
          <w:rFonts w:cstheme="minorHAnsi"/>
        </w:rPr>
        <w:t xml:space="preserve">Rehabilitation and/or replacement of gravity sewer, pump station and </w:t>
      </w:r>
      <w:proofErr w:type="spellStart"/>
      <w:r w:rsidRPr="005F7487">
        <w:rPr>
          <w:rFonts w:cstheme="minorHAnsi"/>
        </w:rPr>
        <w:t>forcemain</w:t>
      </w:r>
      <w:proofErr w:type="spellEnd"/>
      <w:r w:rsidRPr="005F7487">
        <w:rPr>
          <w:rFonts w:cstheme="minorHAnsi"/>
        </w:rPr>
        <w:t xml:space="preserve"> infrastructure (with no increase in capacity) include</w:t>
      </w:r>
      <w:r w:rsidR="00252189" w:rsidRPr="005F7487">
        <w:rPr>
          <w:rFonts w:cstheme="minorHAnsi"/>
        </w:rPr>
        <w:t>s</w:t>
      </w:r>
      <w:r w:rsidRPr="005F7487">
        <w:rPr>
          <w:rFonts w:cstheme="minorHAnsi"/>
        </w:rPr>
        <w:t xml:space="preserve">: </w:t>
      </w:r>
    </w:p>
    <w:p w14:paraId="141A0345" w14:textId="4212FAEB" w:rsidR="00B83879" w:rsidRPr="00B83879" w:rsidRDefault="004158C8" w:rsidP="001D594B">
      <w:pPr>
        <w:pStyle w:val="ListParagraph"/>
        <w:keepLines/>
        <w:numPr>
          <w:ilvl w:val="0"/>
          <w:numId w:val="139"/>
        </w:numPr>
        <w:spacing w:before="120" w:after="120" w:afterAutospacing="0"/>
        <w:ind w:left="720"/>
        <w:contextualSpacing w:val="0"/>
        <w:rPr>
          <w:rFonts w:cstheme="minorHAnsi"/>
          <w:i/>
          <w:iCs/>
        </w:rPr>
      </w:pPr>
      <w:r w:rsidRPr="00B83879">
        <w:rPr>
          <w:rFonts w:cstheme="minorHAnsi"/>
        </w:rPr>
        <w:t xml:space="preserve">Replacement of a pump station with stations / equipment that provides the same permitted firm capacity. </w:t>
      </w:r>
    </w:p>
    <w:p w14:paraId="44FC20CB" w14:textId="5DA201DE" w:rsidR="00252189" w:rsidRPr="00B83879" w:rsidRDefault="004158C8" w:rsidP="001D594B">
      <w:pPr>
        <w:pStyle w:val="ListParagraph"/>
        <w:keepLines/>
        <w:numPr>
          <w:ilvl w:val="0"/>
          <w:numId w:val="139"/>
        </w:numPr>
        <w:spacing w:before="120" w:after="120" w:afterAutospacing="0"/>
        <w:ind w:left="720"/>
        <w:contextualSpacing w:val="0"/>
        <w:rPr>
          <w:rFonts w:cstheme="minorHAnsi"/>
          <w:i/>
          <w:iCs/>
        </w:rPr>
      </w:pPr>
      <w:r w:rsidRPr="00B83879">
        <w:rPr>
          <w:rFonts w:cstheme="minorHAnsi"/>
        </w:rPr>
        <w:t>Sewer lines that are like-size replacement or no larger than 8-inches</w:t>
      </w:r>
      <w:r w:rsidR="00757B60" w:rsidRPr="00B83879">
        <w:rPr>
          <w:rFonts w:cstheme="minorHAnsi"/>
        </w:rPr>
        <w:t>.</w:t>
      </w:r>
    </w:p>
    <w:p w14:paraId="1782E477" w14:textId="3AFA0521" w:rsidR="004158C8" w:rsidRPr="005F7487" w:rsidRDefault="00757B60" w:rsidP="001D594B">
      <w:pPr>
        <w:pStyle w:val="ListParagraph"/>
        <w:keepLines/>
        <w:numPr>
          <w:ilvl w:val="0"/>
          <w:numId w:val="139"/>
        </w:numPr>
        <w:spacing w:before="120" w:after="120" w:afterAutospacing="0"/>
        <w:ind w:left="720"/>
        <w:contextualSpacing w:val="0"/>
        <w:rPr>
          <w:rFonts w:cstheme="minorHAnsi"/>
          <w:i/>
          <w:iCs/>
        </w:rPr>
      </w:pPr>
      <w:r w:rsidRPr="005F7487">
        <w:t xml:space="preserve">Replacement projects that include upsizing gravity sewer lines to meet minimum 8-inch diameter design standards. </w:t>
      </w:r>
      <w:r w:rsidRPr="005F7487">
        <w:rPr>
          <w:rFonts w:cstheme="minorHAnsi"/>
          <w:i/>
          <w:iCs/>
        </w:rPr>
        <w:t xml:space="preserve">(Does </w:t>
      </w:r>
      <w:r w:rsidR="00D3606D" w:rsidRPr="005F7487">
        <w:rPr>
          <w:i/>
          <w:iCs/>
        </w:rPr>
        <w:t>not need a capacity statement)</w:t>
      </w:r>
      <w:r w:rsidR="004158C8" w:rsidRPr="005F7487">
        <w:rPr>
          <w:rFonts w:cstheme="minorHAnsi"/>
          <w:i/>
          <w:iCs/>
        </w:rPr>
        <w:t xml:space="preserve">. </w:t>
      </w:r>
    </w:p>
    <w:p w14:paraId="13835F1B" w14:textId="57045EDA" w:rsidR="00B83879" w:rsidRPr="00B83879" w:rsidRDefault="004158C8" w:rsidP="001D594B">
      <w:pPr>
        <w:pStyle w:val="ListParagraph"/>
        <w:numPr>
          <w:ilvl w:val="0"/>
          <w:numId w:val="139"/>
        </w:numPr>
        <w:spacing w:before="120" w:after="120" w:afterAutospacing="0"/>
        <w:ind w:left="720"/>
        <w:rPr>
          <w:rFonts w:cstheme="minorHAnsi"/>
          <w:b/>
        </w:rPr>
      </w:pPr>
      <w:r w:rsidRPr="00B83879">
        <w:rPr>
          <w:rFonts w:cstheme="minorHAnsi"/>
        </w:rPr>
        <w:t xml:space="preserve">Gravity </w:t>
      </w:r>
      <w:r w:rsidR="00252189" w:rsidRPr="00B83879">
        <w:rPr>
          <w:rFonts w:cstheme="minorHAnsi"/>
        </w:rPr>
        <w:t>sewer that replaces</w:t>
      </w:r>
      <w:r w:rsidRPr="00B83879">
        <w:rPr>
          <w:rFonts w:cstheme="minorHAnsi"/>
        </w:rPr>
        <w:t xml:space="preserve"> pump stations and </w:t>
      </w:r>
      <w:proofErr w:type="gramStart"/>
      <w:r w:rsidRPr="00B83879">
        <w:rPr>
          <w:rFonts w:cstheme="minorHAnsi"/>
        </w:rPr>
        <w:t>provide</w:t>
      </w:r>
      <w:proofErr w:type="gramEnd"/>
      <w:r w:rsidRPr="00B83879">
        <w:rPr>
          <w:rFonts w:cstheme="minorHAnsi"/>
        </w:rPr>
        <w:t xml:space="preserve"> the same capacity.  However, 8-inch gravity sewers may be installed to meet minimum design criteria which may result in a greater capacity than the replaced pump station.  The Applicant must include engineering calculations to support this determination.  </w:t>
      </w:r>
    </w:p>
    <w:p w14:paraId="31E4594A" w14:textId="6F212C5C" w:rsidR="00B83879" w:rsidRPr="00B83879" w:rsidRDefault="004158C8" w:rsidP="001D594B">
      <w:pPr>
        <w:pStyle w:val="ListParagraph"/>
        <w:numPr>
          <w:ilvl w:val="0"/>
          <w:numId w:val="139"/>
        </w:numPr>
        <w:spacing w:before="120" w:after="120" w:afterAutospacing="0"/>
        <w:ind w:left="720"/>
        <w:rPr>
          <w:rFonts w:cstheme="minorHAnsi"/>
          <w:b/>
        </w:rPr>
      </w:pPr>
      <w:r w:rsidRPr="00B83879">
        <w:rPr>
          <w:rFonts w:cstheme="minorHAnsi"/>
        </w:rPr>
        <w:t>Enhancements at pump stations that do not add capacity, such as SCADA, VFDs, etc</w:t>
      </w:r>
      <w:r w:rsidR="005B78F8" w:rsidRPr="00B83879">
        <w:rPr>
          <w:rFonts w:cstheme="minorHAnsi"/>
        </w:rPr>
        <w:t xml:space="preserve">. </w:t>
      </w:r>
    </w:p>
    <w:p w14:paraId="2042347E" w14:textId="4670D48B" w:rsidR="00D3606D" w:rsidRPr="00B83879" w:rsidRDefault="005B78F8" w:rsidP="001D594B">
      <w:pPr>
        <w:pStyle w:val="ListParagraph"/>
        <w:numPr>
          <w:ilvl w:val="0"/>
          <w:numId w:val="139"/>
        </w:numPr>
        <w:spacing w:before="120" w:after="120" w:afterAutospacing="0"/>
        <w:ind w:left="720"/>
        <w:rPr>
          <w:rFonts w:cstheme="minorHAnsi"/>
          <w:b/>
        </w:rPr>
      </w:pPr>
      <w:r w:rsidRPr="00B83879">
        <w:rPr>
          <w:rFonts w:cstheme="minorHAnsi"/>
        </w:rPr>
        <w:t>Re</w:t>
      </w:r>
      <w:r w:rsidR="00D3606D" w:rsidRPr="00B83879">
        <w:rPr>
          <w:rFonts w:cstheme="minorHAnsi"/>
        </w:rPr>
        <w:t>placement of a WW</w:t>
      </w:r>
      <w:r w:rsidR="000B49C0" w:rsidRPr="00B83879">
        <w:rPr>
          <w:rFonts w:cstheme="minorHAnsi"/>
        </w:rPr>
        <w:t>TP</w:t>
      </w:r>
      <w:r w:rsidR="00D3606D" w:rsidRPr="00B83879">
        <w:rPr>
          <w:rFonts w:cstheme="minorHAnsi"/>
        </w:rPr>
        <w:t xml:space="preserve"> with sewer infrastructure (pump station, gravity sewer, etc.) to send flow to another WWTP if: </w:t>
      </w:r>
    </w:p>
    <w:p w14:paraId="26E479A0" w14:textId="319AB426" w:rsidR="004158C8" w:rsidRPr="005F7487" w:rsidRDefault="004158C8" w:rsidP="001D594B">
      <w:pPr>
        <w:pStyle w:val="ListParagraph"/>
        <w:numPr>
          <w:ilvl w:val="1"/>
          <w:numId w:val="140"/>
        </w:numPr>
        <w:tabs>
          <w:tab w:val="left" w:pos="1080"/>
          <w:tab w:val="left" w:pos="1440"/>
        </w:tabs>
        <w:spacing w:after="120" w:afterAutospacing="0"/>
        <w:rPr>
          <w:rFonts w:cstheme="minorHAnsi"/>
        </w:rPr>
      </w:pPr>
      <w:r w:rsidRPr="005F7487">
        <w:rPr>
          <w:rFonts w:cstheme="minorHAnsi"/>
        </w:rPr>
        <w:t xml:space="preserve">The new infrastructure does not provide for the inclusion of additional service </w:t>
      </w:r>
      <w:r w:rsidR="00757B60" w:rsidRPr="005F7487">
        <w:rPr>
          <w:rFonts w:cstheme="minorHAnsi"/>
        </w:rPr>
        <w:t xml:space="preserve">area </w:t>
      </w:r>
      <w:r w:rsidRPr="005F7487">
        <w:rPr>
          <w:rFonts w:cstheme="minorHAnsi"/>
        </w:rPr>
        <w:t>and/or increases WWTP capacity, and</w:t>
      </w:r>
    </w:p>
    <w:p w14:paraId="261ABD47" w14:textId="72D48F7E" w:rsidR="004158C8" w:rsidRDefault="004158C8" w:rsidP="001D594B">
      <w:pPr>
        <w:pStyle w:val="ListParagraph"/>
        <w:numPr>
          <w:ilvl w:val="1"/>
          <w:numId w:val="140"/>
        </w:numPr>
        <w:tabs>
          <w:tab w:val="left" w:pos="1080"/>
          <w:tab w:val="left" w:pos="1440"/>
        </w:tabs>
        <w:spacing w:after="120" w:afterAutospacing="0"/>
        <w:rPr>
          <w:rFonts w:cstheme="minorHAnsi"/>
        </w:rPr>
      </w:pPr>
      <w:r w:rsidRPr="005F7487">
        <w:rPr>
          <w:rFonts w:cstheme="minorHAnsi"/>
        </w:rPr>
        <w:t>The receiving WWTP provides equal or better treatment of received waste.</w:t>
      </w:r>
    </w:p>
    <w:p w14:paraId="6ADC1193" w14:textId="2B2E7B57" w:rsidR="00252189" w:rsidRPr="005F7487" w:rsidRDefault="00F30B35">
      <w:pPr>
        <w:spacing w:after="160" w:afterAutospacing="0" w:line="259" w:lineRule="auto"/>
        <w:rPr>
          <w:b/>
          <w:i/>
          <w:iCs/>
          <w:u w:val="single"/>
        </w:rPr>
      </w:pPr>
      <w:r w:rsidRPr="005F7487">
        <w:rPr>
          <w:b/>
          <w:noProof/>
        </w:rPr>
        <mc:AlternateContent>
          <mc:Choice Requires="wps">
            <w:drawing>
              <wp:anchor distT="45720" distB="45720" distL="114300" distR="114300" simplePos="0" relativeHeight="251711488" behindDoc="0" locked="0" layoutInCell="1" allowOverlap="1" wp14:anchorId="5B50FD82" wp14:editId="321F3989">
                <wp:simplePos x="0" y="0"/>
                <wp:positionH relativeFrom="column">
                  <wp:posOffset>4125907</wp:posOffset>
                </wp:positionH>
                <wp:positionV relativeFrom="paragraph">
                  <wp:posOffset>46514</wp:posOffset>
                </wp:positionV>
                <wp:extent cx="1744980" cy="2846070"/>
                <wp:effectExtent l="0" t="0" r="26670" b="11430"/>
                <wp:wrapSquare wrapText="bothSides"/>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4980" cy="2846070"/>
                        </a:xfrm>
                        <a:prstGeom prst="rect">
                          <a:avLst/>
                        </a:prstGeom>
                        <a:solidFill>
                          <a:schemeClr val="accent4">
                            <a:lumMod val="20000"/>
                            <a:lumOff val="80000"/>
                          </a:schemeClr>
                        </a:solidFill>
                        <a:ln w="9525">
                          <a:solidFill>
                            <a:srgbClr val="000000"/>
                          </a:solidFill>
                          <a:miter lim="800000"/>
                          <a:headEnd/>
                          <a:tailEnd/>
                        </a:ln>
                      </wps:spPr>
                      <wps:txbx>
                        <w:txbxContent>
                          <w:p w14:paraId="2608709D" w14:textId="77777777" w:rsidR="00252189" w:rsidRPr="00252189" w:rsidRDefault="00252189" w:rsidP="00252189">
                            <w:pPr>
                              <w:ind w:left="540" w:hanging="540"/>
                              <w:jc w:val="center"/>
                              <w:rPr>
                                <w:b/>
                                <w:bCs/>
                                <w:sz w:val="20"/>
                                <w:szCs w:val="20"/>
                              </w:rPr>
                            </w:pPr>
                            <w:r w:rsidRPr="00252189">
                              <w:rPr>
                                <w:b/>
                                <w:bCs/>
                                <w:sz w:val="20"/>
                                <w:szCs w:val="20"/>
                              </w:rPr>
                              <w:t>Information to Remember</w:t>
                            </w:r>
                          </w:p>
                          <w:p w14:paraId="2CD4F24E" w14:textId="77777777" w:rsidR="00F634B2" w:rsidRPr="007D1D03" w:rsidRDefault="00F634B2" w:rsidP="001D594B">
                            <w:pPr>
                              <w:pStyle w:val="ListParagraph"/>
                              <w:numPr>
                                <w:ilvl w:val="0"/>
                                <w:numId w:val="147"/>
                              </w:numPr>
                              <w:ind w:right="192"/>
                              <w:rPr>
                                <w:sz w:val="21"/>
                                <w:szCs w:val="21"/>
                              </w:rPr>
                            </w:pPr>
                            <w:r w:rsidRPr="00425801">
                              <w:rPr>
                                <w:sz w:val="20"/>
                                <w:szCs w:val="20"/>
                              </w:rPr>
                              <w:t xml:space="preserve">Water lines of 2-inch diameter and 4-inch diameter being </w:t>
                            </w:r>
                            <w:r w:rsidRPr="00425801">
                              <w:rPr>
                                <w:sz w:val="21"/>
                                <w:szCs w:val="21"/>
                              </w:rPr>
                              <w:t xml:space="preserve">upsized to 6-inch diameter to meet </w:t>
                            </w:r>
                            <w:r w:rsidRPr="007D1D03">
                              <w:rPr>
                                <w:sz w:val="21"/>
                                <w:szCs w:val="21"/>
                              </w:rPr>
                              <w:t xml:space="preserve">minimum design standards do not need a capacity statement.  </w:t>
                            </w:r>
                          </w:p>
                          <w:p w14:paraId="006067D1" w14:textId="77777777" w:rsidR="00425801" w:rsidRPr="007D1D03" w:rsidRDefault="00425801" w:rsidP="00425801">
                            <w:pPr>
                              <w:pStyle w:val="ListParagraph"/>
                              <w:ind w:left="540" w:right="192"/>
                              <w:rPr>
                                <w:sz w:val="21"/>
                                <w:szCs w:val="21"/>
                              </w:rPr>
                            </w:pPr>
                          </w:p>
                          <w:p w14:paraId="0D7B695D" w14:textId="77777777" w:rsidR="00425801" w:rsidRPr="007D1D03" w:rsidRDefault="00425801" w:rsidP="001D594B">
                            <w:pPr>
                              <w:pStyle w:val="ListParagraph"/>
                              <w:numPr>
                                <w:ilvl w:val="0"/>
                                <w:numId w:val="147"/>
                              </w:numPr>
                              <w:ind w:right="192"/>
                              <w:rPr>
                                <w:sz w:val="21"/>
                                <w:szCs w:val="21"/>
                              </w:rPr>
                            </w:pPr>
                            <w:r w:rsidRPr="007D1D03">
                              <w:rPr>
                                <w:sz w:val="21"/>
                                <w:szCs w:val="21"/>
                              </w:rPr>
                              <w:t xml:space="preserve">Project where the main purpose is to address fire flow issues are not ineligible.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50FD82" id="_x0000_s1040" type="#_x0000_t202" style="position:absolute;margin-left:324.85pt;margin-top:3.65pt;width:137.4pt;height:224.1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" fillcolor="#fff2cc [663]">
                <v:textbox>
                  <w:txbxContent>
                    <w:p w14:paraId="2608709D" w14:textId="77777777" w:rsidR="00252189" w:rsidRPr="00252189" w:rsidRDefault="00252189" w:rsidP="00252189">
                      <w:pPr>
                        <w:ind w:left="540" w:hanging="540"/>
                        <w:jc w:val="center"/>
                        <w:rPr>
                          <w:b/>
                          <w:bCs/>
                          <w:sz w:val="20"/>
                          <w:szCs w:val="20"/>
                        </w:rPr>
                      </w:pPr>
                      <w:r w:rsidRPr="00252189">
                        <w:rPr>
                          <w:b/>
                          <w:bCs/>
                          <w:sz w:val="20"/>
                          <w:szCs w:val="20"/>
                        </w:rPr>
                        <w:t>Information to Remember</w:t>
                      </w:r>
                    </w:p>
                    <w:p w14:paraId="2CD4F24E" w14:textId="77777777" w:rsidR="00F634B2" w:rsidRPr="007D1D03" w:rsidRDefault="00F634B2" w:rsidP="001D594B">
                      <w:pPr>
                        <w:pStyle w:val="ListParagraph"/>
                        <w:numPr>
                          <w:ilvl w:val="0"/>
                          <w:numId w:val="147"/>
                        </w:numPr>
                        <w:ind w:right="192"/>
                        <w:rPr>
                          <w:sz w:val="21"/>
                          <w:szCs w:val="21"/>
                        </w:rPr>
                      </w:pPr>
                      <w:r w:rsidRPr="00425801">
                        <w:rPr>
                          <w:sz w:val="20"/>
                          <w:szCs w:val="20"/>
                        </w:rPr>
                        <w:t xml:space="preserve">Water lines of 2-inch diameter and 4-inch diameter being </w:t>
                      </w:r>
                      <w:r w:rsidRPr="00425801">
                        <w:rPr>
                          <w:sz w:val="21"/>
                          <w:szCs w:val="21"/>
                        </w:rPr>
                        <w:t xml:space="preserve">upsized to 6-inch diameter to meet </w:t>
                      </w:r>
                      <w:r w:rsidRPr="007D1D03">
                        <w:rPr>
                          <w:sz w:val="21"/>
                          <w:szCs w:val="21"/>
                        </w:rPr>
                        <w:t xml:space="preserve">minimum design standards do not need a capacity statement.  </w:t>
                      </w:r>
                    </w:p>
                    <w:p w14:paraId="006067D1" w14:textId="77777777" w:rsidR="00425801" w:rsidRPr="007D1D03" w:rsidRDefault="00425801" w:rsidP="00425801">
                      <w:pPr>
                        <w:pStyle w:val="ListParagraph"/>
                        <w:ind w:left="540" w:right="192"/>
                        <w:rPr>
                          <w:sz w:val="21"/>
                          <w:szCs w:val="21"/>
                        </w:rPr>
                      </w:pPr>
                    </w:p>
                    <w:p w14:paraId="0D7B695D" w14:textId="77777777" w:rsidR="00425801" w:rsidRPr="007D1D03" w:rsidRDefault="00425801" w:rsidP="001D594B">
                      <w:pPr>
                        <w:pStyle w:val="ListParagraph"/>
                        <w:numPr>
                          <w:ilvl w:val="0"/>
                          <w:numId w:val="147"/>
                        </w:numPr>
                        <w:ind w:right="192"/>
                        <w:rPr>
                          <w:sz w:val="21"/>
                          <w:szCs w:val="21"/>
                        </w:rPr>
                      </w:pPr>
                      <w:r w:rsidRPr="007D1D03">
                        <w:rPr>
                          <w:sz w:val="21"/>
                          <w:szCs w:val="21"/>
                        </w:rPr>
                        <w:t xml:space="preserve">Project where the main purpose is to address fire flow issues are not ineligible. </w:t>
                      </w:r>
                    </w:p>
                  </w:txbxContent>
                </v:textbox>
                <w10:wrap type="square"/>
              </v:shape>
            </w:pict>
          </mc:Fallback>
        </mc:AlternateContent>
      </w:r>
      <w:r w:rsidR="00252189" w:rsidRPr="005F7487">
        <w:rPr>
          <w:b/>
          <w:i/>
          <w:iCs/>
          <w:u w:val="single"/>
        </w:rPr>
        <w:t>Drinking Water Projects</w:t>
      </w:r>
    </w:p>
    <w:p w14:paraId="179B2ADE" w14:textId="77777777" w:rsidR="00C046B9" w:rsidRPr="005F7487" w:rsidRDefault="00C046B9" w:rsidP="00252189">
      <w:pPr>
        <w:spacing w:after="120" w:afterAutospacing="0"/>
      </w:pPr>
      <w:r w:rsidRPr="005F7487">
        <w:t xml:space="preserve">Rehabilitation and/or replacement of waterlines, pump stations, and tanks include: </w:t>
      </w:r>
    </w:p>
    <w:p w14:paraId="36C840DE" w14:textId="7EA1BCBF" w:rsidR="004F58ED" w:rsidRPr="005F7487" w:rsidRDefault="00F634B2" w:rsidP="001D594B">
      <w:pPr>
        <w:pStyle w:val="paragraph"/>
        <w:numPr>
          <w:ilvl w:val="0"/>
          <w:numId w:val="138"/>
        </w:numPr>
        <w:spacing w:before="0" w:beforeAutospacing="0" w:after="120" w:afterAutospacing="0"/>
        <w:ind w:left="720"/>
        <w:textAlignment w:val="baseline"/>
        <w:rPr>
          <w:rStyle w:val="eop"/>
          <w:rFonts w:ascii="Calibri" w:hAnsi="Calibri" w:cs="Calibri"/>
          <w:sz w:val="22"/>
          <w:szCs w:val="22"/>
        </w:rPr>
      </w:pPr>
      <w:r w:rsidRPr="005F7487">
        <w:rPr>
          <w:rStyle w:val="normaltextrun"/>
          <w:rFonts w:ascii="Calibri" w:hAnsi="Calibri" w:cs="Calibri"/>
          <w:sz w:val="22"/>
          <w:szCs w:val="22"/>
        </w:rPr>
        <w:t xml:space="preserve">The new waterline is smaller than the existing </w:t>
      </w:r>
      <w:r w:rsidRPr="005F7487">
        <w:rPr>
          <w:rStyle w:val="contextualspellingandgrammarerror"/>
          <w:rFonts w:ascii="Calibri" w:hAnsi="Calibri" w:cs="Calibri"/>
          <w:sz w:val="22"/>
          <w:szCs w:val="22"/>
        </w:rPr>
        <w:t>waterline</w:t>
      </w:r>
      <w:r w:rsidR="00757B60" w:rsidRPr="005F7487">
        <w:rPr>
          <w:rStyle w:val="contextualspellingandgrammarerror"/>
          <w:rFonts w:ascii="Calibri" w:hAnsi="Calibri" w:cs="Calibri"/>
          <w:sz w:val="22"/>
          <w:szCs w:val="22"/>
        </w:rPr>
        <w:t>.</w:t>
      </w:r>
      <w:r w:rsidRPr="005F7487">
        <w:rPr>
          <w:rStyle w:val="eop"/>
          <w:rFonts w:ascii="Calibri" w:hAnsi="Calibri" w:cs="Calibri"/>
          <w:sz w:val="22"/>
          <w:szCs w:val="22"/>
        </w:rPr>
        <w:t> </w:t>
      </w:r>
    </w:p>
    <w:p w14:paraId="3B6D63A8" w14:textId="77777777" w:rsidR="004F58ED" w:rsidRPr="005F7487" w:rsidRDefault="00F634B2" w:rsidP="001D594B">
      <w:pPr>
        <w:pStyle w:val="paragraph"/>
        <w:numPr>
          <w:ilvl w:val="0"/>
          <w:numId w:val="138"/>
        </w:numPr>
        <w:spacing w:before="0" w:beforeAutospacing="0" w:after="120" w:afterAutospacing="0"/>
        <w:ind w:left="720"/>
        <w:textAlignment w:val="baseline"/>
        <w:rPr>
          <w:rStyle w:val="normaltextrun"/>
          <w:rFonts w:ascii="Calibri" w:hAnsi="Calibri" w:cs="Calibri"/>
          <w:sz w:val="22"/>
          <w:szCs w:val="22"/>
        </w:rPr>
      </w:pPr>
      <w:r w:rsidRPr="005F7487">
        <w:rPr>
          <w:rStyle w:val="normaltextrun"/>
          <w:rFonts w:ascii="Calibri" w:hAnsi="Calibri" w:cs="Calibri"/>
          <w:sz w:val="22"/>
          <w:szCs w:val="22"/>
        </w:rPr>
        <w:t>The new waterline is the same size as the existing waterline</w:t>
      </w:r>
      <w:r w:rsidR="00757B60" w:rsidRPr="005F7487">
        <w:rPr>
          <w:rStyle w:val="normaltextrun"/>
          <w:rFonts w:ascii="Calibri" w:hAnsi="Calibri" w:cs="Calibri"/>
          <w:sz w:val="22"/>
          <w:szCs w:val="22"/>
        </w:rPr>
        <w:t>.</w:t>
      </w:r>
    </w:p>
    <w:p w14:paraId="6E950A28" w14:textId="77777777" w:rsidR="00F634B2" w:rsidRPr="005F7487" w:rsidRDefault="00F634B2" w:rsidP="001D594B">
      <w:pPr>
        <w:pStyle w:val="paragraph"/>
        <w:numPr>
          <w:ilvl w:val="0"/>
          <w:numId w:val="138"/>
        </w:numPr>
        <w:spacing w:before="0" w:beforeAutospacing="0" w:after="120" w:afterAutospacing="0"/>
        <w:ind w:left="720"/>
        <w:textAlignment w:val="baseline"/>
        <w:rPr>
          <w:rFonts w:ascii="Calibri" w:hAnsi="Calibri" w:cs="Calibri"/>
          <w:sz w:val="22"/>
          <w:szCs w:val="22"/>
        </w:rPr>
      </w:pPr>
      <w:r w:rsidRPr="005F7487">
        <w:rPr>
          <w:rStyle w:val="normaltextrun"/>
          <w:rFonts w:ascii="Calibri" w:hAnsi="Calibri" w:cs="Calibri"/>
          <w:sz w:val="22"/>
          <w:szCs w:val="22"/>
        </w:rPr>
        <w:t>The new waterline is no larger than 6-inches.</w:t>
      </w:r>
      <w:r w:rsidRPr="005F7487">
        <w:rPr>
          <w:rStyle w:val="eop"/>
          <w:rFonts w:ascii="Calibri" w:hAnsi="Calibri" w:cs="Calibri"/>
          <w:sz w:val="22"/>
          <w:szCs w:val="22"/>
        </w:rPr>
        <w:t> </w:t>
      </w:r>
    </w:p>
    <w:p w14:paraId="66B39079" w14:textId="77777777" w:rsidR="00757B60" w:rsidRPr="005F7487" w:rsidRDefault="00757B60" w:rsidP="001D594B">
      <w:pPr>
        <w:pStyle w:val="paragraph"/>
        <w:numPr>
          <w:ilvl w:val="0"/>
          <w:numId w:val="138"/>
        </w:numPr>
        <w:spacing w:before="0" w:beforeAutospacing="0" w:after="120" w:afterAutospacing="0"/>
        <w:ind w:left="720"/>
        <w:textAlignment w:val="baseline"/>
        <w:rPr>
          <w:rStyle w:val="normaltextrun"/>
          <w:rFonts w:ascii="Calibri" w:hAnsi="Calibri" w:cs="Calibri"/>
          <w:sz w:val="22"/>
          <w:szCs w:val="22"/>
        </w:rPr>
      </w:pPr>
      <w:r w:rsidRPr="005F7487">
        <w:rPr>
          <w:rStyle w:val="normaltextrun"/>
          <w:rFonts w:ascii="Calibri" w:hAnsi="Calibri" w:cs="Calibri"/>
          <w:sz w:val="22"/>
          <w:szCs w:val="22"/>
        </w:rPr>
        <w:t>Interconnection where the interconnection replaces existing treatment or storage facility to meet current demand.</w:t>
      </w:r>
    </w:p>
    <w:p w14:paraId="11BA5A2F" w14:textId="77777777" w:rsidR="00F634B2" w:rsidRPr="005F7487" w:rsidRDefault="00F634B2" w:rsidP="001D594B">
      <w:pPr>
        <w:pStyle w:val="paragraph"/>
        <w:numPr>
          <w:ilvl w:val="0"/>
          <w:numId w:val="138"/>
        </w:numPr>
        <w:spacing w:before="0" w:beforeAutospacing="0" w:after="120" w:afterAutospacing="0"/>
        <w:ind w:left="720"/>
        <w:textAlignment w:val="baseline"/>
        <w:rPr>
          <w:rFonts w:ascii="Calibri" w:hAnsi="Calibri" w:cs="Calibri"/>
          <w:sz w:val="22"/>
          <w:szCs w:val="22"/>
        </w:rPr>
      </w:pPr>
      <w:r w:rsidRPr="005F7487">
        <w:rPr>
          <w:rStyle w:val="normaltextrun"/>
          <w:rFonts w:ascii="Calibri" w:hAnsi="Calibri" w:cs="Calibri"/>
          <w:sz w:val="22"/>
          <w:szCs w:val="22"/>
        </w:rPr>
        <w:t>Enhancements at pump stations that do not add capacity, such as SCADA, VFDs, etc. </w:t>
      </w:r>
      <w:r w:rsidRPr="005F7487">
        <w:rPr>
          <w:rStyle w:val="eop"/>
          <w:rFonts w:ascii="Calibri" w:hAnsi="Calibri" w:cs="Calibri"/>
          <w:sz w:val="22"/>
          <w:szCs w:val="22"/>
        </w:rPr>
        <w:t> </w:t>
      </w:r>
    </w:p>
    <w:p w14:paraId="352289F4" w14:textId="77777777" w:rsidR="00F634B2" w:rsidRPr="005F7487" w:rsidRDefault="00F634B2" w:rsidP="001D594B">
      <w:pPr>
        <w:pStyle w:val="paragraph"/>
        <w:numPr>
          <w:ilvl w:val="0"/>
          <w:numId w:val="138"/>
        </w:numPr>
        <w:spacing w:before="0" w:beforeAutospacing="0" w:after="120" w:afterAutospacing="0"/>
        <w:ind w:left="720"/>
        <w:textAlignment w:val="baseline"/>
        <w:rPr>
          <w:rFonts w:ascii="Calibri" w:hAnsi="Calibri" w:cs="Calibri"/>
          <w:sz w:val="22"/>
          <w:szCs w:val="22"/>
        </w:rPr>
      </w:pPr>
      <w:r w:rsidRPr="005F7487">
        <w:rPr>
          <w:rStyle w:val="normaltextrun"/>
          <w:rFonts w:ascii="Calibri" w:hAnsi="Calibri" w:cs="Calibri"/>
          <w:sz w:val="22"/>
          <w:szCs w:val="22"/>
        </w:rPr>
        <w:t>Replacement of a WTP with infrastructure (wells, pumps, water lines, etc.) to transfer water if the new infrastructure does not increase treated water capacity or provide</w:t>
      </w:r>
      <w:r w:rsidR="00252189" w:rsidRPr="005F7487">
        <w:rPr>
          <w:rStyle w:val="normaltextrun"/>
          <w:rFonts w:ascii="Calibri" w:hAnsi="Calibri" w:cs="Calibri"/>
          <w:sz w:val="22"/>
          <w:szCs w:val="22"/>
        </w:rPr>
        <w:t>s</w:t>
      </w:r>
      <w:r w:rsidRPr="005F7487">
        <w:rPr>
          <w:rStyle w:val="normaltextrun"/>
          <w:rFonts w:ascii="Calibri" w:hAnsi="Calibri" w:cs="Calibri"/>
          <w:sz w:val="22"/>
          <w:szCs w:val="22"/>
        </w:rPr>
        <w:t xml:space="preserve"> additional service area. </w:t>
      </w:r>
      <w:r w:rsidRPr="005F7487">
        <w:rPr>
          <w:rStyle w:val="eop"/>
          <w:rFonts w:ascii="Calibri" w:hAnsi="Calibri" w:cs="Calibri"/>
          <w:sz w:val="22"/>
          <w:szCs w:val="22"/>
        </w:rPr>
        <w:t> </w:t>
      </w:r>
    </w:p>
    <w:p w14:paraId="0913170F" w14:textId="77777777" w:rsidR="00757B60" w:rsidRPr="005F7487" w:rsidRDefault="00F634B2" w:rsidP="001D594B">
      <w:pPr>
        <w:pStyle w:val="paragraph"/>
        <w:numPr>
          <w:ilvl w:val="0"/>
          <w:numId w:val="138"/>
        </w:numPr>
        <w:spacing w:before="0" w:beforeAutospacing="0" w:after="120" w:afterAutospacing="0"/>
        <w:ind w:left="720"/>
        <w:textAlignment w:val="baseline"/>
        <w:rPr>
          <w:rFonts w:ascii="Calibri" w:hAnsi="Calibri" w:cs="Calibri"/>
          <w:sz w:val="22"/>
          <w:szCs w:val="22"/>
        </w:rPr>
      </w:pPr>
      <w:r w:rsidRPr="005F7487">
        <w:rPr>
          <w:rStyle w:val="normaltextrun"/>
          <w:rFonts w:ascii="Calibri" w:hAnsi="Calibri" w:cs="Calibri"/>
          <w:sz w:val="22"/>
          <w:szCs w:val="22"/>
        </w:rPr>
        <w:lastRenderedPageBreak/>
        <w:t>Water tank rehabilitation/or replacement that does not increase the capacity of the tank</w:t>
      </w:r>
      <w:r w:rsidRPr="005F7487">
        <w:rPr>
          <w:rStyle w:val="eop"/>
          <w:rFonts w:ascii="Calibri" w:hAnsi="Calibri" w:cs="Calibri"/>
          <w:sz w:val="22"/>
          <w:szCs w:val="22"/>
        </w:rPr>
        <w:t> </w:t>
      </w:r>
      <w:r w:rsidR="00757B60" w:rsidRPr="005F7487">
        <w:rPr>
          <w:rFonts w:asciiTheme="minorHAnsi" w:hAnsiTheme="minorHAnsi"/>
          <w:sz w:val="22"/>
          <w:szCs w:val="22"/>
        </w:rPr>
        <w:t>unless required to meet PWS rules governing public water systems (15A NCAC 18C).</w:t>
      </w:r>
    </w:p>
    <w:p w14:paraId="3C683D84" w14:textId="77777777" w:rsidR="00757B60" w:rsidRPr="005F7487" w:rsidRDefault="00757B60" w:rsidP="001D594B">
      <w:pPr>
        <w:pStyle w:val="paragraph"/>
        <w:numPr>
          <w:ilvl w:val="0"/>
          <w:numId w:val="138"/>
        </w:numPr>
        <w:spacing w:before="0" w:beforeAutospacing="0" w:after="120" w:afterAutospacing="0"/>
        <w:ind w:left="720"/>
        <w:textAlignment w:val="baseline"/>
        <w:rPr>
          <w:rFonts w:ascii="Calibri" w:hAnsi="Calibri" w:cs="Calibri"/>
          <w:sz w:val="22"/>
          <w:szCs w:val="22"/>
        </w:rPr>
      </w:pPr>
      <w:r w:rsidRPr="005F7487">
        <w:rPr>
          <w:rFonts w:ascii="Calibri" w:hAnsi="Calibri" w:cs="Calibri"/>
          <w:sz w:val="22"/>
          <w:szCs w:val="22"/>
        </w:rPr>
        <w:t>Water meter replacement for systems designated as Distressed</w:t>
      </w:r>
      <w:r w:rsidR="00143467" w:rsidRPr="005F7487">
        <w:rPr>
          <w:rFonts w:ascii="Calibri" w:hAnsi="Calibri" w:cs="Calibri"/>
          <w:sz w:val="22"/>
          <w:szCs w:val="22"/>
        </w:rPr>
        <w:t xml:space="preserve"> (Systems that are NOT designated distressed cannot earn project purpose points for water meter replacement project.)</w:t>
      </w:r>
    </w:p>
    <w:p w14:paraId="1169DAE1" w14:textId="77777777" w:rsidR="00F30B35" w:rsidRPr="00F30B35" w:rsidRDefault="004F58ED" w:rsidP="001D594B">
      <w:pPr>
        <w:pStyle w:val="paragraph"/>
        <w:numPr>
          <w:ilvl w:val="0"/>
          <w:numId w:val="138"/>
        </w:numPr>
        <w:spacing w:before="0" w:beforeAutospacing="0" w:after="120" w:afterAutospacing="0"/>
        <w:ind w:left="720"/>
        <w:textAlignment w:val="baseline"/>
        <w:rPr>
          <w:rFonts w:asciiTheme="minorHAnsi" w:hAnsiTheme="minorHAnsi" w:cstheme="minorHAnsi"/>
          <w:sz w:val="22"/>
          <w:szCs w:val="22"/>
        </w:rPr>
      </w:pPr>
      <w:r w:rsidRPr="005F7487">
        <w:rPr>
          <w:rFonts w:ascii="Calibri" w:hAnsi="Calibri" w:cs="Calibri"/>
          <w:sz w:val="22"/>
          <w:szCs w:val="22"/>
        </w:rPr>
        <w:t xml:space="preserve">New waterlines where there are not currently water lines do not earn these points; however, </w:t>
      </w:r>
      <w:proofErr w:type="gramStart"/>
      <w:r w:rsidRPr="005F7487">
        <w:rPr>
          <w:rFonts w:ascii="Calibri" w:hAnsi="Calibri" w:cs="Calibri"/>
          <w:sz w:val="22"/>
          <w:szCs w:val="22"/>
        </w:rPr>
        <w:t>a de</w:t>
      </w:r>
      <w:proofErr w:type="gramEnd"/>
      <w:r w:rsidRPr="005F7487">
        <w:rPr>
          <w:rFonts w:ascii="Calibri" w:hAnsi="Calibri" w:cs="Calibri"/>
          <w:sz w:val="22"/>
          <w:szCs w:val="22"/>
        </w:rPr>
        <w:t xml:space="preserve"> minimis level of new water lines to form loops is allowed.  The </w:t>
      </w:r>
      <w:r w:rsidRPr="005F7487">
        <w:rPr>
          <w:rFonts w:ascii="Calibri" w:hAnsi="Calibri" w:cs="Calibri"/>
          <w:sz w:val="22"/>
          <w:szCs w:val="22"/>
          <w:u w:val="single"/>
        </w:rPr>
        <w:t xml:space="preserve">cost </w:t>
      </w:r>
      <w:r w:rsidRPr="005F7487">
        <w:rPr>
          <w:rFonts w:ascii="Calibri" w:hAnsi="Calibri" w:cs="Calibri"/>
          <w:sz w:val="22"/>
          <w:szCs w:val="22"/>
        </w:rPr>
        <w:t xml:space="preserve">of new waterline for the purpose of looping cannot exceed 10% of the project construction cost of the project and cannot provide </w:t>
      </w:r>
      <w:r w:rsidRPr="00F30B35">
        <w:rPr>
          <w:rFonts w:asciiTheme="minorHAnsi" w:hAnsiTheme="minorHAnsi" w:cstheme="minorHAnsi"/>
          <w:sz w:val="22"/>
          <w:szCs w:val="22"/>
        </w:rPr>
        <w:t>new service to undeveloped areas to be eligible for these points.  For a project that includes waterline looping, the cost of replacement waterlines and the cost of the new (loop-closing) waterlines must appear as separate items in the project budget, or as part of the narrative.</w:t>
      </w:r>
    </w:p>
    <w:p w14:paraId="17C0E8E8" w14:textId="77777777" w:rsidR="00252189" w:rsidRPr="005F7487" w:rsidRDefault="00252189" w:rsidP="00252189">
      <w:pPr>
        <w:spacing w:after="120" w:afterAutospacing="0"/>
        <w:rPr>
          <w:rFonts w:cstheme="minorHAnsi"/>
          <w:u w:val="single"/>
        </w:rPr>
      </w:pPr>
      <w:r w:rsidRPr="005F7487">
        <w:rPr>
          <w:rFonts w:cstheme="minorHAnsi"/>
          <w:u w:val="single"/>
        </w:rPr>
        <w:t>Required Documentation and Narrative (both wastewater and drinking water projects)</w:t>
      </w:r>
    </w:p>
    <w:p w14:paraId="5EB3D290" w14:textId="77777777" w:rsidR="00757B60" w:rsidRPr="005F7487" w:rsidRDefault="00757B60" w:rsidP="00D6512D">
      <w:pPr>
        <w:spacing w:after="120" w:afterAutospacing="0"/>
      </w:pPr>
      <w:r w:rsidRPr="005F7487">
        <w:t xml:space="preserve">The narrative must include tables and maps showing that each of these conditions is met. </w:t>
      </w:r>
    </w:p>
    <w:p w14:paraId="33A1C6B0" w14:textId="77777777" w:rsidR="00CC17A0" w:rsidRPr="005F7487" w:rsidRDefault="00CC17A0" w:rsidP="00CF799D">
      <w:pPr>
        <w:pStyle w:val="paragraph"/>
        <w:spacing w:before="0" w:beforeAutospacing="0" w:after="120" w:afterAutospacing="0"/>
        <w:textAlignment w:val="baseline"/>
        <w:rPr>
          <w:rStyle w:val="normaltextrun"/>
          <w:rFonts w:ascii="Calibri" w:hAnsi="Calibri" w:cs="Calibri"/>
          <w:sz w:val="22"/>
          <w:szCs w:val="22"/>
          <w:u w:val="single"/>
        </w:rPr>
      </w:pPr>
      <w:r w:rsidRPr="005F7487">
        <w:rPr>
          <w:rStyle w:val="normaltextrun"/>
          <w:rFonts w:ascii="Calibri" w:hAnsi="Calibri" w:cs="Calibri"/>
          <w:sz w:val="22"/>
          <w:szCs w:val="22"/>
          <w:u w:val="single"/>
        </w:rPr>
        <w:t xml:space="preserve">Wastewater and Drinking Water Existing Treatment Facilities </w:t>
      </w:r>
    </w:p>
    <w:p w14:paraId="605028C0" w14:textId="77777777" w:rsidR="00F13AF1" w:rsidRPr="005F7487" w:rsidRDefault="00F13AF1" w:rsidP="00CF799D">
      <w:pPr>
        <w:pStyle w:val="paragraph"/>
        <w:spacing w:before="0" w:beforeAutospacing="0" w:after="120" w:afterAutospacing="0"/>
        <w:textAlignment w:val="baseline"/>
        <w:rPr>
          <w:rFonts w:ascii="Calibri" w:hAnsi="Calibri" w:cs="Calibri"/>
          <w:sz w:val="22"/>
          <w:szCs w:val="22"/>
        </w:rPr>
      </w:pPr>
      <w:r w:rsidRPr="005F7487">
        <w:rPr>
          <w:rStyle w:val="normaltextrun"/>
          <w:rFonts w:ascii="Calibri" w:hAnsi="Calibri" w:cs="Calibri"/>
          <w:sz w:val="22"/>
          <w:szCs w:val="22"/>
        </w:rPr>
        <w:t>Rehabilitation and/or replacement projects at existing treatment facilities to replace, repair and/or add infrastructure (with no increase to the permitted treatment capacity) include:</w:t>
      </w:r>
      <w:r w:rsidRPr="005F7487">
        <w:rPr>
          <w:rStyle w:val="eop"/>
          <w:rFonts w:ascii="Calibri" w:hAnsi="Calibri" w:cs="Calibri"/>
          <w:sz w:val="22"/>
          <w:szCs w:val="22"/>
        </w:rPr>
        <w:t> </w:t>
      </w:r>
    </w:p>
    <w:p w14:paraId="7E382D48" w14:textId="77777777" w:rsidR="00F13AF1" w:rsidRPr="005F7487" w:rsidRDefault="00F13AF1" w:rsidP="001D594B">
      <w:pPr>
        <w:pStyle w:val="paragraph"/>
        <w:numPr>
          <w:ilvl w:val="0"/>
          <w:numId w:val="137"/>
        </w:numPr>
        <w:spacing w:before="0" w:beforeAutospacing="0" w:after="120" w:afterAutospacing="0"/>
        <w:ind w:left="720"/>
        <w:textAlignment w:val="baseline"/>
        <w:rPr>
          <w:rFonts w:ascii="Calibri" w:hAnsi="Calibri" w:cs="Calibri"/>
          <w:sz w:val="22"/>
          <w:szCs w:val="22"/>
        </w:rPr>
      </w:pPr>
      <w:r w:rsidRPr="005F7487">
        <w:rPr>
          <w:rStyle w:val="normaltextrun"/>
          <w:rFonts w:ascii="Calibri" w:hAnsi="Calibri" w:cs="Calibri"/>
          <w:sz w:val="22"/>
          <w:szCs w:val="22"/>
        </w:rPr>
        <w:t>Rehabilitation and replacement of infrastructure and equipment with the same or similar capacities.</w:t>
      </w:r>
      <w:r w:rsidRPr="005F7487">
        <w:rPr>
          <w:rStyle w:val="eop"/>
          <w:rFonts w:ascii="Calibri" w:hAnsi="Calibri" w:cs="Calibri"/>
          <w:sz w:val="22"/>
          <w:szCs w:val="22"/>
        </w:rPr>
        <w:t> </w:t>
      </w:r>
    </w:p>
    <w:p w14:paraId="4C2E13B3" w14:textId="77777777" w:rsidR="00F13AF1" w:rsidRPr="005F7487" w:rsidRDefault="00F13AF1" w:rsidP="001D594B">
      <w:pPr>
        <w:pStyle w:val="paragraph"/>
        <w:numPr>
          <w:ilvl w:val="0"/>
          <w:numId w:val="137"/>
        </w:numPr>
        <w:spacing w:before="0" w:beforeAutospacing="0" w:after="120" w:afterAutospacing="0"/>
        <w:ind w:left="720"/>
        <w:textAlignment w:val="baseline"/>
        <w:rPr>
          <w:rFonts w:ascii="Calibri" w:hAnsi="Calibri" w:cs="Calibri"/>
          <w:sz w:val="22"/>
          <w:szCs w:val="22"/>
        </w:rPr>
      </w:pPr>
      <w:r w:rsidRPr="005F7487">
        <w:rPr>
          <w:rStyle w:val="normaltextrun"/>
          <w:rFonts w:ascii="Calibri" w:hAnsi="Calibri" w:cs="Calibri"/>
          <w:sz w:val="22"/>
          <w:szCs w:val="22"/>
        </w:rPr>
        <w:t xml:space="preserve">WWTP </w:t>
      </w:r>
      <w:proofErr w:type="gramStart"/>
      <w:r w:rsidRPr="005F7487">
        <w:rPr>
          <w:rStyle w:val="normaltextrun"/>
          <w:rFonts w:ascii="Calibri" w:hAnsi="Calibri" w:cs="Calibri"/>
          <w:sz w:val="22"/>
          <w:szCs w:val="22"/>
        </w:rPr>
        <w:t>upgrades that</w:t>
      </w:r>
      <w:proofErr w:type="gramEnd"/>
      <w:r w:rsidRPr="005F7487">
        <w:rPr>
          <w:rStyle w:val="normaltextrun"/>
          <w:rFonts w:ascii="Calibri" w:hAnsi="Calibri" w:cs="Calibri"/>
          <w:sz w:val="22"/>
          <w:szCs w:val="22"/>
        </w:rPr>
        <w:t xml:space="preserve"> do not increase treatment capacity including those to provide nutrient removal to meet nutrient limits (wastewater projects). </w:t>
      </w:r>
      <w:r w:rsidRPr="005F7487">
        <w:rPr>
          <w:rStyle w:val="eop"/>
          <w:rFonts w:ascii="Calibri" w:hAnsi="Calibri" w:cs="Calibri"/>
          <w:sz w:val="22"/>
          <w:szCs w:val="22"/>
        </w:rPr>
        <w:t> </w:t>
      </w:r>
    </w:p>
    <w:p w14:paraId="1EB68D46" w14:textId="77777777" w:rsidR="00F13AF1" w:rsidRPr="005F7487" w:rsidRDefault="00F13AF1" w:rsidP="001D594B">
      <w:pPr>
        <w:pStyle w:val="paragraph"/>
        <w:numPr>
          <w:ilvl w:val="0"/>
          <w:numId w:val="137"/>
        </w:numPr>
        <w:spacing w:before="0" w:beforeAutospacing="0" w:after="120" w:afterAutospacing="0"/>
        <w:ind w:left="720"/>
        <w:textAlignment w:val="baseline"/>
        <w:rPr>
          <w:rFonts w:ascii="Calibri" w:hAnsi="Calibri" w:cs="Calibri"/>
          <w:sz w:val="22"/>
          <w:szCs w:val="22"/>
        </w:rPr>
      </w:pPr>
      <w:r w:rsidRPr="005F7487">
        <w:rPr>
          <w:rStyle w:val="normaltextrun"/>
          <w:rFonts w:ascii="Calibri" w:hAnsi="Calibri" w:cs="Calibri"/>
          <w:sz w:val="22"/>
          <w:szCs w:val="22"/>
        </w:rPr>
        <w:t>WTP upgrades that do not change production capacity of the plant, such as UV disinfection or a redundant filter (drinking water projects).</w:t>
      </w:r>
      <w:r w:rsidRPr="005F7487">
        <w:rPr>
          <w:rStyle w:val="eop"/>
          <w:rFonts w:ascii="Calibri" w:hAnsi="Calibri" w:cs="Calibri"/>
          <w:sz w:val="22"/>
          <w:szCs w:val="22"/>
        </w:rPr>
        <w:t> </w:t>
      </w:r>
    </w:p>
    <w:p w14:paraId="5C5688B3" w14:textId="77777777" w:rsidR="00F13AF1" w:rsidRPr="005F7487" w:rsidRDefault="00F13AF1" w:rsidP="001D594B">
      <w:pPr>
        <w:pStyle w:val="paragraph"/>
        <w:numPr>
          <w:ilvl w:val="0"/>
          <w:numId w:val="137"/>
        </w:numPr>
        <w:spacing w:before="0" w:beforeAutospacing="0" w:after="120" w:afterAutospacing="0"/>
        <w:ind w:left="720"/>
        <w:textAlignment w:val="baseline"/>
        <w:rPr>
          <w:rStyle w:val="eop"/>
          <w:rFonts w:ascii="Calibri" w:hAnsi="Calibri" w:cs="Calibri"/>
          <w:sz w:val="22"/>
          <w:szCs w:val="22"/>
        </w:rPr>
      </w:pPr>
      <w:r w:rsidRPr="005F7487">
        <w:rPr>
          <w:rStyle w:val="normaltextrun"/>
          <w:rFonts w:ascii="Calibri" w:hAnsi="Calibri" w:cs="Calibri"/>
          <w:sz w:val="22"/>
          <w:szCs w:val="22"/>
        </w:rPr>
        <w:t>Raw water supply projects that do not increase the capacity of the plant to produce treated water, such as:</w:t>
      </w:r>
      <w:r w:rsidRPr="005F7487">
        <w:rPr>
          <w:rStyle w:val="eop"/>
          <w:rFonts w:ascii="Calibri" w:hAnsi="Calibri" w:cs="Calibri"/>
          <w:sz w:val="22"/>
          <w:szCs w:val="22"/>
        </w:rPr>
        <w:t> </w:t>
      </w:r>
    </w:p>
    <w:p w14:paraId="7EC725CC" w14:textId="77777777" w:rsidR="00C20FA3" w:rsidRPr="005F7487" w:rsidRDefault="00C20FA3" w:rsidP="001D594B">
      <w:pPr>
        <w:pStyle w:val="paragraph"/>
        <w:numPr>
          <w:ilvl w:val="1"/>
          <w:numId w:val="137"/>
        </w:numPr>
        <w:tabs>
          <w:tab w:val="left" w:pos="720"/>
        </w:tabs>
        <w:spacing w:after="120" w:afterAutospacing="0"/>
        <w:ind w:left="1440"/>
        <w:textAlignment w:val="baseline"/>
        <w:rPr>
          <w:rFonts w:ascii="Calibri" w:hAnsi="Calibri" w:cs="Calibri"/>
          <w:sz w:val="22"/>
          <w:szCs w:val="22"/>
        </w:rPr>
      </w:pPr>
      <w:r w:rsidRPr="005F7487">
        <w:rPr>
          <w:rFonts w:ascii="Calibri" w:hAnsi="Calibri" w:cs="Calibri"/>
          <w:sz w:val="22"/>
          <w:szCs w:val="22"/>
        </w:rPr>
        <w:t xml:space="preserve">Surface water intake structures, raw water lines, raw water pump stations and off-stream raw water storage. </w:t>
      </w:r>
    </w:p>
    <w:p w14:paraId="3901FD18" w14:textId="77777777" w:rsidR="00C20FA3" w:rsidRPr="005F7487" w:rsidRDefault="00C20FA3" w:rsidP="001D594B">
      <w:pPr>
        <w:pStyle w:val="paragraph"/>
        <w:numPr>
          <w:ilvl w:val="1"/>
          <w:numId w:val="137"/>
        </w:numPr>
        <w:tabs>
          <w:tab w:val="left" w:pos="720"/>
        </w:tabs>
        <w:spacing w:after="120" w:afterAutospacing="0"/>
        <w:ind w:left="1440"/>
        <w:textAlignment w:val="baseline"/>
        <w:rPr>
          <w:rFonts w:ascii="Calibri" w:hAnsi="Calibri" w:cs="Calibri"/>
          <w:sz w:val="22"/>
          <w:szCs w:val="22"/>
        </w:rPr>
      </w:pPr>
      <w:r w:rsidRPr="005F7487">
        <w:rPr>
          <w:rFonts w:ascii="Calibri" w:hAnsi="Calibri" w:cs="Calibri"/>
          <w:sz w:val="22"/>
          <w:szCs w:val="22"/>
        </w:rPr>
        <w:t xml:space="preserve">Additional wells that feed raw water to an existing treatment facility.  </w:t>
      </w:r>
    </w:p>
    <w:p w14:paraId="1C575079" w14:textId="77777777" w:rsidR="00F13AF1" w:rsidRPr="005F7487" w:rsidRDefault="00F13AF1" w:rsidP="001D594B">
      <w:pPr>
        <w:pStyle w:val="paragraph"/>
        <w:numPr>
          <w:ilvl w:val="0"/>
          <w:numId w:val="137"/>
        </w:numPr>
        <w:spacing w:before="0" w:beforeAutospacing="0" w:after="120" w:afterAutospacing="0"/>
        <w:ind w:left="720"/>
        <w:textAlignment w:val="baseline"/>
        <w:rPr>
          <w:rStyle w:val="eop"/>
          <w:rFonts w:ascii="Calibri" w:hAnsi="Calibri" w:cs="Calibri"/>
          <w:sz w:val="22"/>
          <w:szCs w:val="22"/>
        </w:rPr>
      </w:pPr>
      <w:r w:rsidRPr="005F7487">
        <w:rPr>
          <w:rStyle w:val="normaltextrun"/>
          <w:rFonts w:ascii="Calibri" w:hAnsi="Calibri" w:cs="Calibri"/>
          <w:sz w:val="22"/>
          <w:szCs w:val="22"/>
        </w:rPr>
        <w:t xml:space="preserve">Rehabilitation and/or replacement </w:t>
      </w:r>
      <w:proofErr w:type="gramStart"/>
      <w:r w:rsidRPr="005F7487">
        <w:rPr>
          <w:rStyle w:val="normaltextrun"/>
          <w:rFonts w:ascii="Calibri" w:hAnsi="Calibri" w:cs="Calibri"/>
          <w:sz w:val="22"/>
          <w:szCs w:val="22"/>
        </w:rPr>
        <w:t>projects that</w:t>
      </w:r>
      <w:proofErr w:type="gramEnd"/>
      <w:r w:rsidRPr="005F7487">
        <w:rPr>
          <w:rStyle w:val="normaltextrun"/>
          <w:rFonts w:ascii="Calibri" w:hAnsi="Calibri" w:cs="Calibri"/>
          <w:sz w:val="22"/>
          <w:szCs w:val="22"/>
        </w:rPr>
        <w:t xml:space="preserve"> are part of a regionalization effort.</w:t>
      </w:r>
      <w:r w:rsidRPr="005F7487">
        <w:rPr>
          <w:rStyle w:val="eop"/>
          <w:rFonts w:ascii="Calibri" w:hAnsi="Calibri" w:cs="Calibri"/>
          <w:sz w:val="22"/>
          <w:szCs w:val="22"/>
        </w:rPr>
        <w:t> </w:t>
      </w:r>
    </w:p>
    <w:p w14:paraId="5CB6E1C3" w14:textId="77777777" w:rsidR="00F13AF1" w:rsidRPr="005F7487" w:rsidRDefault="00F13AF1" w:rsidP="001D594B">
      <w:pPr>
        <w:pStyle w:val="paragraph"/>
        <w:numPr>
          <w:ilvl w:val="0"/>
          <w:numId w:val="137"/>
        </w:numPr>
        <w:spacing w:before="0" w:beforeAutospacing="0" w:after="120" w:afterAutospacing="0"/>
        <w:ind w:left="720"/>
        <w:textAlignment w:val="baseline"/>
        <w:rPr>
          <w:rFonts w:ascii="Calibri" w:hAnsi="Calibri" w:cs="Calibri"/>
          <w:sz w:val="22"/>
          <w:szCs w:val="22"/>
        </w:rPr>
      </w:pPr>
      <w:r w:rsidRPr="005F7487">
        <w:rPr>
          <w:rStyle w:val="normaltextrun"/>
          <w:rFonts w:ascii="Calibri" w:hAnsi="Calibri" w:cs="Calibri"/>
          <w:sz w:val="22"/>
          <w:szCs w:val="22"/>
        </w:rPr>
        <w:t>Other Projects may earn points if the provided documentation and calculations specifically demonstrate that the infrastructure capacity is not increased. </w:t>
      </w:r>
      <w:r w:rsidRPr="005F7487">
        <w:rPr>
          <w:rStyle w:val="eop"/>
          <w:rFonts w:ascii="Calibri" w:hAnsi="Calibri" w:cs="Calibri"/>
          <w:sz w:val="22"/>
          <w:szCs w:val="22"/>
        </w:rPr>
        <w:t> </w:t>
      </w:r>
    </w:p>
    <w:p w14:paraId="6EFFCB55" w14:textId="77777777" w:rsidR="00CC17A0" w:rsidRPr="005F7487" w:rsidRDefault="00CC17A0" w:rsidP="00D6512D">
      <w:pPr>
        <w:spacing w:after="120" w:afterAutospacing="0"/>
        <w:rPr>
          <w:rFonts w:cstheme="minorHAnsi"/>
          <w:bCs/>
          <w:u w:val="single"/>
        </w:rPr>
      </w:pPr>
      <w:r w:rsidRPr="005F7487">
        <w:rPr>
          <w:rFonts w:cstheme="minorHAnsi"/>
          <w:bCs/>
          <w:u w:val="single"/>
        </w:rPr>
        <w:t>Required Documentation and Narrative for Rehabilitation and/or Replacement</w:t>
      </w:r>
    </w:p>
    <w:p w14:paraId="66285F62" w14:textId="77777777" w:rsidR="00C046B9" w:rsidRPr="005F7487" w:rsidRDefault="00C046B9" w:rsidP="00D6512D">
      <w:pPr>
        <w:spacing w:after="120" w:afterAutospacing="0"/>
        <w:rPr>
          <w:rFonts w:cstheme="minorHAnsi"/>
          <w:bCs/>
        </w:rPr>
      </w:pPr>
      <w:r w:rsidRPr="005F7487">
        <w:rPr>
          <w:rFonts w:cstheme="minorHAnsi"/>
          <w:bCs/>
        </w:rPr>
        <w:t>To earn points under this line item for any of the project types listed above</w:t>
      </w:r>
      <w:r w:rsidR="00F13AF1" w:rsidRPr="005F7487">
        <w:rPr>
          <w:rFonts w:cstheme="minorHAnsi"/>
          <w:bCs/>
        </w:rPr>
        <w:t xml:space="preserve">, the narrative must clearly: </w:t>
      </w:r>
    </w:p>
    <w:p w14:paraId="35E014D5" w14:textId="77777777" w:rsidR="009B210E" w:rsidRPr="005F7487" w:rsidRDefault="009B210E" w:rsidP="001D594B">
      <w:pPr>
        <w:pStyle w:val="paragraph"/>
        <w:numPr>
          <w:ilvl w:val="0"/>
          <w:numId w:val="61"/>
        </w:numPr>
        <w:spacing w:before="0" w:beforeAutospacing="0" w:after="120" w:afterAutospacing="0"/>
        <w:textAlignment w:val="baseline"/>
        <w:rPr>
          <w:rFonts w:asciiTheme="minorHAnsi" w:hAnsiTheme="minorHAnsi" w:cstheme="minorHAnsi"/>
          <w:sz w:val="22"/>
          <w:szCs w:val="22"/>
        </w:rPr>
      </w:pPr>
      <w:r w:rsidRPr="005F7487">
        <w:rPr>
          <w:rStyle w:val="normaltextrun"/>
          <w:rFonts w:asciiTheme="minorHAnsi" w:hAnsiTheme="minorHAnsi" w:cstheme="minorHAnsi"/>
          <w:sz w:val="22"/>
          <w:szCs w:val="22"/>
        </w:rPr>
        <w:t>State that equipment will be like-size replacements with the same capacities (within five percent</w:t>
      </w:r>
      <w:proofErr w:type="gramStart"/>
      <w:r w:rsidRPr="005F7487">
        <w:rPr>
          <w:rStyle w:val="contextualspellingandgrammarerror"/>
          <w:rFonts w:asciiTheme="minorHAnsi" w:hAnsiTheme="minorHAnsi" w:cstheme="minorHAnsi"/>
          <w:sz w:val="22"/>
          <w:szCs w:val="22"/>
        </w:rPr>
        <w:t>)</w:t>
      </w:r>
      <w:r w:rsidR="00ED7BF9" w:rsidRPr="005F7487">
        <w:rPr>
          <w:rStyle w:val="contextualspellingandgrammarerror"/>
          <w:rFonts w:asciiTheme="minorHAnsi" w:hAnsiTheme="minorHAnsi" w:cstheme="minorHAnsi"/>
          <w:sz w:val="22"/>
          <w:szCs w:val="22"/>
        </w:rPr>
        <w:t>;</w:t>
      </w:r>
      <w:proofErr w:type="gramEnd"/>
      <w:r w:rsidRPr="005F7487">
        <w:rPr>
          <w:rStyle w:val="normaltextrun"/>
          <w:rFonts w:asciiTheme="minorHAnsi" w:hAnsiTheme="minorHAnsi" w:cstheme="minorHAnsi"/>
          <w:sz w:val="22"/>
          <w:szCs w:val="22"/>
        </w:rPr>
        <w:t> </w:t>
      </w:r>
      <w:r w:rsidRPr="005F7487">
        <w:rPr>
          <w:rStyle w:val="eop"/>
          <w:rFonts w:asciiTheme="minorHAnsi" w:hAnsiTheme="minorHAnsi" w:cstheme="minorHAnsi"/>
          <w:sz w:val="22"/>
          <w:szCs w:val="22"/>
        </w:rPr>
        <w:t> </w:t>
      </w:r>
    </w:p>
    <w:p w14:paraId="708C0E3C" w14:textId="77777777" w:rsidR="009B210E" w:rsidRPr="005F7487" w:rsidRDefault="009B210E" w:rsidP="001D594B">
      <w:pPr>
        <w:pStyle w:val="paragraph"/>
        <w:numPr>
          <w:ilvl w:val="0"/>
          <w:numId w:val="62"/>
        </w:numPr>
        <w:spacing w:before="0" w:beforeAutospacing="0" w:after="120" w:afterAutospacing="0"/>
        <w:textAlignment w:val="baseline"/>
        <w:rPr>
          <w:rFonts w:asciiTheme="minorHAnsi" w:hAnsiTheme="minorHAnsi" w:cstheme="minorHAnsi"/>
          <w:sz w:val="22"/>
          <w:szCs w:val="22"/>
        </w:rPr>
      </w:pPr>
      <w:r w:rsidRPr="005F7487">
        <w:rPr>
          <w:rStyle w:val="normaltextrun"/>
          <w:rFonts w:asciiTheme="minorHAnsi" w:hAnsiTheme="minorHAnsi" w:cstheme="minorHAnsi"/>
          <w:sz w:val="22"/>
          <w:szCs w:val="22"/>
        </w:rPr>
        <w:t xml:space="preserve">State that each component of the project (e.g., each sewer line, each pump station, each force main, each water line, etc.) that is being rehabilitated or replaced will not change the capacity of that </w:t>
      </w:r>
      <w:proofErr w:type="gramStart"/>
      <w:r w:rsidRPr="005F7487">
        <w:rPr>
          <w:rStyle w:val="normaltextrun"/>
          <w:rFonts w:asciiTheme="minorHAnsi" w:hAnsiTheme="minorHAnsi" w:cstheme="minorHAnsi"/>
          <w:sz w:val="22"/>
          <w:szCs w:val="22"/>
        </w:rPr>
        <w:t>component</w:t>
      </w:r>
      <w:r w:rsidR="00ED7BF9" w:rsidRPr="005F7487">
        <w:rPr>
          <w:rStyle w:val="normaltextrun"/>
          <w:rFonts w:asciiTheme="minorHAnsi" w:hAnsiTheme="minorHAnsi" w:cstheme="minorHAnsi"/>
          <w:sz w:val="22"/>
          <w:szCs w:val="22"/>
        </w:rPr>
        <w:t>;</w:t>
      </w:r>
      <w:proofErr w:type="gramEnd"/>
      <w:r w:rsidRPr="005F7487">
        <w:rPr>
          <w:rStyle w:val="eop"/>
          <w:rFonts w:asciiTheme="minorHAnsi" w:hAnsiTheme="minorHAnsi" w:cstheme="minorHAnsi"/>
          <w:sz w:val="22"/>
          <w:szCs w:val="22"/>
        </w:rPr>
        <w:t> </w:t>
      </w:r>
    </w:p>
    <w:p w14:paraId="480B125A" w14:textId="77777777" w:rsidR="009B210E" w:rsidRPr="005F7487" w:rsidRDefault="009B210E" w:rsidP="001D594B">
      <w:pPr>
        <w:pStyle w:val="paragraph"/>
        <w:numPr>
          <w:ilvl w:val="0"/>
          <w:numId w:val="62"/>
        </w:numPr>
        <w:spacing w:before="0" w:beforeAutospacing="0" w:after="120" w:afterAutospacing="0"/>
        <w:textAlignment w:val="baseline"/>
        <w:rPr>
          <w:rFonts w:asciiTheme="minorHAnsi" w:hAnsiTheme="minorHAnsi" w:cstheme="minorHAnsi"/>
          <w:sz w:val="22"/>
          <w:szCs w:val="22"/>
        </w:rPr>
      </w:pPr>
      <w:r w:rsidRPr="005F7487">
        <w:rPr>
          <w:rStyle w:val="normaltextrun"/>
          <w:rFonts w:asciiTheme="minorHAnsi" w:hAnsiTheme="minorHAnsi" w:cstheme="minorHAnsi"/>
          <w:sz w:val="22"/>
          <w:szCs w:val="22"/>
        </w:rPr>
        <w:t xml:space="preserve">For upgrades and equipment replacements at WWTP or WTP, specifically state that the upgrades will not exceed the current approved permitted capacity of the </w:t>
      </w:r>
      <w:proofErr w:type="gramStart"/>
      <w:r w:rsidRPr="005F7487">
        <w:rPr>
          <w:rStyle w:val="contextualspellingandgrammarerror"/>
          <w:rFonts w:asciiTheme="minorHAnsi" w:hAnsiTheme="minorHAnsi" w:cstheme="minorHAnsi"/>
          <w:sz w:val="22"/>
          <w:szCs w:val="22"/>
        </w:rPr>
        <w:t>plant</w:t>
      </w:r>
      <w:r w:rsidR="00ED7BF9" w:rsidRPr="005F7487">
        <w:rPr>
          <w:rStyle w:val="contextualspellingandgrammarerror"/>
          <w:rFonts w:asciiTheme="minorHAnsi" w:hAnsiTheme="minorHAnsi" w:cstheme="minorHAnsi"/>
          <w:sz w:val="22"/>
          <w:szCs w:val="22"/>
        </w:rPr>
        <w:t>;</w:t>
      </w:r>
      <w:proofErr w:type="gramEnd"/>
      <w:r w:rsidRPr="005F7487">
        <w:rPr>
          <w:rStyle w:val="normaltextrun"/>
          <w:rFonts w:asciiTheme="minorHAnsi" w:hAnsiTheme="minorHAnsi" w:cstheme="minorHAnsi"/>
          <w:sz w:val="22"/>
          <w:szCs w:val="22"/>
        </w:rPr>
        <w:t> </w:t>
      </w:r>
      <w:r w:rsidRPr="005F7487">
        <w:rPr>
          <w:rStyle w:val="eop"/>
          <w:rFonts w:asciiTheme="minorHAnsi" w:hAnsiTheme="minorHAnsi" w:cstheme="minorHAnsi"/>
          <w:sz w:val="22"/>
          <w:szCs w:val="22"/>
        </w:rPr>
        <w:t> </w:t>
      </w:r>
    </w:p>
    <w:p w14:paraId="6BCBD897" w14:textId="77777777" w:rsidR="009B210E" w:rsidRPr="005F7487" w:rsidRDefault="009B210E" w:rsidP="001D594B">
      <w:pPr>
        <w:pStyle w:val="paragraph"/>
        <w:numPr>
          <w:ilvl w:val="0"/>
          <w:numId w:val="62"/>
        </w:numPr>
        <w:spacing w:before="0" w:beforeAutospacing="0" w:after="120" w:afterAutospacing="0"/>
        <w:textAlignment w:val="baseline"/>
        <w:rPr>
          <w:rFonts w:asciiTheme="minorHAnsi" w:hAnsiTheme="minorHAnsi" w:cstheme="minorHAnsi"/>
          <w:sz w:val="22"/>
          <w:szCs w:val="22"/>
        </w:rPr>
      </w:pPr>
      <w:r w:rsidRPr="005F7487">
        <w:rPr>
          <w:rStyle w:val="normaltextrun"/>
          <w:rFonts w:asciiTheme="minorHAnsi" w:hAnsiTheme="minorHAnsi" w:cstheme="minorHAnsi"/>
          <w:sz w:val="22"/>
          <w:szCs w:val="22"/>
        </w:rPr>
        <w:lastRenderedPageBreak/>
        <w:t>For rehabilitation / replacement projects that will remove equipment in need of rehabilitation / replacement from service as part of a regionalization effort, provide calculations showing that the regionalization effort will not increase the capacity associated with the equipment being taken out of service. Additionally, provide paperwork validating the regionalization effort (e.g., interlocal agreement</w:t>
      </w:r>
      <w:proofErr w:type="gramStart"/>
      <w:r w:rsidRPr="005F7487">
        <w:rPr>
          <w:rStyle w:val="normaltextrun"/>
          <w:rFonts w:asciiTheme="minorHAnsi" w:hAnsiTheme="minorHAnsi" w:cstheme="minorHAnsi"/>
          <w:sz w:val="22"/>
          <w:szCs w:val="22"/>
        </w:rPr>
        <w:t>)</w:t>
      </w:r>
      <w:r w:rsidR="00ED7BF9" w:rsidRPr="005F7487">
        <w:rPr>
          <w:rStyle w:val="normaltextrun"/>
          <w:rFonts w:asciiTheme="minorHAnsi" w:hAnsiTheme="minorHAnsi" w:cstheme="minorHAnsi"/>
          <w:sz w:val="22"/>
          <w:szCs w:val="22"/>
        </w:rPr>
        <w:t>;</w:t>
      </w:r>
      <w:proofErr w:type="gramEnd"/>
      <w:r w:rsidRPr="005F7487">
        <w:rPr>
          <w:rStyle w:val="eop"/>
          <w:rFonts w:asciiTheme="minorHAnsi" w:hAnsiTheme="minorHAnsi" w:cstheme="minorHAnsi"/>
          <w:sz w:val="22"/>
          <w:szCs w:val="22"/>
        </w:rPr>
        <w:t> </w:t>
      </w:r>
    </w:p>
    <w:p w14:paraId="06410727" w14:textId="77777777" w:rsidR="009B210E" w:rsidRPr="005F7487" w:rsidRDefault="009B210E" w:rsidP="001D594B">
      <w:pPr>
        <w:pStyle w:val="paragraph"/>
        <w:numPr>
          <w:ilvl w:val="0"/>
          <w:numId w:val="62"/>
        </w:numPr>
        <w:spacing w:before="0" w:beforeAutospacing="0" w:after="120" w:afterAutospacing="0"/>
        <w:textAlignment w:val="baseline"/>
        <w:rPr>
          <w:rFonts w:asciiTheme="minorHAnsi" w:hAnsiTheme="minorHAnsi" w:cstheme="minorHAnsi"/>
          <w:sz w:val="22"/>
          <w:szCs w:val="22"/>
        </w:rPr>
      </w:pPr>
      <w:r w:rsidRPr="005F7487">
        <w:rPr>
          <w:rStyle w:val="normaltextrun"/>
          <w:rFonts w:asciiTheme="minorHAnsi" w:hAnsiTheme="minorHAnsi" w:cstheme="minorHAnsi"/>
          <w:sz w:val="22"/>
          <w:szCs w:val="22"/>
        </w:rPr>
        <w:t>Provide documentation or calculations showing how or why the project does not increase capacity when it is not an obvious like-for-like replacement (replacing a pump station with gravity sewer, for example</w:t>
      </w:r>
      <w:r w:rsidRPr="005F7487">
        <w:rPr>
          <w:rStyle w:val="contextualspellingandgrammarerror"/>
          <w:rFonts w:asciiTheme="minorHAnsi" w:hAnsiTheme="minorHAnsi" w:cstheme="minorHAnsi"/>
          <w:sz w:val="22"/>
          <w:szCs w:val="22"/>
        </w:rPr>
        <w:t>):</w:t>
      </w:r>
    </w:p>
    <w:p w14:paraId="07BC2509" w14:textId="77777777" w:rsidR="009B210E" w:rsidRPr="005F7487" w:rsidRDefault="009B210E" w:rsidP="001D594B">
      <w:pPr>
        <w:pStyle w:val="paragraph"/>
        <w:numPr>
          <w:ilvl w:val="0"/>
          <w:numId w:val="63"/>
        </w:numPr>
        <w:spacing w:before="0" w:beforeAutospacing="0" w:after="120" w:afterAutospacing="0"/>
        <w:ind w:left="1080"/>
        <w:textAlignment w:val="baseline"/>
        <w:rPr>
          <w:rFonts w:asciiTheme="minorHAnsi" w:hAnsiTheme="minorHAnsi" w:cstheme="minorHAnsi"/>
          <w:sz w:val="22"/>
          <w:szCs w:val="22"/>
        </w:rPr>
      </w:pPr>
      <w:r w:rsidRPr="005F7487">
        <w:rPr>
          <w:rStyle w:val="normaltextrun"/>
          <w:rFonts w:asciiTheme="minorHAnsi" w:hAnsiTheme="minorHAnsi" w:cstheme="minorHAnsi"/>
          <w:sz w:val="22"/>
          <w:szCs w:val="22"/>
        </w:rPr>
        <w:t>Closest nominal size for different pipe materials (</w:t>
      </w:r>
      <w:r w:rsidRPr="005F7487">
        <w:rPr>
          <w:rStyle w:val="normaltextrun"/>
          <w:rFonts w:asciiTheme="minorHAnsi" w:hAnsiTheme="minorHAnsi" w:cstheme="minorHAnsi"/>
          <w:i/>
          <w:iCs/>
          <w:sz w:val="22"/>
          <w:szCs w:val="22"/>
        </w:rPr>
        <w:t>e.g.</w:t>
      </w:r>
      <w:r w:rsidRPr="005F7487">
        <w:rPr>
          <w:rStyle w:val="normaltextrun"/>
          <w:rFonts w:asciiTheme="minorHAnsi" w:hAnsiTheme="minorHAnsi" w:cstheme="minorHAnsi"/>
          <w:sz w:val="22"/>
          <w:szCs w:val="22"/>
        </w:rPr>
        <w:t>, 15-inch VCP to 16-inch PVC)</w:t>
      </w:r>
      <w:r w:rsidRPr="005F7487">
        <w:rPr>
          <w:rStyle w:val="eop"/>
          <w:rFonts w:asciiTheme="minorHAnsi" w:hAnsiTheme="minorHAnsi" w:cstheme="minorHAnsi"/>
          <w:sz w:val="22"/>
          <w:szCs w:val="22"/>
        </w:rPr>
        <w:t> </w:t>
      </w:r>
    </w:p>
    <w:p w14:paraId="57E570C8" w14:textId="77777777" w:rsidR="009B210E" w:rsidRPr="005F7487" w:rsidRDefault="009B210E" w:rsidP="001D594B">
      <w:pPr>
        <w:pStyle w:val="paragraph"/>
        <w:numPr>
          <w:ilvl w:val="0"/>
          <w:numId w:val="64"/>
        </w:numPr>
        <w:spacing w:before="0" w:beforeAutospacing="0" w:after="120" w:afterAutospacing="0"/>
        <w:ind w:left="1080"/>
        <w:textAlignment w:val="baseline"/>
        <w:rPr>
          <w:rStyle w:val="eop"/>
          <w:rFonts w:asciiTheme="minorHAnsi" w:hAnsiTheme="minorHAnsi" w:cstheme="minorHAnsi"/>
          <w:sz w:val="22"/>
          <w:szCs w:val="22"/>
        </w:rPr>
      </w:pPr>
      <w:r w:rsidRPr="005F7487">
        <w:rPr>
          <w:rStyle w:val="normaltextrun"/>
          <w:rFonts w:asciiTheme="minorHAnsi" w:hAnsiTheme="minorHAnsi" w:cstheme="minorHAnsi"/>
          <w:sz w:val="22"/>
          <w:szCs w:val="22"/>
        </w:rPr>
        <w:t xml:space="preserve">Note that 10-inch waterline still exists, so </w:t>
      </w:r>
      <w:r w:rsidRPr="005F7487">
        <w:rPr>
          <w:rStyle w:val="normaltextrun"/>
          <w:rFonts w:asciiTheme="minorHAnsi" w:hAnsiTheme="minorHAnsi" w:cstheme="minorHAnsi"/>
          <w:sz w:val="22"/>
          <w:szCs w:val="22"/>
          <w:u w:val="single"/>
        </w:rPr>
        <w:t>10-inch to 12-inch is expansion</w:t>
      </w:r>
      <w:r w:rsidRPr="005F7487">
        <w:rPr>
          <w:rStyle w:val="normaltextrun"/>
          <w:rFonts w:asciiTheme="minorHAnsi" w:hAnsiTheme="minorHAnsi" w:cstheme="minorHAnsi"/>
          <w:sz w:val="22"/>
          <w:szCs w:val="22"/>
        </w:rPr>
        <w:t>; and</w:t>
      </w:r>
      <w:r w:rsidRPr="005F7487">
        <w:rPr>
          <w:rStyle w:val="eop"/>
          <w:rFonts w:asciiTheme="minorHAnsi" w:hAnsiTheme="minorHAnsi" w:cstheme="minorHAnsi"/>
          <w:sz w:val="22"/>
          <w:szCs w:val="22"/>
        </w:rPr>
        <w:t> </w:t>
      </w:r>
    </w:p>
    <w:p w14:paraId="1824906F" w14:textId="77777777" w:rsidR="009B210E" w:rsidRDefault="009B210E" w:rsidP="001D594B">
      <w:pPr>
        <w:pStyle w:val="paragraph"/>
        <w:numPr>
          <w:ilvl w:val="1"/>
          <w:numId w:val="132"/>
        </w:numPr>
        <w:spacing w:before="0" w:beforeAutospacing="0" w:after="120" w:afterAutospacing="0"/>
        <w:ind w:left="1080"/>
        <w:textAlignment w:val="baseline"/>
        <w:rPr>
          <w:rStyle w:val="normaltextrun"/>
          <w:rFonts w:asciiTheme="minorHAnsi" w:hAnsiTheme="minorHAnsi" w:cstheme="minorHAnsi"/>
          <w:sz w:val="22"/>
          <w:szCs w:val="22"/>
        </w:rPr>
      </w:pPr>
      <w:r w:rsidRPr="005F7487">
        <w:rPr>
          <w:rStyle w:val="normaltextrun"/>
          <w:rFonts w:asciiTheme="minorHAnsi" w:hAnsiTheme="minorHAnsi" w:cstheme="minorHAnsi"/>
          <w:sz w:val="22"/>
          <w:szCs w:val="22"/>
        </w:rPr>
        <w:t>Include a map that clearly shows the existing wastewater or water infrastructure to be rehabilitated/replaced.</w:t>
      </w:r>
    </w:p>
    <w:p w14:paraId="4DC5BBC1" w14:textId="267189A7" w:rsidR="00B70E88" w:rsidRPr="005F463F" w:rsidRDefault="00B70E88" w:rsidP="00B70E88">
      <w:pPr>
        <w:pStyle w:val="paragraph"/>
        <w:spacing w:before="0" w:beforeAutospacing="0" w:after="120" w:afterAutospacing="0"/>
        <w:textAlignment w:val="baseline"/>
        <w:rPr>
          <w:rStyle w:val="normaltextrun"/>
          <w:rFonts w:asciiTheme="minorHAnsi" w:hAnsiTheme="minorHAnsi" w:cstheme="minorHAnsi"/>
          <w:sz w:val="22"/>
          <w:szCs w:val="22"/>
        </w:rPr>
      </w:pPr>
      <w:r w:rsidRPr="005F463F">
        <w:rPr>
          <w:rStyle w:val="normaltextrun"/>
          <w:rFonts w:asciiTheme="minorHAnsi" w:hAnsiTheme="minorHAnsi" w:cstheme="minorHAnsi"/>
          <w:sz w:val="22"/>
          <w:szCs w:val="22"/>
        </w:rPr>
        <w:t>For projects to replace infrastructure damaged during a natural disaster, applicants must also provide the following to earn priority points</w:t>
      </w:r>
      <w:r w:rsidR="00D6789C" w:rsidRPr="005F463F">
        <w:rPr>
          <w:rStyle w:val="normaltextrun"/>
          <w:rFonts w:asciiTheme="minorHAnsi" w:hAnsiTheme="minorHAnsi" w:cstheme="minorHAnsi"/>
          <w:sz w:val="22"/>
          <w:szCs w:val="22"/>
        </w:rPr>
        <w:t>:</w:t>
      </w:r>
      <w:r w:rsidRPr="005F463F">
        <w:rPr>
          <w:rStyle w:val="normaltextrun"/>
          <w:rFonts w:asciiTheme="minorHAnsi" w:hAnsiTheme="minorHAnsi" w:cstheme="minorHAnsi"/>
          <w:sz w:val="22"/>
          <w:szCs w:val="22"/>
        </w:rPr>
        <w:t xml:space="preserve"> </w:t>
      </w:r>
    </w:p>
    <w:p w14:paraId="35C0B541" w14:textId="77777777" w:rsidR="00B70E88" w:rsidRPr="005F463F" w:rsidRDefault="00B70E88" w:rsidP="001D594B">
      <w:pPr>
        <w:pStyle w:val="paragraph"/>
        <w:numPr>
          <w:ilvl w:val="0"/>
          <w:numId w:val="131"/>
        </w:numPr>
        <w:spacing w:before="0" w:beforeAutospacing="0" w:after="120" w:afterAutospacing="0"/>
        <w:ind w:left="720"/>
        <w:textAlignment w:val="baseline"/>
        <w:rPr>
          <w:rStyle w:val="normaltextrun"/>
          <w:rFonts w:asciiTheme="minorHAnsi" w:hAnsiTheme="minorHAnsi" w:cstheme="minorHAnsi"/>
          <w:sz w:val="22"/>
          <w:szCs w:val="22"/>
        </w:rPr>
      </w:pPr>
      <w:r w:rsidRPr="005F463F">
        <w:rPr>
          <w:rStyle w:val="normaltextrun"/>
          <w:rFonts w:asciiTheme="minorHAnsi" w:hAnsiTheme="minorHAnsi" w:cstheme="minorHAnsi"/>
          <w:sz w:val="22"/>
          <w:szCs w:val="22"/>
        </w:rPr>
        <w:t xml:space="preserve">A disaster </w:t>
      </w:r>
      <w:r w:rsidR="00D000E4" w:rsidRPr="005F463F">
        <w:rPr>
          <w:rStyle w:val="normaltextrun"/>
          <w:rFonts w:asciiTheme="minorHAnsi" w:hAnsiTheme="minorHAnsi" w:cstheme="minorHAnsi"/>
          <w:sz w:val="22"/>
          <w:szCs w:val="22"/>
        </w:rPr>
        <w:t>declaration</w:t>
      </w:r>
      <w:r w:rsidRPr="005F463F">
        <w:rPr>
          <w:rStyle w:val="normaltextrun"/>
          <w:rFonts w:asciiTheme="minorHAnsi" w:hAnsiTheme="minorHAnsi" w:cstheme="minorHAnsi"/>
          <w:sz w:val="22"/>
          <w:szCs w:val="22"/>
        </w:rPr>
        <w:t xml:space="preserve"> for the Governor for the county in which the project resides that is no older than two years at the time of </w:t>
      </w:r>
      <w:r w:rsidR="00D000E4" w:rsidRPr="005F463F">
        <w:rPr>
          <w:rStyle w:val="normaltextrun"/>
          <w:rFonts w:asciiTheme="minorHAnsi" w:hAnsiTheme="minorHAnsi" w:cstheme="minorHAnsi"/>
          <w:sz w:val="22"/>
          <w:szCs w:val="22"/>
        </w:rPr>
        <w:t xml:space="preserve">the application is submitted. </w:t>
      </w:r>
    </w:p>
    <w:p w14:paraId="3CF645CC" w14:textId="77777777" w:rsidR="00D000E4" w:rsidRPr="005F463F" w:rsidRDefault="00D000E4" w:rsidP="001D594B">
      <w:pPr>
        <w:pStyle w:val="paragraph"/>
        <w:numPr>
          <w:ilvl w:val="0"/>
          <w:numId w:val="131"/>
        </w:numPr>
        <w:spacing w:before="0" w:beforeAutospacing="0" w:after="120" w:afterAutospacing="0"/>
        <w:ind w:left="720"/>
        <w:textAlignment w:val="baseline"/>
        <w:rPr>
          <w:rStyle w:val="normaltextrun"/>
          <w:rFonts w:asciiTheme="minorHAnsi" w:hAnsiTheme="minorHAnsi" w:cstheme="minorHAnsi"/>
          <w:sz w:val="22"/>
          <w:szCs w:val="22"/>
        </w:rPr>
      </w:pPr>
      <w:r w:rsidRPr="005F463F">
        <w:rPr>
          <w:rStyle w:val="normaltextrun"/>
          <w:rFonts w:asciiTheme="minorHAnsi" w:hAnsiTheme="minorHAnsi" w:cstheme="minorHAnsi"/>
          <w:sz w:val="22"/>
          <w:szCs w:val="22"/>
        </w:rPr>
        <w:t xml:space="preserve">Correspondence showing FEMA and/or other funding agencies has not provided funding for the same project. </w:t>
      </w:r>
    </w:p>
    <w:p w14:paraId="4EE06C04" w14:textId="77777777" w:rsidR="004E78CA" w:rsidRPr="005F7487" w:rsidRDefault="00B42DC6" w:rsidP="00D6512D">
      <w:pPr>
        <w:pStyle w:val="paragraph"/>
        <w:spacing w:before="0" w:beforeAutospacing="0" w:after="120" w:afterAutospacing="0"/>
        <w:textAlignment w:val="baseline"/>
        <w:rPr>
          <w:rStyle w:val="normaltextrun"/>
          <w:rFonts w:asciiTheme="minorHAnsi" w:hAnsiTheme="minorHAnsi" w:cstheme="minorHAnsi"/>
          <w:sz w:val="22"/>
          <w:szCs w:val="22"/>
        </w:rPr>
      </w:pPr>
      <w:r w:rsidRPr="005F7487">
        <w:rPr>
          <w:noProof/>
        </w:rPr>
        <mc:AlternateContent>
          <mc:Choice Requires="wps">
            <w:drawing>
              <wp:anchor distT="45720" distB="45720" distL="114300" distR="114300" simplePos="0" relativeHeight="251776000" behindDoc="0" locked="0" layoutInCell="1" allowOverlap="1" wp14:anchorId="027B6779" wp14:editId="533D4048">
                <wp:simplePos x="0" y="0"/>
                <wp:positionH relativeFrom="margin">
                  <wp:posOffset>0</wp:posOffset>
                </wp:positionH>
                <wp:positionV relativeFrom="margin">
                  <wp:posOffset>1822582</wp:posOffset>
                </wp:positionV>
                <wp:extent cx="5943600" cy="4386580"/>
                <wp:effectExtent l="0" t="0" r="19050" b="13970"/>
                <wp:wrapSquare wrapText="bothSides"/>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386580"/>
                        </a:xfrm>
                        <a:prstGeom prst="rect">
                          <a:avLst/>
                        </a:prstGeom>
                        <a:solidFill>
                          <a:schemeClr val="accent4">
                            <a:lumMod val="20000"/>
                            <a:lumOff val="80000"/>
                          </a:schemeClr>
                        </a:solidFill>
                        <a:ln w="9525">
                          <a:solidFill>
                            <a:srgbClr val="000000"/>
                          </a:solidFill>
                          <a:miter lim="800000"/>
                          <a:headEnd/>
                          <a:tailEnd/>
                        </a:ln>
                      </wps:spPr>
                      <wps:txbx>
                        <w:txbxContent>
                          <w:p w14:paraId="6FBA0563" w14:textId="77777777" w:rsidR="00AE7A40" w:rsidRPr="00CC17A0" w:rsidRDefault="00CC17A0" w:rsidP="00CC17A0">
                            <w:pPr>
                              <w:pStyle w:val="paragraph"/>
                              <w:spacing w:before="0" w:beforeAutospacing="0" w:after="0" w:afterAutospacing="0"/>
                              <w:jc w:val="center"/>
                              <w:textAlignment w:val="baseline"/>
                              <w:rPr>
                                <w:rFonts w:ascii="Segoe UI" w:hAnsi="Segoe UI" w:cs="Segoe UI"/>
                                <w:b/>
                                <w:bCs/>
                                <w:sz w:val="20"/>
                                <w:szCs w:val="20"/>
                              </w:rPr>
                            </w:pPr>
                            <w:bookmarkStart w:id="51" w:name="_Hlk141356524"/>
                            <w:bookmarkStart w:id="52" w:name="_Hlk141356525"/>
                            <w:r>
                              <w:rPr>
                                <w:rStyle w:val="normaltextrun"/>
                                <w:rFonts w:ascii="Calibri" w:hAnsi="Calibri" w:cs="Calibri"/>
                                <w:b/>
                                <w:bCs/>
                                <w:sz w:val="20"/>
                                <w:szCs w:val="20"/>
                              </w:rPr>
                              <w:t>Important to Remember</w:t>
                            </w:r>
                          </w:p>
                          <w:p w14:paraId="4E6DA1C6" w14:textId="77777777" w:rsidR="00AE7A40" w:rsidRPr="00CC17A0" w:rsidRDefault="00AE7A40" w:rsidP="001D594B">
                            <w:pPr>
                              <w:pStyle w:val="ListParagraph"/>
                              <w:numPr>
                                <w:ilvl w:val="0"/>
                                <w:numId w:val="65"/>
                              </w:numPr>
                              <w:tabs>
                                <w:tab w:val="clear" w:pos="720"/>
                                <w:tab w:val="num" w:pos="360"/>
                              </w:tabs>
                              <w:ind w:left="360"/>
                              <w:rPr>
                                <w:rStyle w:val="normaltextrun"/>
                                <w:rFonts w:ascii="Calibri" w:eastAsia="Times New Roman" w:hAnsi="Calibri" w:cs="Calibri"/>
                                <w:sz w:val="20"/>
                                <w:szCs w:val="20"/>
                              </w:rPr>
                            </w:pPr>
                            <w:r w:rsidRPr="00CC17A0">
                              <w:rPr>
                                <w:rStyle w:val="normaltextrun"/>
                                <w:rFonts w:ascii="Calibri" w:eastAsia="Times New Roman" w:hAnsi="Calibri" w:cs="Calibri"/>
                                <w:sz w:val="20"/>
                                <w:szCs w:val="20"/>
                              </w:rPr>
                              <w:t xml:space="preserve">It is recommended that applications use approximate lengths for pipe rehabilitation in the project description, narrative, and budget.  </w:t>
                            </w:r>
                          </w:p>
                          <w:p w14:paraId="5EE3F7AE" w14:textId="77777777" w:rsidR="00AE7A40" w:rsidRPr="00CC17A0" w:rsidRDefault="00AE7A40" w:rsidP="00AE7A40">
                            <w:pPr>
                              <w:pStyle w:val="ListParagraph"/>
                              <w:ind w:left="360"/>
                              <w:rPr>
                                <w:rStyle w:val="normaltextrun"/>
                                <w:rFonts w:ascii="Calibri" w:eastAsia="Times New Roman" w:hAnsi="Calibri" w:cs="Calibri"/>
                                <w:sz w:val="20"/>
                                <w:szCs w:val="20"/>
                              </w:rPr>
                            </w:pPr>
                          </w:p>
                          <w:p w14:paraId="6AA1A460" w14:textId="77777777" w:rsidR="00AE7A40" w:rsidRPr="00CC17A0" w:rsidRDefault="00AE7A40" w:rsidP="001D594B">
                            <w:pPr>
                              <w:pStyle w:val="ListParagraph"/>
                              <w:numPr>
                                <w:ilvl w:val="0"/>
                                <w:numId w:val="65"/>
                              </w:numPr>
                              <w:tabs>
                                <w:tab w:val="clear" w:pos="720"/>
                                <w:tab w:val="num" w:pos="360"/>
                                <w:tab w:val="num" w:pos="450"/>
                              </w:tabs>
                              <w:ind w:left="360"/>
                              <w:rPr>
                                <w:rStyle w:val="normaltextrun"/>
                                <w:rFonts w:ascii="Calibri" w:eastAsia="Times New Roman" w:hAnsi="Calibri" w:cs="Calibri"/>
                                <w:sz w:val="20"/>
                                <w:szCs w:val="20"/>
                              </w:rPr>
                            </w:pPr>
                            <w:r w:rsidRPr="00CC17A0">
                              <w:rPr>
                                <w:rStyle w:val="normaltextrun"/>
                                <w:rFonts w:ascii="Calibri" w:eastAsia="Times New Roman" w:hAnsi="Calibri" w:cs="Calibri"/>
                                <w:sz w:val="20"/>
                                <w:szCs w:val="20"/>
                              </w:rPr>
                              <w:t>For systems not designated as distressed.  A project can include residential meter replacement/installation for those meters that are on waterlines being installed, replaced, or rehabilitated. If these meters represent more than 50% of the service meters, the rest of the system meters can be replaced for the purpose of uniformity.  Otherwise, projects that include residential meter replacement do not earn points under this line item.</w:t>
                            </w:r>
                          </w:p>
                          <w:p w14:paraId="562BF2BB" w14:textId="77777777" w:rsidR="00AE7A40" w:rsidRPr="00CC17A0" w:rsidRDefault="00AE7A40" w:rsidP="00AE7A40">
                            <w:pPr>
                              <w:pStyle w:val="ListParagraph"/>
                              <w:rPr>
                                <w:rStyle w:val="normaltextrun"/>
                                <w:rFonts w:ascii="Calibri" w:hAnsi="Calibri" w:cs="Calibri"/>
                                <w:sz w:val="20"/>
                                <w:szCs w:val="20"/>
                              </w:rPr>
                            </w:pPr>
                          </w:p>
                          <w:p w14:paraId="6F0BD370" w14:textId="77777777" w:rsidR="00AE7A40" w:rsidRPr="007D1D03" w:rsidRDefault="00AE7A40" w:rsidP="001D594B">
                            <w:pPr>
                              <w:pStyle w:val="ListParagraph"/>
                              <w:numPr>
                                <w:ilvl w:val="0"/>
                                <w:numId w:val="65"/>
                              </w:numPr>
                              <w:tabs>
                                <w:tab w:val="clear" w:pos="720"/>
                                <w:tab w:val="num" w:pos="360"/>
                                <w:tab w:val="num" w:pos="450"/>
                              </w:tabs>
                              <w:ind w:left="360"/>
                              <w:rPr>
                                <w:rStyle w:val="eop"/>
                                <w:rFonts w:ascii="Calibri" w:eastAsia="Times New Roman" w:hAnsi="Calibri" w:cs="Calibri"/>
                                <w:sz w:val="20"/>
                                <w:szCs w:val="20"/>
                              </w:rPr>
                            </w:pPr>
                            <w:r w:rsidRPr="00CC17A0">
                              <w:rPr>
                                <w:rStyle w:val="normaltextrun"/>
                                <w:rFonts w:ascii="Calibri" w:hAnsi="Calibri" w:cs="Calibri"/>
                                <w:sz w:val="20"/>
                                <w:szCs w:val="20"/>
                              </w:rPr>
                              <w:t>A project that replaces capacity from a regional facility does not qualify for points under this line item. A new facility with new discharge or permit is considered new infrastructure and does not qualify for project purpose points. </w:t>
                            </w:r>
                            <w:r w:rsidRPr="00CC17A0">
                              <w:rPr>
                                <w:rStyle w:val="eop"/>
                                <w:rFonts w:ascii="Calibri" w:hAnsi="Calibri" w:cs="Calibri"/>
                                <w:sz w:val="20"/>
                                <w:szCs w:val="20"/>
                              </w:rPr>
                              <w:t> </w:t>
                            </w:r>
                          </w:p>
                          <w:p w14:paraId="33BB51EB" w14:textId="77777777" w:rsidR="00AE7A40" w:rsidRPr="007D1D03" w:rsidRDefault="00AE7A40" w:rsidP="00AE7A40">
                            <w:pPr>
                              <w:pStyle w:val="ListParagraph"/>
                              <w:rPr>
                                <w:rStyle w:val="eop"/>
                                <w:rFonts w:cstheme="minorHAnsi"/>
                                <w:b/>
                                <w:bCs/>
                                <w:sz w:val="20"/>
                                <w:szCs w:val="20"/>
                              </w:rPr>
                            </w:pPr>
                          </w:p>
                          <w:p w14:paraId="3442834E" w14:textId="77777777" w:rsidR="00AE7A40" w:rsidRPr="00CC17A0" w:rsidRDefault="00AE7A40" w:rsidP="001D594B">
                            <w:pPr>
                              <w:pStyle w:val="ListParagraph"/>
                              <w:numPr>
                                <w:ilvl w:val="0"/>
                                <w:numId w:val="65"/>
                              </w:numPr>
                              <w:tabs>
                                <w:tab w:val="clear" w:pos="720"/>
                                <w:tab w:val="num" w:pos="360"/>
                                <w:tab w:val="num" w:pos="450"/>
                              </w:tabs>
                              <w:ind w:left="360"/>
                              <w:rPr>
                                <w:rStyle w:val="eop"/>
                                <w:rFonts w:ascii="Calibri" w:eastAsia="Times New Roman" w:hAnsi="Calibri" w:cs="Calibri"/>
                                <w:sz w:val="20"/>
                                <w:szCs w:val="20"/>
                              </w:rPr>
                            </w:pPr>
                            <w:r w:rsidRPr="007D1D03">
                              <w:rPr>
                                <w:rStyle w:val="eop"/>
                                <w:rFonts w:cstheme="minorHAnsi"/>
                                <w:sz w:val="20"/>
                                <w:szCs w:val="20"/>
                              </w:rPr>
                              <w:t>Identification of l</w:t>
                            </w:r>
                            <w:r w:rsidR="00813BB1" w:rsidRPr="007D1D03">
                              <w:rPr>
                                <w:rStyle w:val="eop"/>
                                <w:rFonts w:cstheme="minorHAnsi"/>
                                <w:sz w:val="20"/>
                                <w:szCs w:val="20"/>
                              </w:rPr>
                              <w:t>ines, manholes, and other infrastructure</w:t>
                            </w:r>
                            <w:r w:rsidRPr="007D1D03">
                              <w:rPr>
                                <w:rStyle w:val="eop"/>
                                <w:rFonts w:cstheme="minorHAnsi"/>
                                <w:sz w:val="20"/>
                                <w:szCs w:val="20"/>
                              </w:rPr>
                              <w:t>, through TVing or a similar investigation method, IS NOT allowed as part of the project.  All lines proposed for replacement/</w:t>
                            </w:r>
                            <w:r w:rsidR="00813BB1" w:rsidRPr="007D1D03">
                              <w:rPr>
                                <w:rStyle w:val="eop"/>
                                <w:rFonts w:cstheme="minorHAnsi"/>
                                <w:sz w:val="20"/>
                                <w:szCs w:val="20"/>
                              </w:rPr>
                              <w:t xml:space="preserve"> </w:t>
                            </w:r>
                            <w:r w:rsidRPr="007D1D03">
                              <w:rPr>
                                <w:rStyle w:val="eop"/>
                                <w:rFonts w:cstheme="minorHAnsi"/>
                                <w:sz w:val="20"/>
                                <w:szCs w:val="20"/>
                              </w:rPr>
                              <w:t xml:space="preserve">rehabilitation must be identified prior to applying for funds. </w:t>
                            </w:r>
                            <w:r w:rsidRPr="007D1D03">
                              <w:rPr>
                                <w:rStyle w:val="eop"/>
                                <w:rFonts w:cstheme="minorHAnsi"/>
                                <w:b/>
                                <w:bCs/>
                                <w:sz w:val="20"/>
                                <w:szCs w:val="20"/>
                              </w:rPr>
                              <w:t xml:space="preserve"> </w:t>
                            </w:r>
                            <w:r w:rsidRPr="007D1D03">
                              <w:rPr>
                                <w:rStyle w:val="eop"/>
                                <w:rFonts w:cstheme="minorHAnsi"/>
                                <w:sz w:val="20"/>
                                <w:szCs w:val="20"/>
                              </w:rPr>
                              <w:t>The local government should pay for cleaning and inspection services (CCTV) as part of a system evaluation survey to determine the type, ext</w:t>
                            </w:r>
                            <w:r w:rsidRPr="00CC17A0">
                              <w:rPr>
                                <w:rStyle w:val="eop"/>
                                <w:rFonts w:cstheme="minorHAnsi"/>
                                <w:sz w:val="20"/>
                                <w:szCs w:val="20"/>
                              </w:rPr>
                              <w:t>ent and location of improvements needed prior to requesting a CDBG application.  CDBG funds may not be used for exploratory TV inspections or maintenance cleaning. It is permissible to include TV services in a construction contract to remove and properly dispose of any internal debris or obstructions that would interfere with cured in place pipe (CIPP) techniques or to determine where to cut holes in liners for service re-connection.</w:t>
                            </w:r>
                          </w:p>
                          <w:p w14:paraId="76B4267E" w14:textId="77777777" w:rsidR="00AE7A40" w:rsidRPr="00CC17A0" w:rsidRDefault="00AE7A40" w:rsidP="00AE7A40">
                            <w:pPr>
                              <w:pStyle w:val="ListParagraph"/>
                              <w:rPr>
                                <w:rFonts w:ascii="Calibri" w:eastAsia="Times New Roman" w:hAnsi="Calibri" w:cs="Calibri"/>
                                <w:sz w:val="20"/>
                                <w:szCs w:val="20"/>
                              </w:rPr>
                            </w:pPr>
                          </w:p>
                          <w:p w14:paraId="7835A3D6" w14:textId="77777777" w:rsidR="00AE7A40" w:rsidRPr="00CC17A0" w:rsidRDefault="00AE7A40" w:rsidP="001D594B">
                            <w:pPr>
                              <w:pStyle w:val="ListParagraph"/>
                              <w:numPr>
                                <w:ilvl w:val="0"/>
                                <w:numId w:val="65"/>
                              </w:numPr>
                              <w:tabs>
                                <w:tab w:val="clear" w:pos="720"/>
                                <w:tab w:val="num" w:pos="360"/>
                              </w:tabs>
                              <w:ind w:left="360"/>
                              <w:rPr>
                                <w:rFonts w:ascii="Calibri" w:eastAsia="Times New Roman" w:hAnsi="Calibri" w:cs="Calibri"/>
                                <w:sz w:val="20"/>
                                <w:szCs w:val="20"/>
                              </w:rPr>
                            </w:pPr>
                            <w:r w:rsidRPr="00CC17A0">
                              <w:rPr>
                                <w:rFonts w:ascii="Calibri" w:eastAsia="Times New Roman" w:hAnsi="Calibri" w:cs="Calibri"/>
                                <w:sz w:val="20"/>
                                <w:szCs w:val="20"/>
                              </w:rPr>
                              <w:t>The rehab/replacement of water/sewer system infrastructure may only be designed to meet regulatory requirements for the intended beneficiaries (existing demand).  Any excess capacity must be paid with non-CDBG funds.  Any contracts must be bid for CDBG eligible activities, with non-CDBG eligible activities (such as for excess capacity) included as alternates or additional cost items in the bid.</w:t>
                            </w:r>
                            <w:bookmarkEnd w:id="51"/>
                            <w:bookmarkEnd w:id="52"/>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7B6779" id="_x0000_s1041" type="#_x0000_t202" style="position:absolute;margin-left:0;margin-top:143.5pt;width:468pt;height:345.4pt;z-index:2517760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" fillcolor="#fff2cc [663]">
                <v:textbox>
                  <w:txbxContent>
                    <w:p w14:paraId="6FBA0563" w14:textId="77777777" w:rsidR="00AE7A40" w:rsidRPr="00CC17A0" w:rsidRDefault="00CC17A0" w:rsidP="00CC17A0">
                      <w:pPr>
                        <w:pStyle w:val="paragraph"/>
                        <w:spacing w:before="0" w:beforeAutospacing="0" w:after="0" w:afterAutospacing="0"/>
                        <w:jc w:val="center"/>
                        <w:textAlignment w:val="baseline"/>
                        <w:rPr>
                          <w:rFonts w:ascii="Segoe UI" w:hAnsi="Segoe UI" w:cs="Segoe UI"/>
                          <w:b/>
                          <w:bCs/>
                          <w:sz w:val="20"/>
                          <w:szCs w:val="20"/>
                        </w:rPr>
                      </w:pPr>
                      <w:bookmarkStart w:id="53" w:name="_Hlk141356524"/>
                      <w:bookmarkStart w:id="54" w:name="_Hlk141356525"/>
                      <w:r>
                        <w:rPr>
                          <w:rStyle w:val="normaltextrun"/>
                          <w:rFonts w:ascii="Calibri" w:hAnsi="Calibri" w:cs="Calibri"/>
                          <w:b/>
                          <w:bCs/>
                          <w:sz w:val="20"/>
                          <w:szCs w:val="20"/>
                        </w:rPr>
                        <w:t>Important to Remember</w:t>
                      </w:r>
                    </w:p>
                    <w:p w14:paraId="4E6DA1C6" w14:textId="77777777" w:rsidR="00AE7A40" w:rsidRPr="00CC17A0" w:rsidRDefault="00AE7A40" w:rsidP="001D594B">
                      <w:pPr>
                        <w:pStyle w:val="ListParagraph"/>
                        <w:numPr>
                          <w:ilvl w:val="0"/>
                          <w:numId w:val="65"/>
                        </w:numPr>
                        <w:tabs>
                          <w:tab w:val="clear" w:pos="720"/>
                          <w:tab w:val="num" w:pos="360"/>
                        </w:tabs>
                        <w:ind w:left="360"/>
                        <w:rPr>
                          <w:rStyle w:val="normaltextrun"/>
                          <w:rFonts w:ascii="Calibri" w:eastAsia="Times New Roman" w:hAnsi="Calibri" w:cs="Calibri"/>
                          <w:sz w:val="20"/>
                          <w:szCs w:val="20"/>
                        </w:rPr>
                      </w:pPr>
                      <w:r w:rsidRPr="00CC17A0">
                        <w:rPr>
                          <w:rStyle w:val="normaltextrun"/>
                          <w:rFonts w:ascii="Calibri" w:eastAsia="Times New Roman" w:hAnsi="Calibri" w:cs="Calibri"/>
                          <w:sz w:val="20"/>
                          <w:szCs w:val="20"/>
                        </w:rPr>
                        <w:t xml:space="preserve">It is recommended that applications use approximate lengths for pipe rehabilitation in the project description, narrative, and budget.  </w:t>
                      </w:r>
                    </w:p>
                    <w:p w14:paraId="5EE3F7AE" w14:textId="77777777" w:rsidR="00AE7A40" w:rsidRPr="00CC17A0" w:rsidRDefault="00AE7A40" w:rsidP="00AE7A40">
                      <w:pPr>
                        <w:pStyle w:val="ListParagraph"/>
                        <w:ind w:left="360"/>
                        <w:rPr>
                          <w:rStyle w:val="normaltextrun"/>
                          <w:rFonts w:ascii="Calibri" w:eastAsia="Times New Roman" w:hAnsi="Calibri" w:cs="Calibri"/>
                          <w:sz w:val="20"/>
                          <w:szCs w:val="20"/>
                        </w:rPr>
                      </w:pPr>
                    </w:p>
                    <w:p w14:paraId="6AA1A460" w14:textId="77777777" w:rsidR="00AE7A40" w:rsidRPr="00CC17A0" w:rsidRDefault="00AE7A40" w:rsidP="001D594B">
                      <w:pPr>
                        <w:pStyle w:val="ListParagraph"/>
                        <w:numPr>
                          <w:ilvl w:val="0"/>
                          <w:numId w:val="65"/>
                        </w:numPr>
                        <w:tabs>
                          <w:tab w:val="clear" w:pos="720"/>
                          <w:tab w:val="num" w:pos="360"/>
                          <w:tab w:val="num" w:pos="450"/>
                        </w:tabs>
                        <w:ind w:left="360"/>
                        <w:rPr>
                          <w:rStyle w:val="normaltextrun"/>
                          <w:rFonts w:ascii="Calibri" w:eastAsia="Times New Roman" w:hAnsi="Calibri" w:cs="Calibri"/>
                          <w:sz w:val="20"/>
                          <w:szCs w:val="20"/>
                        </w:rPr>
                      </w:pPr>
                      <w:r w:rsidRPr="00CC17A0">
                        <w:rPr>
                          <w:rStyle w:val="normaltextrun"/>
                          <w:rFonts w:ascii="Calibri" w:eastAsia="Times New Roman" w:hAnsi="Calibri" w:cs="Calibri"/>
                          <w:sz w:val="20"/>
                          <w:szCs w:val="20"/>
                        </w:rPr>
                        <w:t>For systems not designated as distressed.  A project can include residential meter replacement/installation for those meters that are on waterlines being installed, replaced, or rehabilitated. If these meters represent more than 50% of the service meters, the rest of the system meters can be replaced for the purpose of uniformity.  Otherwise, projects that include residential meter replacement do not earn points under this line item.</w:t>
                      </w:r>
                    </w:p>
                    <w:p w14:paraId="562BF2BB" w14:textId="77777777" w:rsidR="00AE7A40" w:rsidRPr="00CC17A0" w:rsidRDefault="00AE7A40" w:rsidP="00AE7A40">
                      <w:pPr>
                        <w:pStyle w:val="ListParagraph"/>
                        <w:rPr>
                          <w:rStyle w:val="normaltextrun"/>
                          <w:rFonts w:ascii="Calibri" w:hAnsi="Calibri" w:cs="Calibri"/>
                          <w:sz w:val="20"/>
                          <w:szCs w:val="20"/>
                        </w:rPr>
                      </w:pPr>
                    </w:p>
                    <w:p w14:paraId="6F0BD370" w14:textId="77777777" w:rsidR="00AE7A40" w:rsidRPr="007D1D03" w:rsidRDefault="00AE7A40" w:rsidP="001D594B">
                      <w:pPr>
                        <w:pStyle w:val="ListParagraph"/>
                        <w:numPr>
                          <w:ilvl w:val="0"/>
                          <w:numId w:val="65"/>
                        </w:numPr>
                        <w:tabs>
                          <w:tab w:val="clear" w:pos="720"/>
                          <w:tab w:val="num" w:pos="360"/>
                          <w:tab w:val="num" w:pos="450"/>
                        </w:tabs>
                        <w:ind w:left="360"/>
                        <w:rPr>
                          <w:rStyle w:val="eop"/>
                          <w:rFonts w:ascii="Calibri" w:eastAsia="Times New Roman" w:hAnsi="Calibri" w:cs="Calibri"/>
                          <w:sz w:val="20"/>
                          <w:szCs w:val="20"/>
                        </w:rPr>
                      </w:pPr>
                      <w:r w:rsidRPr="00CC17A0">
                        <w:rPr>
                          <w:rStyle w:val="normaltextrun"/>
                          <w:rFonts w:ascii="Calibri" w:hAnsi="Calibri" w:cs="Calibri"/>
                          <w:sz w:val="20"/>
                          <w:szCs w:val="20"/>
                        </w:rPr>
                        <w:t>A project that replaces capacity from a regional facility does not qualify for points under this line item. A new facility with new discharge or permit is considered new infrastructure and does not qualify for project purpose points. </w:t>
                      </w:r>
                      <w:r w:rsidRPr="00CC17A0">
                        <w:rPr>
                          <w:rStyle w:val="eop"/>
                          <w:rFonts w:ascii="Calibri" w:hAnsi="Calibri" w:cs="Calibri"/>
                          <w:sz w:val="20"/>
                          <w:szCs w:val="20"/>
                        </w:rPr>
                        <w:t> </w:t>
                      </w:r>
                    </w:p>
                    <w:p w14:paraId="33BB51EB" w14:textId="77777777" w:rsidR="00AE7A40" w:rsidRPr="007D1D03" w:rsidRDefault="00AE7A40" w:rsidP="00AE7A40">
                      <w:pPr>
                        <w:pStyle w:val="ListParagraph"/>
                        <w:rPr>
                          <w:rStyle w:val="eop"/>
                          <w:rFonts w:cstheme="minorHAnsi"/>
                          <w:b/>
                          <w:bCs/>
                          <w:sz w:val="20"/>
                          <w:szCs w:val="20"/>
                        </w:rPr>
                      </w:pPr>
                    </w:p>
                    <w:p w14:paraId="3442834E" w14:textId="77777777" w:rsidR="00AE7A40" w:rsidRPr="00CC17A0" w:rsidRDefault="00AE7A40" w:rsidP="001D594B">
                      <w:pPr>
                        <w:pStyle w:val="ListParagraph"/>
                        <w:numPr>
                          <w:ilvl w:val="0"/>
                          <w:numId w:val="65"/>
                        </w:numPr>
                        <w:tabs>
                          <w:tab w:val="clear" w:pos="720"/>
                          <w:tab w:val="num" w:pos="360"/>
                          <w:tab w:val="num" w:pos="450"/>
                        </w:tabs>
                        <w:ind w:left="360"/>
                        <w:rPr>
                          <w:rStyle w:val="eop"/>
                          <w:rFonts w:ascii="Calibri" w:eastAsia="Times New Roman" w:hAnsi="Calibri" w:cs="Calibri"/>
                          <w:sz w:val="20"/>
                          <w:szCs w:val="20"/>
                        </w:rPr>
                      </w:pPr>
                      <w:r w:rsidRPr="007D1D03">
                        <w:rPr>
                          <w:rStyle w:val="eop"/>
                          <w:rFonts w:cstheme="minorHAnsi"/>
                          <w:sz w:val="20"/>
                          <w:szCs w:val="20"/>
                        </w:rPr>
                        <w:t>Identification of l</w:t>
                      </w:r>
                      <w:r w:rsidR="00813BB1" w:rsidRPr="007D1D03">
                        <w:rPr>
                          <w:rStyle w:val="eop"/>
                          <w:rFonts w:cstheme="minorHAnsi"/>
                          <w:sz w:val="20"/>
                          <w:szCs w:val="20"/>
                        </w:rPr>
                        <w:t>ines, manholes, and other infrastructure</w:t>
                      </w:r>
                      <w:r w:rsidRPr="007D1D03">
                        <w:rPr>
                          <w:rStyle w:val="eop"/>
                          <w:rFonts w:cstheme="minorHAnsi"/>
                          <w:sz w:val="20"/>
                          <w:szCs w:val="20"/>
                        </w:rPr>
                        <w:t>, through TVing or a similar investigation method, IS NOT allowed as part of the project.  All lines proposed for replacement/</w:t>
                      </w:r>
                      <w:r w:rsidR="00813BB1" w:rsidRPr="007D1D03">
                        <w:rPr>
                          <w:rStyle w:val="eop"/>
                          <w:rFonts w:cstheme="minorHAnsi"/>
                          <w:sz w:val="20"/>
                          <w:szCs w:val="20"/>
                        </w:rPr>
                        <w:t xml:space="preserve"> </w:t>
                      </w:r>
                      <w:r w:rsidRPr="007D1D03">
                        <w:rPr>
                          <w:rStyle w:val="eop"/>
                          <w:rFonts w:cstheme="minorHAnsi"/>
                          <w:sz w:val="20"/>
                          <w:szCs w:val="20"/>
                        </w:rPr>
                        <w:t xml:space="preserve">rehabilitation must be identified prior to applying for funds. </w:t>
                      </w:r>
                      <w:r w:rsidRPr="007D1D03">
                        <w:rPr>
                          <w:rStyle w:val="eop"/>
                          <w:rFonts w:cstheme="minorHAnsi"/>
                          <w:b/>
                          <w:bCs/>
                          <w:sz w:val="20"/>
                          <w:szCs w:val="20"/>
                        </w:rPr>
                        <w:t xml:space="preserve"> </w:t>
                      </w:r>
                      <w:r w:rsidRPr="007D1D03">
                        <w:rPr>
                          <w:rStyle w:val="eop"/>
                          <w:rFonts w:cstheme="minorHAnsi"/>
                          <w:sz w:val="20"/>
                          <w:szCs w:val="20"/>
                        </w:rPr>
                        <w:t>The local government should pay for cleaning and inspection services (CCTV) as part of a system evaluation survey to determine the type, ext</w:t>
                      </w:r>
                      <w:r w:rsidRPr="00CC17A0">
                        <w:rPr>
                          <w:rStyle w:val="eop"/>
                          <w:rFonts w:cstheme="minorHAnsi"/>
                          <w:sz w:val="20"/>
                          <w:szCs w:val="20"/>
                        </w:rPr>
                        <w:t>ent and location of improvements needed prior to requesting a CDBG application.  CDBG funds may not be used for exploratory TV inspections or maintenance cleaning. It is permissible to include TV services in a construction contract to remove and properly dispose of any internal debris or obstructions that would interfere with cured in place pipe (CIPP) techniques or to determine where to cut holes in liners for service re-connection.</w:t>
                      </w:r>
                    </w:p>
                    <w:p w14:paraId="76B4267E" w14:textId="77777777" w:rsidR="00AE7A40" w:rsidRPr="00CC17A0" w:rsidRDefault="00AE7A40" w:rsidP="00AE7A40">
                      <w:pPr>
                        <w:pStyle w:val="ListParagraph"/>
                        <w:rPr>
                          <w:rFonts w:ascii="Calibri" w:eastAsia="Times New Roman" w:hAnsi="Calibri" w:cs="Calibri"/>
                          <w:sz w:val="20"/>
                          <w:szCs w:val="20"/>
                        </w:rPr>
                      </w:pPr>
                    </w:p>
                    <w:p w14:paraId="7835A3D6" w14:textId="77777777" w:rsidR="00AE7A40" w:rsidRPr="00CC17A0" w:rsidRDefault="00AE7A40" w:rsidP="001D594B">
                      <w:pPr>
                        <w:pStyle w:val="ListParagraph"/>
                        <w:numPr>
                          <w:ilvl w:val="0"/>
                          <w:numId w:val="65"/>
                        </w:numPr>
                        <w:tabs>
                          <w:tab w:val="clear" w:pos="720"/>
                          <w:tab w:val="num" w:pos="360"/>
                        </w:tabs>
                        <w:ind w:left="360"/>
                        <w:rPr>
                          <w:rFonts w:ascii="Calibri" w:eastAsia="Times New Roman" w:hAnsi="Calibri" w:cs="Calibri"/>
                          <w:sz w:val="20"/>
                          <w:szCs w:val="20"/>
                        </w:rPr>
                      </w:pPr>
                      <w:r w:rsidRPr="00CC17A0">
                        <w:rPr>
                          <w:rFonts w:ascii="Calibri" w:eastAsia="Times New Roman" w:hAnsi="Calibri" w:cs="Calibri"/>
                          <w:sz w:val="20"/>
                          <w:szCs w:val="20"/>
                        </w:rPr>
                        <w:t>The rehab/replacement of water/sewer system infrastructure may only be designed to meet regulatory requirements for the intended beneficiaries (existing demand).  Any excess capacity must be paid with non-CDBG funds.  Any contracts must be bid for CDBG eligible activities, with non-CDBG eligible activities (such as for excess capacity) included as alternates or additional cost items in the bid.</w:t>
                      </w:r>
                      <w:bookmarkEnd w:id="53"/>
                      <w:bookmarkEnd w:id="54"/>
                    </w:p>
                  </w:txbxContent>
                </v:textbox>
                <w10:wrap type="square" anchorx="margin" anchory="margin"/>
              </v:shape>
            </w:pict>
          </mc:Fallback>
        </mc:AlternateContent>
      </w:r>
    </w:p>
    <w:p w14:paraId="129CA52E" w14:textId="77777777" w:rsidR="004E78CA" w:rsidRPr="005F7487" w:rsidRDefault="004E78CA" w:rsidP="00D6512D">
      <w:pPr>
        <w:pStyle w:val="paragraph"/>
        <w:spacing w:before="0" w:beforeAutospacing="0" w:after="120" w:afterAutospacing="0"/>
        <w:textAlignment w:val="baseline"/>
        <w:rPr>
          <w:rStyle w:val="normaltextrun"/>
          <w:rFonts w:asciiTheme="minorHAnsi" w:hAnsiTheme="minorHAnsi" w:cstheme="minorHAnsi"/>
          <w:sz w:val="22"/>
          <w:szCs w:val="22"/>
        </w:rPr>
      </w:pPr>
    </w:p>
    <w:p w14:paraId="1E799361" w14:textId="77777777" w:rsidR="009B210E" w:rsidRPr="005F7487" w:rsidRDefault="009B210E" w:rsidP="00D6512D">
      <w:pPr>
        <w:pStyle w:val="paragraph"/>
        <w:spacing w:before="0" w:beforeAutospacing="0" w:after="120" w:afterAutospacing="0"/>
        <w:textAlignment w:val="baseline"/>
        <w:rPr>
          <w:rStyle w:val="normaltextrun"/>
          <w:rFonts w:asciiTheme="minorHAnsi" w:hAnsiTheme="minorHAnsi" w:cstheme="minorHAnsi"/>
          <w:sz w:val="22"/>
          <w:szCs w:val="22"/>
        </w:rPr>
      </w:pPr>
    </w:p>
    <w:p w14:paraId="3917B686" w14:textId="77777777" w:rsidR="00CF7635" w:rsidRPr="005F7487" w:rsidRDefault="00553B7B" w:rsidP="002D5C5E">
      <w:pPr>
        <w:pStyle w:val="paragraph"/>
        <w:spacing w:before="0" w:beforeAutospacing="0" w:after="120" w:afterAutospacing="0"/>
        <w:textAlignment w:val="baseline"/>
        <w:rPr>
          <w:b/>
          <w:u w:val="single"/>
        </w:rPr>
      </w:pPr>
      <w:r w:rsidRPr="005F7487">
        <w:rPr>
          <w:b/>
          <w:noProof/>
        </w:rPr>
        <mc:AlternateContent>
          <mc:Choice Requires="wps">
            <w:drawing>
              <wp:anchor distT="0" distB="0" distL="114300" distR="114300" simplePos="0" relativeHeight="251673600" behindDoc="0" locked="0" layoutInCell="1" allowOverlap="1" wp14:anchorId="6FD7F441" wp14:editId="4AC25A3F">
                <wp:simplePos x="0" y="0"/>
                <wp:positionH relativeFrom="margin">
                  <wp:posOffset>19050</wp:posOffset>
                </wp:positionH>
                <wp:positionV relativeFrom="margin">
                  <wp:posOffset>226695</wp:posOffset>
                </wp:positionV>
                <wp:extent cx="5888355" cy="7686675"/>
                <wp:effectExtent l="0" t="0" r="17145" b="28575"/>
                <wp:wrapSquare wrapText="bothSides"/>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355" cy="7686675"/>
                        </a:xfrm>
                        <a:prstGeom prst="rect">
                          <a:avLst/>
                        </a:prstGeom>
                        <a:solidFill>
                          <a:sysClr val="window" lastClr="FFFFFF">
                            <a:lumMod val="95000"/>
                          </a:sysClr>
                        </a:solidFill>
                        <a:ln w="9525">
                          <a:solidFill>
                            <a:srgbClr val="000000"/>
                          </a:solidFill>
                          <a:miter lim="800000"/>
                          <a:headEnd/>
                          <a:tailEnd/>
                        </a:ln>
                      </wps:spPr>
                      <wps:txbx>
                        <w:txbxContent>
                          <w:p w14:paraId="3FE127D2" w14:textId="77777777" w:rsidR="00553B7B" w:rsidRPr="00CC17A0" w:rsidRDefault="00553B7B" w:rsidP="00553B7B">
                            <w:pPr>
                              <w:pStyle w:val="paragraph"/>
                              <w:spacing w:before="0" w:beforeAutospacing="0" w:after="0" w:afterAutospacing="0"/>
                              <w:jc w:val="center"/>
                              <w:textAlignment w:val="baseline"/>
                              <w:rPr>
                                <w:rStyle w:val="eop"/>
                                <w:rFonts w:ascii="Calibri" w:hAnsi="Calibri" w:cs="Calibri"/>
                                <w:b/>
                                <w:bCs/>
                                <w:sz w:val="20"/>
                                <w:szCs w:val="20"/>
                                <w:u w:val="single"/>
                              </w:rPr>
                            </w:pPr>
                            <w:r w:rsidRPr="00CC17A0">
                              <w:rPr>
                                <w:rStyle w:val="normaltextrun"/>
                                <w:rFonts w:ascii="Calibri" w:hAnsi="Calibri" w:cs="Calibri"/>
                                <w:b/>
                                <w:bCs/>
                                <w:sz w:val="20"/>
                                <w:szCs w:val="20"/>
                                <w:u w:val="single"/>
                              </w:rPr>
                              <w:t>Example Narratives for Line Item 1.C</w:t>
                            </w:r>
                            <w:r w:rsidRPr="00CC17A0">
                              <w:rPr>
                                <w:rStyle w:val="eop"/>
                                <w:rFonts w:ascii="Calibri" w:hAnsi="Calibri" w:cs="Calibri"/>
                                <w:b/>
                                <w:bCs/>
                                <w:sz w:val="20"/>
                                <w:szCs w:val="20"/>
                                <w:u w:val="single"/>
                              </w:rPr>
                              <w:t> </w:t>
                            </w:r>
                            <w:r w:rsidR="00AF0772" w:rsidRPr="00CC17A0">
                              <w:rPr>
                                <w:rStyle w:val="eop"/>
                                <w:rFonts w:ascii="Calibri" w:hAnsi="Calibri" w:cs="Calibri"/>
                                <w:b/>
                                <w:bCs/>
                                <w:sz w:val="20"/>
                                <w:szCs w:val="20"/>
                                <w:u w:val="single"/>
                              </w:rPr>
                              <w:t>(Line Rehabilitation/ Replacement)</w:t>
                            </w:r>
                          </w:p>
                          <w:p w14:paraId="3BC18466" w14:textId="77777777" w:rsidR="00553B7B" w:rsidRPr="00CC17A0" w:rsidRDefault="00553B7B" w:rsidP="00553B7B">
                            <w:pPr>
                              <w:pStyle w:val="paragraph"/>
                              <w:spacing w:before="0" w:beforeAutospacing="0" w:after="0" w:afterAutospacing="0"/>
                              <w:jc w:val="center"/>
                              <w:textAlignment w:val="baseline"/>
                              <w:rPr>
                                <w:rFonts w:ascii="Segoe UI" w:hAnsi="Segoe UI" w:cs="Segoe UI"/>
                                <w:sz w:val="20"/>
                                <w:szCs w:val="20"/>
                              </w:rPr>
                            </w:pPr>
                          </w:p>
                          <w:p w14:paraId="0A01001E" w14:textId="77777777" w:rsidR="00AF0772" w:rsidRPr="00CC17A0" w:rsidRDefault="00AF0772" w:rsidP="00AF0772">
                            <w:pPr>
                              <w:keepLines/>
                              <w:spacing w:before="60" w:after="120"/>
                              <w:rPr>
                                <w:sz w:val="20"/>
                                <w:szCs w:val="20"/>
                              </w:rPr>
                            </w:pPr>
                            <w:r w:rsidRPr="00CC17A0">
                              <w:rPr>
                                <w:b/>
                                <w:sz w:val="20"/>
                                <w:szCs w:val="20"/>
                              </w:rPr>
                              <w:t>Narrative that is NOT sufficient:</w:t>
                            </w:r>
                            <w:r w:rsidRPr="00CC17A0">
                              <w:rPr>
                                <w:sz w:val="20"/>
                                <w:szCs w:val="20"/>
                              </w:rPr>
                              <w:t xml:space="preserve"> The proposed project will replace the existing 1,000 </w:t>
                            </w:r>
                            <w:proofErr w:type="spellStart"/>
                            <w:r w:rsidRPr="00CC17A0">
                              <w:rPr>
                                <w:sz w:val="20"/>
                                <w:szCs w:val="20"/>
                              </w:rPr>
                              <w:t>gpm</w:t>
                            </w:r>
                            <w:proofErr w:type="spellEnd"/>
                            <w:r w:rsidRPr="00CC17A0">
                              <w:rPr>
                                <w:sz w:val="20"/>
                                <w:szCs w:val="20"/>
                              </w:rPr>
                              <w:t xml:space="preserve"> pump station (or booster station for drinking water projects). </w:t>
                            </w:r>
                            <w:r w:rsidRPr="00CC17A0">
                              <w:rPr>
                                <w:b/>
                                <w:i/>
                                <w:sz w:val="20"/>
                                <w:szCs w:val="20"/>
                              </w:rPr>
                              <w:t>(Not sufficient because no statement is provided to confirm that the replacement is a like-for-like size replacement.)</w:t>
                            </w:r>
                          </w:p>
                          <w:p w14:paraId="636E482D" w14:textId="77777777" w:rsidR="00AF0772" w:rsidRPr="00CC17A0" w:rsidRDefault="00AF0772" w:rsidP="00AF0772">
                            <w:pPr>
                              <w:keepLines/>
                              <w:spacing w:before="120" w:after="120"/>
                              <w:rPr>
                                <w:sz w:val="20"/>
                                <w:szCs w:val="20"/>
                              </w:rPr>
                            </w:pPr>
                            <w:r w:rsidRPr="00CC17A0">
                              <w:rPr>
                                <w:b/>
                                <w:sz w:val="20"/>
                                <w:szCs w:val="20"/>
                              </w:rPr>
                              <w:t>Narrative that IS sufficient:</w:t>
                            </w:r>
                            <w:r w:rsidRPr="00CC17A0">
                              <w:rPr>
                                <w:sz w:val="20"/>
                                <w:szCs w:val="20"/>
                              </w:rPr>
                              <w:t xml:space="preserve"> The proposed project will replace the existing 1,000 </w:t>
                            </w:r>
                            <w:proofErr w:type="spellStart"/>
                            <w:r w:rsidRPr="00CC17A0">
                              <w:rPr>
                                <w:sz w:val="20"/>
                                <w:szCs w:val="20"/>
                              </w:rPr>
                              <w:t>gpm</w:t>
                            </w:r>
                            <w:proofErr w:type="spellEnd"/>
                            <w:r w:rsidRPr="00CC17A0">
                              <w:rPr>
                                <w:sz w:val="20"/>
                                <w:szCs w:val="20"/>
                              </w:rPr>
                              <w:t xml:space="preserve"> pump station (or booster station) with a new 1,000 </w:t>
                            </w:r>
                            <w:proofErr w:type="spellStart"/>
                            <w:r w:rsidRPr="00CC17A0">
                              <w:rPr>
                                <w:sz w:val="20"/>
                                <w:szCs w:val="20"/>
                              </w:rPr>
                              <w:t>gpm</w:t>
                            </w:r>
                            <w:proofErr w:type="spellEnd"/>
                            <w:r w:rsidRPr="00CC17A0">
                              <w:rPr>
                                <w:sz w:val="20"/>
                                <w:szCs w:val="20"/>
                              </w:rPr>
                              <w:t xml:space="preserve"> pump station (or booster station). </w:t>
                            </w:r>
                          </w:p>
                          <w:p w14:paraId="18D3D8EA" w14:textId="77777777" w:rsidR="00AF0772" w:rsidRPr="00CC17A0" w:rsidRDefault="00AF0772" w:rsidP="00AF0772">
                            <w:pPr>
                              <w:keepLines/>
                              <w:spacing w:before="120" w:after="120"/>
                              <w:rPr>
                                <w:sz w:val="20"/>
                                <w:szCs w:val="20"/>
                              </w:rPr>
                            </w:pPr>
                            <w:r w:rsidRPr="00CC17A0">
                              <w:rPr>
                                <w:b/>
                                <w:sz w:val="20"/>
                                <w:szCs w:val="20"/>
                              </w:rPr>
                              <w:t>Narrative that IS sufficient:</w:t>
                            </w:r>
                            <w:r w:rsidRPr="00CC17A0">
                              <w:rPr>
                                <w:sz w:val="20"/>
                                <w:szCs w:val="20"/>
                              </w:rPr>
                              <w:t xml:space="preserve"> The proposed project to replace the deteriorated 10-inch line will be a like-for-like replacement. </w:t>
                            </w:r>
                          </w:p>
                          <w:p w14:paraId="1235586F" w14:textId="77777777" w:rsidR="00AF0772" w:rsidRPr="00CC17A0" w:rsidRDefault="00AF0772" w:rsidP="00AF0772">
                            <w:pPr>
                              <w:keepLines/>
                              <w:spacing w:before="120" w:after="120"/>
                              <w:rPr>
                                <w:sz w:val="20"/>
                                <w:szCs w:val="20"/>
                              </w:rPr>
                            </w:pPr>
                            <w:r w:rsidRPr="00CC17A0">
                              <w:rPr>
                                <w:b/>
                                <w:sz w:val="20"/>
                                <w:szCs w:val="20"/>
                              </w:rPr>
                              <w:t>Narrative that IS sufficient:</w:t>
                            </w:r>
                            <w:r w:rsidRPr="00CC17A0">
                              <w:rPr>
                                <w:sz w:val="20"/>
                                <w:szCs w:val="20"/>
                              </w:rPr>
                              <w:t xml:space="preserve"> The proposed project will remove the Main Street Pump Station and replace it with gravity sewer that will convey the same amount of flow. Calculations comparing the capacity of the proposed gravity sewer and the existing pump station are included.</w:t>
                            </w:r>
                          </w:p>
                          <w:p w14:paraId="238E627B" w14:textId="77777777" w:rsidR="00AF0772" w:rsidRPr="00CC17A0" w:rsidRDefault="00AF0772" w:rsidP="00AF0772">
                            <w:pPr>
                              <w:keepLines/>
                              <w:spacing w:before="120" w:after="120"/>
                              <w:rPr>
                                <w:b/>
                                <w:sz w:val="20"/>
                                <w:szCs w:val="20"/>
                              </w:rPr>
                            </w:pPr>
                            <w:r w:rsidRPr="00CC17A0">
                              <w:rPr>
                                <w:b/>
                                <w:sz w:val="20"/>
                                <w:szCs w:val="20"/>
                              </w:rPr>
                              <w:t>Narrative that IS sufficient:</w:t>
                            </w:r>
                            <w:r w:rsidRPr="00CC17A0">
                              <w:rPr>
                                <w:sz w:val="20"/>
                                <w:szCs w:val="20"/>
                              </w:rPr>
                              <w:t xml:space="preserve"> The proposed rehabilitation project will upgrade the 6-inch gravity sewer to 8-inch gravity sewer to meet 15A NCAC 2T .0305(</w:t>
                            </w:r>
                            <w:proofErr w:type="spellStart"/>
                            <w:r w:rsidRPr="00CC17A0">
                              <w:rPr>
                                <w:sz w:val="20"/>
                                <w:szCs w:val="20"/>
                              </w:rPr>
                              <w:t>i</w:t>
                            </w:r>
                            <w:proofErr w:type="spellEnd"/>
                            <w:r w:rsidRPr="00CC17A0">
                              <w:rPr>
                                <w:sz w:val="20"/>
                                <w:szCs w:val="20"/>
                              </w:rPr>
                              <w:t>)(1).</w:t>
                            </w:r>
                            <w:r w:rsidRPr="00CC17A0">
                              <w:rPr>
                                <w:b/>
                                <w:sz w:val="20"/>
                                <w:szCs w:val="20"/>
                              </w:rPr>
                              <w:t xml:space="preserve"> </w:t>
                            </w:r>
                          </w:p>
                          <w:p w14:paraId="2864DF74" w14:textId="77777777" w:rsidR="00AF0772" w:rsidRPr="00CC17A0" w:rsidRDefault="00AF0772" w:rsidP="00AF0772">
                            <w:pPr>
                              <w:keepLines/>
                              <w:spacing w:before="120" w:after="120"/>
                              <w:rPr>
                                <w:sz w:val="20"/>
                                <w:szCs w:val="20"/>
                              </w:rPr>
                            </w:pPr>
                            <w:r w:rsidRPr="00CC17A0">
                              <w:rPr>
                                <w:b/>
                                <w:sz w:val="20"/>
                                <w:szCs w:val="20"/>
                              </w:rPr>
                              <w:t>Narrative that IS sufficient:</w:t>
                            </w:r>
                            <w:r w:rsidRPr="00CC17A0">
                              <w:rPr>
                                <w:sz w:val="20"/>
                                <w:szCs w:val="20"/>
                              </w:rPr>
                              <w:t xml:space="preserve"> The proposed project will replace any waterlines smaller than six inches with six-inch waterline.</w:t>
                            </w:r>
                          </w:p>
                          <w:p w14:paraId="40DD25A7" w14:textId="77777777" w:rsidR="00C046B9" w:rsidRPr="00CC17A0" w:rsidRDefault="00AF0772" w:rsidP="00AF0772">
                            <w:pPr>
                              <w:rPr>
                                <w:bCs/>
                                <w:sz w:val="20"/>
                                <w:szCs w:val="20"/>
                              </w:rPr>
                            </w:pPr>
                            <w:r w:rsidRPr="00CC17A0">
                              <w:rPr>
                                <w:b/>
                                <w:sz w:val="20"/>
                                <w:szCs w:val="20"/>
                              </w:rPr>
                              <w:t xml:space="preserve">Narrative that IS sufficient: </w:t>
                            </w:r>
                            <w:r w:rsidRPr="00CC17A0">
                              <w:rPr>
                                <w:bCs/>
                                <w:sz w:val="20"/>
                                <w:szCs w:val="20"/>
                              </w:rPr>
                              <w:t xml:space="preserve">As part of Town Incommunicado regionalizing with Town of Big Town, the Incommunicado WWTP, which has bar screens, grit chambers, aeration basins, and clarifiers in need of rehabilitation, will be taken offline. In its place, a pump station and </w:t>
                            </w:r>
                            <w:proofErr w:type="spellStart"/>
                            <w:r w:rsidRPr="00CC17A0">
                              <w:rPr>
                                <w:bCs/>
                                <w:sz w:val="20"/>
                                <w:szCs w:val="20"/>
                              </w:rPr>
                              <w:t>forcemain</w:t>
                            </w:r>
                            <w:proofErr w:type="spellEnd"/>
                            <w:r w:rsidRPr="00CC17A0">
                              <w:rPr>
                                <w:bCs/>
                                <w:sz w:val="20"/>
                                <w:szCs w:val="20"/>
                              </w:rPr>
                              <w:t xml:space="preserve"> of the same capacity will be installed. The calculations provided show that no increase in capacity will occur. Also, an interlocal agreement show the official regionalization effort is included.</w:t>
                            </w:r>
                          </w:p>
                          <w:p w14:paraId="7EFA6090" w14:textId="77777777" w:rsidR="00AF0772" w:rsidRPr="00CC17A0" w:rsidRDefault="00AF0772" w:rsidP="00AF0772">
                            <w:pPr>
                              <w:jc w:val="center"/>
                              <w:rPr>
                                <w:b/>
                                <w:bCs/>
                                <w:sz w:val="20"/>
                                <w:szCs w:val="20"/>
                                <w:u w:val="single"/>
                              </w:rPr>
                            </w:pPr>
                            <w:r w:rsidRPr="00CC17A0">
                              <w:rPr>
                                <w:b/>
                                <w:bCs/>
                                <w:sz w:val="20"/>
                                <w:szCs w:val="20"/>
                                <w:u w:val="single"/>
                              </w:rPr>
                              <w:t>Example Narratives for Line Item 1.C</w:t>
                            </w:r>
                          </w:p>
                          <w:p w14:paraId="66577FE7" w14:textId="77777777" w:rsidR="00AF0772" w:rsidRPr="00CC17A0" w:rsidRDefault="00AF0772" w:rsidP="00AF0772">
                            <w:pPr>
                              <w:rPr>
                                <w:b/>
                                <w:bCs/>
                                <w:sz w:val="20"/>
                                <w:szCs w:val="20"/>
                                <w:u w:val="single"/>
                              </w:rPr>
                            </w:pPr>
                            <w:r w:rsidRPr="00CC17A0">
                              <w:rPr>
                                <w:b/>
                                <w:bCs/>
                                <w:sz w:val="20"/>
                                <w:szCs w:val="20"/>
                                <w:u w:val="single"/>
                              </w:rPr>
                              <w:t>Wastewater Treatment Plant Rehabilitation</w:t>
                            </w:r>
                            <w:r w:rsidRPr="00CC17A0">
                              <w:rPr>
                                <w:b/>
                                <w:bCs/>
                                <w:sz w:val="20"/>
                                <w:szCs w:val="20"/>
                                <w:u w:val="single"/>
                              </w:rPr>
                              <w:br/>
                            </w:r>
                            <w:r w:rsidRPr="00CC17A0">
                              <w:rPr>
                                <w:sz w:val="20"/>
                                <w:szCs w:val="20"/>
                              </w:rPr>
                              <w:t xml:space="preserve">The WWTP’s existing coarse bubble aeration equipment will be replaced with new fine bubble diffusers and more efficient blowers, which will result in an energy savings of 30 percent as shown in the provided calculations. </w:t>
                            </w:r>
                          </w:p>
                          <w:p w14:paraId="45D2AA0B" w14:textId="77777777" w:rsidR="00AF0772" w:rsidRPr="00CC17A0" w:rsidRDefault="00AF0772" w:rsidP="00AF0772">
                            <w:pPr>
                              <w:rPr>
                                <w:sz w:val="20"/>
                                <w:szCs w:val="20"/>
                              </w:rPr>
                            </w:pPr>
                            <w:r w:rsidRPr="00CC17A0">
                              <w:rPr>
                                <w:sz w:val="20"/>
                                <w:szCs w:val="20"/>
                              </w:rPr>
                              <w:t xml:space="preserve">The WWTP project involves constructing new anaerobic digesters and the digester gas will be used in a combined heat and power (CHP) system as fuel to generate electricity and heat for in-plant uses. </w:t>
                            </w:r>
                          </w:p>
                          <w:p w14:paraId="3DD23BC4" w14:textId="77777777" w:rsidR="00AF0772" w:rsidRPr="00CC17A0" w:rsidRDefault="00AF0772" w:rsidP="00AF0772">
                            <w:pPr>
                              <w:spacing w:after="0" w:afterAutospacing="0"/>
                              <w:rPr>
                                <w:sz w:val="20"/>
                                <w:szCs w:val="20"/>
                              </w:rPr>
                            </w:pPr>
                            <w:r w:rsidRPr="00CC17A0">
                              <w:rPr>
                                <w:b/>
                                <w:bCs/>
                                <w:sz w:val="20"/>
                                <w:szCs w:val="20"/>
                                <w:u w:val="single"/>
                              </w:rPr>
                              <w:t>Water Treatment Plant Rehabilitation</w:t>
                            </w:r>
                            <w:r w:rsidRPr="00CC17A0">
                              <w:rPr>
                                <w:b/>
                                <w:bCs/>
                                <w:sz w:val="20"/>
                                <w:szCs w:val="20"/>
                                <w:u w:val="single"/>
                              </w:rPr>
                              <w:br/>
                            </w:r>
                            <w:r w:rsidRPr="00CC17A0">
                              <w:rPr>
                                <w:sz w:val="20"/>
                                <w:szCs w:val="20"/>
                              </w:rPr>
                              <w:t xml:space="preserve">The project will replace the WTP’s existing filter media. The project will also install the following new equipment: </w:t>
                            </w:r>
                          </w:p>
                          <w:p w14:paraId="454BAAE4" w14:textId="77777777" w:rsidR="00AF0772" w:rsidRPr="00CC17A0" w:rsidRDefault="00AF0772" w:rsidP="001D594B">
                            <w:pPr>
                              <w:pStyle w:val="ListParagraph"/>
                              <w:numPr>
                                <w:ilvl w:val="0"/>
                                <w:numId w:val="107"/>
                              </w:numPr>
                              <w:spacing w:after="0" w:afterAutospacing="0"/>
                              <w:rPr>
                                <w:sz w:val="20"/>
                                <w:szCs w:val="20"/>
                              </w:rPr>
                            </w:pPr>
                            <w:r w:rsidRPr="00CC17A0">
                              <w:rPr>
                                <w:sz w:val="20"/>
                                <w:szCs w:val="20"/>
                              </w:rPr>
                              <w:t xml:space="preserve">a new air scour system will replace the existing backwash system. </w:t>
                            </w:r>
                          </w:p>
                          <w:p w14:paraId="02E7BAC2" w14:textId="77777777" w:rsidR="00AF0772" w:rsidRPr="00CC17A0" w:rsidRDefault="00AF0772" w:rsidP="001D594B">
                            <w:pPr>
                              <w:pStyle w:val="ListParagraph"/>
                              <w:numPr>
                                <w:ilvl w:val="0"/>
                                <w:numId w:val="107"/>
                              </w:numPr>
                              <w:spacing w:after="0" w:afterAutospacing="0"/>
                              <w:rPr>
                                <w:sz w:val="20"/>
                                <w:szCs w:val="20"/>
                              </w:rPr>
                            </w:pPr>
                            <w:r w:rsidRPr="00CC17A0">
                              <w:rPr>
                                <w:sz w:val="20"/>
                                <w:szCs w:val="20"/>
                              </w:rPr>
                              <w:t xml:space="preserve">powdered activated carbon (PAC) unloading, storage, handling and metering equipment for taste and odor during algal blooms. </w:t>
                            </w:r>
                          </w:p>
                          <w:p w14:paraId="0EF4545C" w14:textId="77777777" w:rsidR="00AF0772" w:rsidRPr="00CC17A0" w:rsidRDefault="00AF0772" w:rsidP="00AF0772">
                            <w:pPr>
                              <w:spacing w:after="0" w:afterAutospacing="0"/>
                              <w:rPr>
                                <w:sz w:val="20"/>
                                <w:szCs w:val="20"/>
                              </w:rPr>
                            </w:pPr>
                          </w:p>
                          <w:p w14:paraId="4E550386" w14:textId="77777777" w:rsidR="00AF0772" w:rsidRPr="00CC17A0" w:rsidRDefault="00AF0772" w:rsidP="00AF0772">
                            <w:pPr>
                              <w:spacing w:after="0" w:afterAutospacing="0"/>
                              <w:rPr>
                                <w:sz w:val="20"/>
                                <w:szCs w:val="20"/>
                              </w:rPr>
                            </w:pPr>
                            <w:r w:rsidRPr="00CC17A0">
                              <w:rPr>
                                <w:sz w:val="20"/>
                                <w:szCs w:val="20"/>
                              </w:rPr>
                              <w:t>The project will not increase the WTP’s capacity to produce water.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D7F441" id="_x0000_s1042" type="#_x0000_t202" style="position:absolute;margin-left:1.5pt;margin-top:17.85pt;width:463.65pt;height:605.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" fillcolor="#f2f2f2">
                <v:textbox>
                  <w:txbxContent>
                    <w:p w14:paraId="3FE127D2" w14:textId="77777777" w:rsidR="00553B7B" w:rsidRPr="00CC17A0" w:rsidRDefault="00553B7B" w:rsidP="00553B7B">
                      <w:pPr>
                        <w:pStyle w:val="paragraph"/>
                        <w:spacing w:before="0" w:beforeAutospacing="0" w:after="0" w:afterAutospacing="0"/>
                        <w:jc w:val="center"/>
                        <w:textAlignment w:val="baseline"/>
                        <w:rPr>
                          <w:rStyle w:val="eop"/>
                          <w:rFonts w:ascii="Calibri" w:hAnsi="Calibri" w:cs="Calibri"/>
                          <w:b/>
                          <w:bCs/>
                          <w:sz w:val="20"/>
                          <w:szCs w:val="20"/>
                          <w:u w:val="single"/>
                        </w:rPr>
                      </w:pPr>
                      <w:r w:rsidRPr="00CC17A0">
                        <w:rPr>
                          <w:rStyle w:val="normaltextrun"/>
                          <w:rFonts w:ascii="Calibri" w:hAnsi="Calibri" w:cs="Calibri"/>
                          <w:b/>
                          <w:bCs/>
                          <w:sz w:val="20"/>
                          <w:szCs w:val="20"/>
                          <w:u w:val="single"/>
                        </w:rPr>
                        <w:t>Example Narratives for Line Item 1.C</w:t>
                      </w:r>
                      <w:r w:rsidRPr="00CC17A0">
                        <w:rPr>
                          <w:rStyle w:val="eop"/>
                          <w:rFonts w:ascii="Calibri" w:hAnsi="Calibri" w:cs="Calibri"/>
                          <w:b/>
                          <w:bCs/>
                          <w:sz w:val="20"/>
                          <w:szCs w:val="20"/>
                          <w:u w:val="single"/>
                        </w:rPr>
                        <w:t> </w:t>
                      </w:r>
                      <w:r w:rsidR="00AF0772" w:rsidRPr="00CC17A0">
                        <w:rPr>
                          <w:rStyle w:val="eop"/>
                          <w:rFonts w:ascii="Calibri" w:hAnsi="Calibri" w:cs="Calibri"/>
                          <w:b/>
                          <w:bCs/>
                          <w:sz w:val="20"/>
                          <w:szCs w:val="20"/>
                          <w:u w:val="single"/>
                        </w:rPr>
                        <w:t>(Line Rehabilitation/ Replacement)</w:t>
                      </w:r>
                    </w:p>
                    <w:p w14:paraId="3BC18466" w14:textId="77777777" w:rsidR="00553B7B" w:rsidRPr="00CC17A0" w:rsidRDefault="00553B7B" w:rsidP="00553B7B">
                      <w:pPr>
                        <w:pStyle w:val="paragraph"/>
                        <w:spacing w:before="0" w:beforeAutospacing="0" w:after="0" w:afterAutospacing="0"/>
                        <w:jc w:val="center"/>
                        <w:textAlignment w:val="baseline"/>
                        <w:rPr>
                          <w:rFonts w:ascii="Segoe UI" w:hAnsi="Segoe UI" w:cs="Segoe UI"/>
                          <w:sz w:val="20"/>
                          <w:szCs w:val="20"/>
                        </w:rPr>
                      </w:pPr>
                    </w:p>
                    <w:p w14:paraId="0A01001E" w14:textId="77777777" w:rsidR="00AF0772" w:rsidRPr="00CC17A0" w:rsidRDefault="00AF0772" w:rsidP="00AF0772">
                      <w:pPr>
                        <w:keepLines/>
                        <w:spacing w:before="60" w:after="120"/>
                        <w:rPr>
                          <w:sz w:val="20"/>
                          <w:szCs w:val="20"/>
                        </w:rPr>
                      </w:pPr>
                      <w:r w:rsidRPr="00CC17A0">
                        <w:rPr>
                          <w:b/>
                          <w:sz w:val="20"/>
                          <w:szCs w:val="20"/>
                        </w:rPr>
                        <w:t>Narrative that is NOT sufficient:</w:t>
                      </w:r>
                      <w:r w:rsidRPr="00CC17A0">
                        <w:rPr>
                          <w:sz w:val="20"/>
                          <w:szCs w:val="20"/>
                        </w:rPr>
                        <w:t xml:space="preserve"> The proposed project will replace the existing 1,000 </w:t>
                      </w:r>
                      <w:proofErr w:type="spellStart"/>
                      <w:r w:rsidRPr="00CC17A0">
                        <w:rPr>
                          <w:sz w:val="20"/>
                          <w:szCs w:val="20"/>
                        </w:rPr>
                        <w:t>gpm</w:t>
                      </w:r>
                      <w:proofErr w:type="spellEnd"/>
                      <w:r w:rsidRPr="00CC17A0">
                        <w:rPr>
                          <w:sz w:val="20"/>
                          <w:szCs w:val="20"/>
                        </w:rPr>
                        <w:t xml:space="preserve"> pump station (or booster station for drinking water projects). </w:t>
                      </w:r>
                      <w:r w:rsidRPr="00CC17A0">
                        <w:rPr>
                          <w:b/>
                          <w:i/>
                          <w:sz w:val="20"/>
                          <w:szCs w:val="20"/>
                        </w:rPr>
                        <w:t>(Not sufficient because no statement is provided to confirm that the replacement is a like-for-like size replacement.)</w:t>
                      </w:r>
                    </w:p>
                    <w:p w14:paraId="636E482D" w14:textId="77777777" w:rsidR="00AF0772" w:rsidRPr="00CC17A0" w:rsidRDefault="00AF0772" w:rsidP="00AF0772">
                      <w:pPr>
                        <w:keepLines/>
                        <w:spacing w:before="120" w:after="120"/>
                        <w:rPr>
                          <w:sz w:val="20"/>
                          <w:szCs w:val="20"/>
                        </w:rPr>
                      </w:pPr>
                      <w:r w:rsidRPr="00CC17A0">
                        <w:rPr>
                          <w:b/>
                          <w:sz w:val="20"/>
                          <w:szCs w:val="20"/>
                        </w:rPr>
                        <w:t>Narrative that IS sufficient:</w:t>
                      </w:r>
                      <w:r w:rsidRPr="00CC17A0">
                        <w:rPr>
                          <w:sz w:val="20"/>
                          <w:szCs w:val="20"/>
                        </w:rPr>
                        <w:t xml:space="preserve"> The proposed project will replace the existing 1,000 </w:t>
                      </w:r>
                      <w:proofErr w:type="spellStart"/>
                      <w:r w:rsidRPr="00CC17A0">
                        <w:rPr>
                          <w:sz w:val="20"/>
                          <w:szCs w:val="20"/>
                        </w:rPr>
                        <w:t>gpm</w:t>
                      </w:r>
                      <w:proofErr w:type="spellEnd"/>
                      <w:r w:rsidRPr="00CC17A0">
                        <w:rPr>
                          <w:sz w:val="20"/>
                          <w:szCs w:val="20"/>
                        </w:rPr>
                        <w:t xml:space="preserve"> pump station (or booster station) with a new 1,000 </w:t>
                      </w:r>
                      <w:proofErr w:type="spellStart"/>
                      <w:r w:rsidRPr="00CC17A0">
                        <w:rPr>
                          <w:sz w:val="20"/>
                          <w:szCs w:val="20"/>
                        </w:rPr>
                        <w:t>gpm</w:t>
                      </w:r>
                      <w:proofErr w:type="spellEnd"/>
                      <w:r w:rsidRPr="00CC17A0">
                        <w:rPr>
                          <w:sz w:val="20"/>
                          <w:szCs w:val="20"/>
                        </w:rPr>
                        <w:t xml:space="preserve"> pump station (or booster station). </w:t>
                      </w:r>
                    </w:p>
                    <w:p w14:paraId="18D3D8EA" w14:textId="77777777" w:rsidR="00AF0772" w:rsidRPr="00CC17A0" w:rsidRDefault="00AF0772" w:rsidP="00AF0772">
                      <w:pPr>
                        <w:keepLines/>
                        <w:spacing w:before="120" w:after="120"/>
                        <w:rPr>
                          <w:sz w:val="20"/>
                          <w:szCs w:val="20"/>
                        </w:rPr>
                      </w:pPr>
                      <w:r w:rsidRPr="00CC17A0">
                        <w:rPr>
                          <w:b/>
                          <w:sz w:val="20"/>
                          <w:szCs w:val="20"/>
                        </w:rPr>
                        <w:t>Narrative that IS sufficient:</w:t>
                      </w:r>
                      <w:r w:rsidRPr="00CC17A0">
                        <w:rPr>
                          <w:sz w:val="20"/>
                          <w:szCs w:val="20"/>
                        </w:rPr>
                        <w:t xml:space="preserve"> The proposed project to replace the deteriorated 10-inch line will be a like-for-like replacement. </w:t>
                      </w:r>
                    </w:p>
                    <w:p w14:paraId="1235586F" w14:textId="77777777" w:rsidR="00AF0772" w:rsidRPr="00CC17A0" w:rsidRDefault="00AF0772" w:rsidP="00AF0772">
                      <w:pPr>
                        <w:keepLines/>
                        <w:spacing w:before="120" w:after="120"/>
                        <w:rPr>
                          <w:sz w:val="20"/>
                          <w:szCs w:val="20"/>
                        </w:rPr>
                      </w:pPr>
                      <w:r w:rsidRPr="00CC17A0">
                        <w:rPr>
                          <w:b/>
                          <w:sz w:val="20"/>
                          <w:szCs w:val="20"/>
                        </w:rPr>
                        <w:t>Narrative that IS sufficient:</w:t>
                      </w:r>
                      <w:r w:rsidRPr="00CC17A0">
                        <w:rPr>
                          <w:sz w:val="20"/>
                          <w:szCs w:val="20"/>
                        </w:rPr>
                        <w:t xml:space="preserve"> The proposed project will remove the Main Street Pump Station and replace it with gravity sewer that will convey the same amount of flow. Calculations comparing the capacity of the proposed gravity sewer and the existing pump station are included.</w:t>
                      </w:r>
                    </w:p>
                    <w:p w14:paraId="238E627B" w14:textId="77777777" w:rsidR="00AF0772" w:rsidRPr="00CC17A0" w:rsidRDefault="00AF0772" w:rsidP="00AF0772">
                      <w:pPr>
                        <w:keepLines/>
                        <w:spacing w:before="120" w:after="120"/>
                        <w:rPr>
                          <w:b/>
                          <w:sz w:val="20"/>
                          <w:szCs w:val="20"/>
                        </w:rPr>
                      </w:pPr>
                      <w:r w:rsidRPr="00CC17A0">
                        <w:rPr>
                          <w:b/>
                          <w:sz w:val="20"/>
                          <w:szCs w:val="20"/>
                        </w:rPr>
                        <w:t>Narrative that IS sufficient:</w:t>
                      </w:r>
                      <w:r w:rsidRPr="00CC17A0">
                        <w:rPr>
                          <w:sz w:val="20"/>
                          <w:szCs w:val="20"/>
                        </w:rPr>
                        <w:t xml:space="preserve"> The proposed rehabilitation project will upgrade the 6-inch gravity sewer to 8-inch gravity sewer to meet 15A NCAC 2T .0305(</w:t>
                      </w:r>
                      <w:proofErr w:type="spellStart"/>
                      <w:r w:rsidRPr="00CC17A0">
                        <w:rPr>
                          <w:sz w:val="20"/>
                          <w:szCs w:val="20"/>
                        </w:rPr>
                        <w:t>i</w:t>
                      </w:r>
                      <w:proofErr w:type="spellEnd"/>
                      <w:r w:rsidRPr="00CC17A0">
                        <w:rPr>
                          <w:sz w:val="20"/>
                          <w:szCs w:val="20"/>
                        </w:rPr>
                        <w:t>)(1).</w:t>
                      </w:r>
                      <w:r w:rsidRPr="00CC17A0">
                        <w:rPr>
                          <w:b/>
                          <w:sz w:val="20"/>
                          <w:szCs w:val="20"/>
                        </w:rPr>
                        <w:t xml:space="preserve"> </w:t>
                      </w:r>
                    </w:p>
                    <w:p w14:paraId="2864DF74" w14:textId="77777777" w:rsidR="00AF0772" w:rsidRPr="00CC17A0" w:rsidRDefault="00AF0772" w:rsidP="00AF0772">
                      <w:pPr>
                        <w:keepLines/>
                        <w:spacing w:before="120" w:after="120"/>
                        <w:rPr>
                          <w:sz w:val="20"/>
                          <w:szCs w:val="20"/>
                        </w:rPr>
                      </w:pPr>
                      <w:r w:rsidRPr="00CC17A0">
                        <w:rPr>
                          <w:b/>
                          <w:sz w:val="20"/>
                          <w:szCs w:val="20"/>
                        </w:rPr>
                        <w:t>Narrative that IS sufficient:</w:t>
                      </w:r>
                      <w:r w:rsidRPr="00CC17A0">
                        <w:rPr>
                          <w:sz w:val="20"/>
                          <w:szCs w:val="20"/>
                        </w:rPr>
                        <w:t xml:space="preserve"> The proposed project will replace any waterlines smaller than six inches with six-inch waterline.</w:t>
                      </w:r>
                    </w:p>
                    <w:p w14:paraId="40DD25A7" w14:textId="77777777" w:rsidR="00C046B9" w:rsidRPr="00CC17A0" w:rsidRDefault="00AF0772" w:rsidP="00AF0772">
                      <w:pPr>
                        <w:rPr>
                          <w:bCs/>
                          <w:sz w:val="20"/>
                          <w:szCs w:val="20"/>
                        </w:rPr>
                      </w:pPr>
                      <w:r w:rsidRPr="00CC17A0">
                        <w:rPr>
                          <w:b/>
                          <w:sz w:val="20"/>
                          <w:szCs w:val="20"/>
                        </w:rPr>
                        <w:t xml:space="preserve">Narrative that IS sufficient: </w:t>
                      </w:r>
                      <w:r w:rsidRPr="00CC17A0">
                        <w:rPr>
                          <w:bCs/>
                          <w:sz w:val="20"/>
                          <w:szCs w:val="20"/>
                        </w:rPr>
                        <w:t xml:space="preserve">As part of Town Incommunicado regionalizing with Town of Big Town, the Incommunicado WWTP, which has bar screens, grit chambers, aeration basins, and clarifiers in need of rehabilitation, will be taken offline. In its place, a pump station and </w:t>
                      </w:r>
                      <w:proofErr w:type="spellStart"/>
                      <w:r w:rsidRPr="00CC17A0">
                        <w:rPr>
                          <w:bCs/>
                          <w:sz w:val="20"/>
                          <w:szCs w:val="20"/>
                        </w:rPr>
                        <w:t>forcemain</w:t>
                      </w:r>
                      <w:proofErr w:type="spellEnd"/>
                      <w:r w:rsidRPr="00CC17A0">
                        <w:rPr>
                          <w:bCs/>
                          <w:sz w:val="20"/>
                          <w:szCs w:val="20"/>
                        </w:rPr>
                        <w:t xml:space="preserve"> of the same capacity will be installed. The calculations provided show that no increase in capacity will occur. Also, an interlocal agreement show the official regionalization effort is included.</w:t>
                      </w:r>
                    </w:p>
                    <w:p w14:paraId="7EFA6090" w14:textId="77777777" w:rsidR="00AF0772" w:rsidRPr="00CC17A0" w:rsidRDefault="00AF0772" w:rsidP="00AF0772">
                      <w:pPr>
                        <w:jc w:val="center"/>
                        <w:rPr>
                          <w:b/>
                          <w:bCs/>
                          <w:sz w:val="20"/>
                          <w:szCs w:val="20"/>
                          <w:u w:val="single"/>
                        </w:rPr>
                      </w:pPr>
                      <w:r w:rsidRPr="00CC17A0">
                        <w:rPr>
                          <w:b/>
                          <w:bCs/>
                          <w:sz w:val="20"/>
                          <w:szCs w:val="20"/>
                          <w:u w:val="single"/>
                        </w:rPr>
                        <w:t>Example Narratives for Line Item 1.C</w:t>
                      </w:r>
                    </w:p>
                    <w:p w14:paraId="66577FE7" w14:textId="77777777" w:rsidR="00AF0772" w:rsidRPr="00CC17A0" w:rsidRDefault="00AF0772" w:rsidP="00AF0772">
                      <w:pPr>
                        <w:rPr>
                          <w:b/>
                          <w:bCs/>
                          <w:sz w:val="20"/>
                          <w:szCs w:val="20"/>
                          <w:u w:val="single"/>
                        </w:rPr>
                      </w:pPr>
                      <w:r w:rsidRPr="00CC17A0">
                        <w:rPr>
                          <w:b/>
                          <w:bCs/>
                          <w:sz w:val="20"/>
                          <w:szCs w:val="20"/>
                          <w:u w:val="single"/>
                        </w:rPr>
                        <w:t>Wastewater Treatment Plant Rehabilitation</w:t>
                      </w:r>
                      <w:r w:rsidRPr="00CC17A0">
                        <w:rPr>
                          <w:b/>
                          <w:bCs/>
                          <w:sz w:val="20"/>
                          <w:szCs w:val="20"/>
                          <w:u w:val="single"/>
                        </w:rPr>
                        <w:br/>
                      </w:r>
                      <w:r w:rsidRPr="00CC17A0">
                        <w:rPr>
                          <w:sz w:val="20"/>
                          <w:szCs w:val="20"/>
                        </w:rPr>
                        <w:t xml:space="preserve">The WWTP’s existing coarse bubble aeration equipment will be replaced with new fine bubble diffusers and more efficient blowers, which will result in an energy savings of 30 percent as shown in the provided calculations. </w:t>
                      </w:r>
                    </w:p>
                    <w:p w14:paraId="45D2AA0B" w14:textId="77777777" w:rsidR="00AF0772" w:rsidRPr="00CC17A0" w:rsidRDefault="00AF0772" w:rsidP="00AF0772">
                      <w:pPr>
                        <w:rPr>
                          <w:sz w:val="20"/>
                          <w:szCs w:val="20"/>
                        </w:rPr>
                      </w:pPr>
                      <w:r w:rsidRPr="00CC17A0">
                        <w:rPr>
                          <w:sz w:val="20"/>
                          <w:szCs w:val="20"/>
                        </w:rPr>
                        <w:t xml:space="preserve">The WWTP project involves constructing new anaerobic digesters and the digester gas will be used in a combined heat and power (CHP) system as fuel to generate electricity and heat for in-plant uses. </w:t>
                      </w:r>
                    </w:p>
                    <w:p w14:paraId="3DD23BC4" w14:textId="77777777" w:rsidR="00AF0772" w:rsidRPr="00CC17A0" w:rsidRDefault="00AF0772" w:rsidP="00AF0772">
                      <w:pPr>
                        <w:spacing w:after="0" w:afterAutospacing="0"/>
                        <w:rPr>
                          <w:sz w:val="20"/>
                          <w:szCs w:val="20"/>
                        </w:rPr>
                      </w:pPr>
                      <w:r w:rsidRPr="00CC17A0">
                        <w:rPr>
                          <w:b/>
                          <w:bCs/>
                          <w:sz w:val="20"/>
                          <w:szCs w:val="20"/>
                          <w:u w:val="single"/>
                        </w:rPr>
                        <w:t>Water Treatment Plant Rehabilitation</w:t>
                      </w:r>
                      <w:r w:rsidRPr="00CC17A0">
                        <w:rPr>
                          <w:b/>
                          <w:bCs/>
                          <w:sz w:val="20"/>
                          <w:szCs w:val="20"/>
                          <w:u w:val="single"/>
                        </w:rPr>
                        <w:br/>
                      </w:r>
                      <w:r w:rsidRPr="00CC17A0">
                        <w:rPr>
                          <w:sz w:val="20"/>
                          <w:szCs w:val="20"/>
                        </w:rPr>
                        <w:t xml:space="preserve">The project will replace the WTP’s existing filter media. The project will also install the following new equipment: </w:t>
                      </w:r>
                    </w:p>
                    <w:p w14:paraId="454BAAE4" w14:textId="77777777" w:rsidR="00AF0772" w:rsidRPr="00CC17A0" w:rsidRDefault="00AF0772" w:rsidP="001D594B">
                      <w:pPr>
                        <w:pStyle w:val="ListParagraph"/>
                        <w:numPr>
                          <w:ilvl w:val="0"/>
                          <w:numId w:val="107"/>
                        </w:numPr>
                        <w:spacing w:after="0" w:afterAutospacing="0"/>
                        <w:rPr>
                          <w:sz w:val="20"/>
                          <w:szCs w:val="20"/>
                        </w:rPr>
                      </w:pPr>
                      <w:r w:rsidRPr="00CC17A0">
                        <w:rPr>
                          <w:sz w:val="20"/>
                          <w:szCs w:val="20"/>
                        </w:rPr>
                        <w:t xml:space="preserve">a new air scour system will replace the existing backwash system. </w:t>
                      </w:r>
                    </w:p>
                    <w:p w14:paraId="02E7BAC2" w14:textId="77777777" w:rsidR="00AF0772" w:rsidRPr="00CC17A0" w:rsidRDefault="00AF0772" w:rsidP="001D594B">
                      <w:pPr>
                        <w:pStyle w:val="ListParagraph"/>
                        <w:numPr>
                          <w:ilvl w:val="0"/>
                          <w:numId w:val="107"/>
                        </w:numPr>
                        <w:spacing w:after="0" w:afterAutospacing="0"/>
                        <w:rPr>
                          <w:sz w:val="20"/>
                          <w:szCs w:val="20"/>
                        </w:rPr>
                      </w:pPr>
                      <w:r w:rsidRPr="00CC17A0">
                        <w:rPr>
                          <w:sz w:val="20"/>
                          <w:szCs w:val="20"/>
                        </w:rPr>
                        <w:t xml:space="preserve">powdered activated carbon (PAC) unloading, storage, handling and metering equipment for taste and odor during algal blooms. </w:t>
                      </w:r>
                    </w:p>
                    <w:p w14:paraId="0EF4545C" w14:textId="77777777" w:rsidR="00AF0772" w:rsidRPr="00CC17A0" w:rsidRDefault="00AF0772" w:rsidP="00AF0772">
                      <w:pPr>
                        <w:spacing w:after="0" w:afterAutospacing="0"/>
                        <w:rPr>
                          <w:sz w:val="20"/>
                          <w:szCs w:val="20"/>
                        </w:rPr>
                      </w:pPr>
                    </w:p>
                    <w:p w14:paraId="4E550386" w14:textId="77777777" w:rsidR="00AF0772" w:rsidRPr="00CC17A0" w:rsidRDefault="00AF0772" w:rsidP="00AF0772">
                      <w:pPr>
                        <w:spacing w:after="0" w:afterAutospacing="0"/>
                        <w:rPr>
                          <w:sz w:val="20"/>
                          <w:szCs w:val="20"/>
                        </w:rPr>
                      </w:pPr>
                      <w:r w:rsidRPr="00CC17A0">
                        <w:rPr>
                          <w:sz w:val="20"/>
                          <w:szCs w:val="20"/>
                        </w:rPr>
                        <w:t>The project will not increase the WTP’s capacity to produce water.</w:t>
                      </w:r>
                    </w:p>
                  </w:txbxContent>
                </v:textbox>
                <w10:wrap type="square" anchorx="margin" anchory="margin"/>
              </v:shape>
            </w:pict>
          </mc:Fallback>
        </mc:AlternateContent>
      </w:r>
    </w:p>
    <w:p w14:paraId="5DC1F4B1" w14:textId="77777777" w:rsidR="00C046B9" w:rsidRPr="005F7487" w:rsidRDefault="00C046B9" w:rsidP="008F43DA">
      <w:pPr>
        <w:pStyle w:val="Heading3"/>
        <w:ind w:left="720" w:hanging="720"/>
        <w:rPr>
          <w:b/>
          <w:bCs/>
          <w:color w:val="auto"/>
        </w:rPr>
      </w:pPr>
      <w:bookmarkStart w:id="55" w:name="_Toc234913780"/>
      <w:r w:rsidRPr="005F7487">
        <w:rPr>
          <w:b/>
          <w:bCs/>
          <w:color w:val="auto"/>
        </w:rPr>
        <w:lastRenderedPageBreak/>
        <w:t>Line Item 1.C.1 – Replac</w:t>
      </w:r>
      <w:r w:rsidR="001D0024" w:rsidRPr="005F7487">
        <w:rPr>
          <w:b/>
          <w:bCs/>
          <w:color w:val="auto"/>
        </w:rPr>
        <w:t>e</w:t>
      </w:r>
      <w:r w:rsidRPr="005F7487">
        <w:rPr>
          <w:b/>
          <w:bCs/>
          <w:color w:val="auto"/>
        </w:rPr>
        <w:t xml:space="preserve"> Old Infrastructure</w:t>
      </w:r>
      <w:r w:rsidR="00B03778" w:rsidRPr="005F7487">
        <w:rPr>
          <w:b/>
          <w:bCs/>
          <w:color w:val="auto"/>
        </w:rPr>
        <w:t xml:space="preserve"> or Replace Lead Lines</w:t>
      </w:r>
      <w:r w:rsidRPr="005F7487">
        <w:rPr>
          <w:b/>
          <w:bCs/>
          <w:color w:val="auto"/>
        </w:rPr>
        <w:t xml:space="preserve"> – (5 points)</w:t>
      </w:r>
      <w:bookmarkEnd w:id="55"/>
    </w:p>
    <w:p w14:paraId="74D5051C" w14:textId="77777777" w:rsidR="00892524" w:rsidRPr="005F7487" w:rsidRDefault="00143467" w:rsidP="00D6512D">
      <w:pPr>
        <w:keepNext/>
        <w:spacing w:after="120" w:afterAutospacing="0"/>
      </w:pPr>
      <w:r w:rsidRPr="005F7487">
        <w:t xml:space="preserve">An application that </w:t>
      </w:r>
      <w:r w:rsidR="001D0024" w:rsidRPr="005F7487">
        <w:t xml:space="preserve">will replace </w:t>
      </w:r>
      <w:r w:rsidRPr="005F7487">
        <w:t>o</w:t>
      </w:r>
      <w:r w:rsidR="001D0024" w:rsidRPr="005F7487">
        <w:t xml:space="preserve">ld </w:t>
      </w:r>
      <w:r w:rsidRPr="005F7487">
        <w:t>i</w:t>
      </w:r>
      <w:r w:rsidR="001D0024" w:rsidRPr="005F7487">
        <w:t>nfrastructure (</w:t>
      </w:r>
      <w:r w:rsidRPr="005F7487">
        <w:t>w</w:t>
      </w:r>
      <w:r w:rsidR="001D0024" w:rsidRPr="005F7487">
        <w:t xml:space="preserve">astewater or </w:t>
      </w:r>
      <w:r w:rsidRPr="005F7487">
        <w:t>d</w:t>
      </w:r>
      <w:r w:rsidR="001D0024" w:rsidRPr="005F7487">
        <w:t xml:space="preserve">rinking </w:t>
      </w:r>
      <w:r w:rsidRPr="005F7487">
        <w:t>w</w:t>
      </w:r>
      <w:r w:rsidR="001D0024" w:rsidRPr="005F7487">
        <w:t xml:space="preserve">ater) or </w:t>
      </w:r>
      <w:r w:rsidRPr="005F7487">
        <w:t>r</w:t>
      </w:r>
      <w:r w:rsidR="001D0024" w:rsidRPr="005F7487">
        <w:t xml:space="preserve">eplace </w:t>
      </w:r>
      <w:r w:rsidRPr="005F7487">
        <w:t>l</w:t>
      </w:r>
      <w:r w:rsidR="001D0024" w:rsidRPr="005F7487">
        <w:t>ead</w:t>
      </w:r>
      <w:r w:rsidRPr="005F7487">
        <w:t xml:space="preserve"> l</w:t>
      </w:r>
      <w:r w:rsidR="001D0024" w:rsidRPr="005F7487">
        <w:t xml:space="preserve">ines may </w:t>
      </w:r>
      <w:r w:rsidRPr="005F7487">
        <w:t xml:space="preserve">earn additional points </w:t>
      </w:r>
      <w:r w:rsidR="00892524" w:rsidRPr="005F7487">
        <w:t>if the application documents that at</w:t>
      </w:r>
      <w:r w:rsidR="00892524" w:rsidRPr="005F7487">
        <w:rPr>
          <w:u w:val="single"/>
        </w:rPr>
        <w:t xml:space="preserve"> least 50% of the project construction cost </w:t>
      </w:r>
      <w:r w:rsidR="00892524" w:rsidRPr="005F7487">
        <w:t>not including mobilization, contingencies, or similar costs is for some combination of the following:</w:t>
      </w:r>
    </w:p>
    <w:p w14:paraId="2B320912" w14:textId="77777777" w:rsidR="00D9668C" w:rsidRPr="005F7487" w:rsidRDefault="00D9668C" w:rsidP="001D594B">
      <w:pPr>
        <w:pStyle w:val="paragraph"/>
        <w:numPr>
          <w:ilvl w:val="0"/>
          <w:numId w:val="136"/>
        </w:numPr>
        <w:spacing w:before="0" w:beforeAutospacing="0" w:after="120" w:afterAutospacing="0"/>
        <w:ind w:left="720"/>
        <w:textAlignment w:val="baseline"/>
        <w:rPr>
          <w:rFonts w:ascii="Calibri" w:hAnsi="Calibri" w:cs="Calibri"/>
          <w:sz w:val="22"/>
          <w:szCs w:val="22"/>
        </w:rPr>
      </w:pPr>
      <w:r w:rsidRPr="005F7487">
        <w:rPr>
          <w:rStyle w:val="normaltextrun"/>
          <w:rFonts w:ascii="Calibri" w:hAnsi="Calibri" w:cs="Calibri"/>
          <w:sz w:val="22"/>
          <w:szCs w:val="22"/>
        </w:rPr>
        <w:t xml:space="preserve">Replacing lead lines </w:t>
      </w:r>
      <w:r w:rsidR="00143467" w:rsidRPr="005F7487">
        <w:rPr>
          <w:rStyle w:val="normaltextrun"/>
          <w:rFonts w:ascii="Calibri" w:hAnsi="Calibri" w:cs="Calibri"/>
          <w:sz w:val="22"/>
          <w:szCs w:val="22"/>
        </w:rPr>
        <w:t>including service lines (LSLs) and connectors (</w:t>
      </w:r>
      <w:r w:rsidRPr="005F7487">
        <w:rPr>
          <w:rStyle w:val="normaltextrun"/>
          <w:rFonts w:ascii="Calibri" w:hAnsi="Calibri" w:cs="Calibri"/>
          <w:sz w:val="22"/>
          <w:szCs w:val="22"/>
        </w:rPr>
        <w:t>goosenecks</w:t>
      </w:r>
      <w:r w:rsidR="00143467" w:rsidRPr="005F7487">
        <w:rPr>
          <w:rStyle w:val="normaltextrun"/>
          <w:rFonts w:ascii="Calibri" w:hAnsi="Calibri" w:cs="Calibri"/>
          <w:sz w:val="22"/>
          <w:szCs w:val="22"/>
        </w:rPr>
        <w:t>, pigtails, etc.)</w:t>
      </w:r>
      <w:r w:rsidRPr="005F7487">
        <w:rPr>
          <w:rStyle w:val="normaltextrun"/>
          <w:rFonts w:ascii="Calibri" w:hAnsi="Calibri" w:cs="Calibri"/>
          <w:sz w:val="22"/>
          <w:szCs w:val="22"/>
        </w:rPr>
        <w:t xml:space="preserve"> regardless of the age of the lines; or</w:t>
      </w:r>
      <w:r w:rsidRPr="005F7487">
        <w:rPr>
          <w:rStyle w:val="eop"/>
          <w:rFonts w:ascii="Calibri" w:hAnsi="Calibri" w:cs="Calibri"/>
          <w:sz w:val="22"/>
          <w:szCs w:val="22"/>
        </w:rPr>
        <w:t> </w:t>
      </w:r>
    </w:p>
    <w:p w14:paraId="3992C1CB" w14:textId="77777777" w:rsidR="00D9668C" w:rsidRPr="005F7487" w:rsidRDefault="00D9668C" w:rsidP="001D594B">
      <w:pPr>
        <w:pStyle w:val="paragraph"/>
        <w:numPr>
          <w:ilvl w:val="0"/>
          <w:numId w:val="136"/>
        </w:numPr>
        <w:spacing w:before="0" w:beforeAutospacing="0" w:after="120" w:afterAutospacing="0"/>
        <w:ind w:left="720"/>
        <w:textAlignment w:val="baseline"/>
        <w:rPr>
          <w:rFonts w:ascii="Calibri" w:hAnsi="Calibri" w:cs="Calibri"/>
          <w:sz w:val="22"/>
          <w:szCs w:val="22"/>
        </w:rPr>
      </w:pPr>
      <w:r w:rsidRPr="005F7487">
        <w:rPr>
          <w:rStyle w:val="normaltextrun"/>
          <w:rFonts w:ascii="Calibri" w:hAnsi="Calibri" w:cs="Calibri"/>
          <w:sz w:val="22"/>
          <w:szCs w:val="22"/>
        </w:rPr>
        <w:t xml:space="preserve">Replacing, </w:t>
      </w:r>
      <w:r w:rsidR="00143467" w:rsidRPr="005F7487">
        <w:rPr>
          <w:rStyle w:val="normaltextrun"/>
          <w:rFonts w:ascii="Calibri" w:hAnsi="Calibri" w:cs="Calibri"/>
          <w:sz w:val="22"/>
          <w:szCs w:val="22"/>
        </w:rPr>
        <w:t>repairing,</w:t>
      </w:r>
      <w:r w:rsidRPr="005F7487">
        <w:rPr>
          <w:rStyle w:val="normaltextrun"/>
          <w:rFonts w:ascii="Calibri" w:hAnsi="Calibri" w:cs="Calibri"/>
          <w:sz w:val="22"/>
          <w:szCs w:val="22"/>
        </w:rPr>
        <w:t xml:space="preserve"> or rehabilitating intake structures, buildings, drinking water wells or tanks that are more than 40 years old </w:t>
      </w:r>
      <w:r w:rsidRPr="005F7487">
        <w:rPr>
          <w:rStyle w:val="normaltextrun"/>
          <w:rFonts w:ascii="Calibri" w:hAnsi="Calibri" w:cs="Calibri"/>
          <w:sz w:val="22"/>
          <w:szCs w:val="22"/>
          <w:u w:val="single"/>
        </w:rPr>
        <w:t>as of the date of application (drinking water projects only)</w:t>
      </w:r>
      <w:r w:rsidRPr="005F7487">
        <w:rPr>
          <w:rStyle w:val="normaltextrun"/>
          <w:rFonts w:ascii="Calibri" w:hAnsi="Calibri" w:cs="Calibri"/>
          <w:sz w:val="22"/>
          <w:szCs w:val="22"/>
        </w:rPr>
        <w:t>; or</w:t>
      </w:r>
      <w:r w:rsidRPr="005F7487">
        <w:rPr>
          <w:rStyle w:val="eop"/>
          <w:rFonts w:ascii="Calibri" w:hAnsi="Calibri" w:cs="Calibri"/>
          <w:sz w:val="22"/>
          <w:szCs w:val="22"/>
        </w:rPr>
        <w:t> </w:t>
      </w:r>
    </w:p>
    <w:p w14:paraId="4E2162CF" w14:textId="77777777" w:rsidR="00D9668C" w:rsidRPr="005F7487" w:rsidRDefault="00D9668C" w:rsidP="001D594B">
      <w:pPr>
        <w:pStyle w:val="paragraph"/>
        <w:numPr>
          <w:ilvl w:val="0"/>
          <w:numId w:val="136"/>
        </w:numPr>
        <w:spacing w:before="0" w:beforeAutospacing="0" w:after="120" w:afterAutospacing="0"/>
        <w:ind w:left="720"/>
        <w:textAlignment w:val="baseline"/>
        <w:rPr>
          <w:rFonts w:ascii="Calibri" w:hAnsi="Calibri" w:cs="Calibri"/>
          <w:sz w:val="22"/>
          <w:szCs w:val="22"/>
        </w:rPr>
      </w:pPr>
      <w:r w:rsidRPr="005F7487">
        <w:rPr>
          <w:rStyle w:val="normaltextrun"/>
          <w:rFonts w:ascii="Calibri" w:hAnsi="Calibri" w:cs="Calibri"/>
          <w:sz w:val="22"/>
          <w:szCs w:val="22"/>
        </w:rPr>
        <w:t xml:space="preserve">Replacing, </w:t>
      </w:r>
      <w:r w:rsidR="00143467" w:rsidRPr="005F7487">
        <w:rPr>
          <w:rStyle w:val="normaltextrun"/>
          <w:rFonts w:ascii="Calibri" w:hAnsi="Calibri" w:cs="Calibri"/>
          <w:sz w:val="22"/>
          <w:szCs w:val="22"/>
        </w:rPr>
        <w:t>repairing,</w:t>
      </w:r>
      <w:r w:rsidRPr="005F7487">
        <w:rPr>
          <w:rStyle w:val="normaltextrun"/>
          <w:rFonts w:ascii="Calibri" w:hAnsi="Calibri" w:cs="Calibri"/>
          <w:sz w:val="22"/>
          <w:szCs w:val="22"/>
        </w:rPr>
        <w:t xml:space="preserve"> or rehabilitating sewer or water lines that are more than 40 years old as of the date of application; or</w:t>
      </w:r>
      <w:r w:rsidRPr="005F7487">
        <w:rPr>
          <w:rStyle w:val="eop"/>
          <w:rFonts w:ascii="Calibri" w:hAnsi="Calibri" w:cs="Calibri"/>
          <w:sz w:val="22"/>
          <w:szCs w:val="22"/>
        </w:rPr>
        <w:t> </w:t>
      </w:r>
    </w:p>
    <w:p w14:paraId="71D885C6" w14:textId="77777777" w:rsidR="00D9668C" w:rsidRPr="005F7487" w:rsidRDefault="00D9668C" w:rsidP="001D594B">
      <w:pPr>
        <w:pStyle w:val="paragraph"/>
        <w:numPr>
          <w:ilvl w:val="0"/>
          <w:numId w:val="136"/>
        </w:numPr>
        <w:spacing w:before="0" w:beforeAutospacing="0" w:after="120" w:afterAutospacing="0"/>
        <w:ind w:left="720"/>
        <w:textAlignment w:val="baseline"/>
        <w:rPr>
          <w:rFonts w:ascii="Calibri" w:hAnsi="Calibri" w:cs="Calibri"/>
          <w:sz w:val="22"/>
          <w:szCs w:val="22"/>
        </w:rPr>
      </w:pPr>
      <w:r w:rsidRPr="005F7487">
        <w:rPr>
          <w:rStyle w:val="normaltextrun"/>
          <w:rFonts w:ascii="Calibri" w:hAnsi="Calibri" w:cs="Calibri"/>
          <w:sz w:val="22"/>
          <w:szCs w:val="22"/>
        </w:rPr>
        <w:t xml:space="preserve">Replacing, </w:t>
      </w:r>
      <w:r w:rsidR="00143467" w:rsidRPr="005F7487">
        <w:rPr>
          <w:rStyle w:val="normaltextrun"/>
          <w:rFonts w:ascii="Calibri" w:hAnsi="Calibri" w:cs="Calibri"/>
          <w:sz w:val="22"/>
          <w:szCs w:val="22"/>
        </w:rPr>
        <w:t>repairing,</w:t>
      </w:r>
      <w:r w:rsidRPr="005F7487">
        <w:rPr>
          <w:rStyle w:val="normaltextrun"/>
          <w:rFonts w:ascii="Calibri" w:hAnsi="Calibri" w:cs="Calibri"/>
          <w:sz w:val="22"/>
          <w:szCs w:val="22"/>
        </w:rPr>
        <w:t xml:space="preserve"> or </w:t>
      </w:r>
      <w:proofErr w:type="gramStart"/>
      <w:r w:rsidRPr="005F7487">
        <w:rPr>
          <w:rStyle w:val="normaltextrun"/>
          <w:rFonts w:ascii="Calibri" w:hAnsi="Calibri" w:cs="Calibri"/>
          <w:sz w:val="22"/>
          <w:szCs w:val="22"/>
        </w:rPr>
        <w:t>rehabilitating pumps,</w:t>
      </w:r>
      <w:proofErr w:type="gramEnd"/>
      <w:r w:rsidRPr="005F7487">
        <w:rPr>
          <w:rStyle w:val="normaltextrun"/>
          <w:rFonts w:ascii="Calibri" w:hAnsi="Calibri" w:cs="Calibri"/>
          <w:sz w:val="22"/>
          <w:szCs w:val="22"/>
        </w:rPr>
        <w:t xml:space="preserve"> pump stations, wastewater or water treatment units that are more than 20 years old as of the date of application</w:t>
      </w:r>
      <w:r w:rsidR="00143467" w:rsidRPr="005F7487">
        <w:rPr>
          <w:rStyle w:val="normaltextrun"/>
          <w:rFonts w:ascii="Calibri" w:hAnsi="Calibri" w:cs="Calibri"/>
          <w:sz w:val="22"/>
          <w:szCs w:val="22"/>
        </w:rPr>
        <w:t>; or</w:t>
      </w:r>
    </w:p>
    <w:p w14:paraId="1A90F052" w14:textId="77777777" w:rsidR="00D9668C" w:rsidRPr="005F7487" w:rsidRDefault="00D9668C" w:rsidP="001D594B">
      <w:pPr>
        <w:pStyle w:val="paragraph"/>
        <w:numPr>
          <w:ilvl w:val="0"/>
          <w:numId w:val="136"/>
        </w:numPr>
        <w:spacing w:before="0" w:beforeAutospacing="0" w:after="120" w:afterAutospacing="0"/>
        <w:ind w:left="720"/>
        <w:textAlignment w:val="baseline"/>
        <w:rPr>
          <w:rStyle w:val="normaltextrun"/>
          <w:rFonts w:ascii="Calibri" w:hAnsi="Calibri" w:cs="Calibri"/>
          <w:sz w:val="22"/>
          <w:szCs w:val="22"/>
        </w:rPr>
      </w:pPr>
      <w:r w:rsidRPr="005F7487">
        <w:rPr>
          <w:rStyle w:val="normaltextrun"/>
          <w:rFonts w:ascii="Calibri" w:hAnsi="Calibri" w:cs="Calibri"/>
          <w:sz w:val="22"/>
          <w:szCs w:val="22"/>
        </w:rPr>
        <w:t xml:space="preserve">Replacing, </w:t>
      </w:r>
      <w:r w:rsidR="00143467" w:rsidRPr="005F7487">
        <w:rPr>
          <w:rStyle w:val="normaltextrun"/>
          <w:rFonts w:ascii="Calibri" w:hAnsi="Calibri" w:cs="Calibri"/>
          <w:sz w:val="22"/>
          <w:szCs w:val="22"/>
        </w:rPr>
        <w:t>repairing,</w:t>
      </w:r>
      <w:r w:rsidRPr="005F7487">
        <w:rPr>
          <w:rStyle w:val="normaltextrun"/>
          <w:rFonts w:ascii="Calibri" w:hAnsi="Calibri" w:cs="Calibri"/>
          <w:sz w:val="22"/>
          <w:szCs w:val="22"/>
        </w:rPr>
        <w:t xml:space="preserve"> or rehabilitating SCADA, process control, or information technology that are more than 10 years old as of the date of application</w:t>
      </w:r>
      <w:r w:rsidR="00143467" w:rsidRPr="005F7487">
        <w:rPr>
          <w:rStyle w:val="normaltextrun"/>
          <w:rFonts w:ascii="Calibri" w:hAnsi="Calibri" w:cs="Calibri"/>
          <w:sz w:val="22"/>
          <w:szCs w:val="22"/>
        </w:rPr>
        <w:t>; or</w:t>
      </w:r>
    </w:p>
    <w:p w14:paraId="45604923" w14:textId="77777777" w:rsidR="00143467" w:rsidRPr="005F7487" w:rsidRDefault="00143467" w:rsidP="001D594B">
      <w:pPr>
        <w:pStyle w:val="paragraph"/>
        <w:numPr>
          <w:ilvl w:val="0"/>
          <w:numId w:val="136"/>
        </w:numPr>
        <w:spacing w:before="0" w:beforeAutospacing="0" w:after="120" w:afterAutospacing="0"/>
        <w:ind w:left="720"/>
        <w:textAlignment w:val="baseline"/>
        <w:rPr>
          <w:rFonts w:ascii="Calibri" w:hAnsi="Calibri" w:cs="Calibri"/>
          <w:sz w:val="22"/>
          <w:szCs w:val="22"/>
        </w:rPr>
      </w:pPr>
      <w:r w:rsidRPr="005F7487">
        <w:rPr>
          <w:rStyle w:val="normaltextrun"/>
          <w:rFonts w:ascii="Calibri" w:hAnsi="Calibri" w:cs="Calibri"/>
          <w:sz w:val="22"/>
          <w:szCs w:val="22"/>
        </w:rPr>
        <w:t>Replacing meters, when eligible, that are more than 20 years old as of the date of application.</w:t>
      </w:r>
    </w:p>
    <w:p w14:paraId="19E2AB45" w14:textId="77777777" w:rsidR="00143467" w:rsidRPr="005F463F" w:rsidRDefault="00D9668C" w:rsidP="00143467">
      <w:pPr>
        <w:pStyle w:val="paragraph"/>
        <w:spacing w:before="0" w:beforeAutospacing="0" w:after="120" w:afterAutospacing="0"/>
        <w:textAlignment w:val="baseline"/>
        <w:rPr>
          <w:rStyle w:val="normaltextrun"/>
          <w:rFonts w:ascii="Calibri" w:hAnsi="Calibri" w:cs="Calibri"/>
          <w:sz w:val="22"/>
          <w:szCs w:val="22"/>
        </w:rPr>
      </w:pPr>
      <w:r w:rsidRPr="005F7487">
        <w:rPr>
          <w:rStyle w:val="normaltextrun"/>
          <w:rFonts w:ascii="Calibri" w:hAnsi="Calibri" w:cs="Calibri"/>
          <w:sz w:val="22"/>
          <w:szCs w:val="22"/>
        </w:rPr>
        <w:t xml:space="preserve">The </w:t>
      </w:r>
      <w:r w:rsidRPr="005F463F">
        <w:rPr>
          <w:rStyle w:val="normaltextrun"/>
          <w:rFonts w:ascii="Calibri" w:hAnsi="Calibri" w:cs="Calibri"/>
          <w:sz w:val="22"/>
          <w:szCs w:val="22"/>
        </w:rPr>
        <w:t xml:space="preserve">Division assumes the following pipe material types are older than the </w:t>
      </w:r>
      <w:r w:rsidR="001E1352" w:rsidRPr="005F463F">
        <w:rPr>
          <w:rStyle w:val="normaltextrun"/>
          <w:rFonts w:ascii="Calibri" w:hAnsi="Calibri" w:cs="Calibri"/>
          <w:sz w:val="22"/>
          <w:szCs w:val="22"/>
        </w:rPr>
        <w:t xml:space="preserve">above </w:t>
      </w:r>
      <w:r w:rsidRPr="005F463F">
        <w:rPr>
          <w:rStyle w:val="normaltextrun"/>
          <w:rFonts w:ascii="Calibri" w:hAnsi="Calibri" w:cs="Calibri"/>
          <w:sz w:val="22"/>
          <w:szCs w:val="22"/>
        </w:rPr>
        <w:t>threshold</w:t>
      </w:r>
      <w:r w:rsidR="0047280A" w:rsidRPr="005F463F">
        <w:rPr>
          <w:rStyle w:val="normaltextrun"/>
          <w:rFonts w:ascii="Calibri" w:hAnsi="Calibri" w:cs="Calibri"/>
          <w:sz w:val="22"/>
          <w:szCs w:val="22"/>
        </w:rPr>
        <w:t>s</w:t>
      </w:r>
      <w:r w:rsidRPr="005F463F">
        <w:rPr>
          <w:rStyle w:val="normaltextrun"/>
          <w:rFonts w:ascii="Calibri" w:hAnsi="Calibri" w:cs="Calibri"/>
          <w:sz w:val="22"/>
          <w:szCs w:val="22"/>
        </w:rPr>
        <w:t>: Asbestos Cement (ACP), Vitrified Clay (VCP), galvanized iron, cast iron and bituminized fiber (e.g., Orangeburg) pipe</w:t>
      </w:r>
      <w:r w:rsidR="001E1352" w:rsidRPr="005F463F">
        <w:rPr>
          <w:rStyle w:val="normaltextrun"/>
          <w:rFonts w:ascii="Calibri" w:hAnsi="Calibri" w:cs="Calibri"/>
          <w:sz w:val="22"/>
          <w:szCs w:val="22"/>
        </w:rPr>
        <w:t>.</w:t>
      </w:r>
      <w:r w:rsidR="00C65925" w:rsidRPr="005F463F">
        <w:rPr>
          <w:rStyle w:val="normaltextrun"/>
          <w:rFonts w:ascii="Calibri" w:hAnsi="Calibri" w:cs="Calibri"/>
          <w:sz w:val="22"/>
          <w:szCs w:val="22"/>
        </w:rPr>
        <w:t xml:space="preserve">  Due to this assumption, there is no need for documentation to verify the pipe</w:t>
      </w:r>
      <w:r w:rsidR="009539BF" w:rsidRPr="005F463F">
        <w:rPr>
          <w:rStyle w:val="normaltextrun"/>
          <w:rFonts w:ascii="Calibri" w:hAnsi="Calibri" w:cs="Calibri"/>
          <w:sz w:val="22"/>
          <w:szCs w:val="22"/>
        </w:rPr>
        <w:t xml:space="preserve">s made from </w:t>
      </w:r>
      <w:r w:rsidR="00C65925" w:rsidRPr="005F463F">
        <w:rPr>
          <w:rStyle w:val="normaltextrun"/>
          <w:rFonts w:ascii="Calibri" w:hAnsi="Calibri" w:cs="Calibri"/>
          <w:sz w:val="22"/>
          <w:szCs w:val="22"/>
        </w:rPr>
        <w:t>Asbestos Cement (ACP), Vitrified Clay (VCP), galvanized iron, cast iron and bituminized fiber (e.g., Orangeburg).</w:t>
      </w:r>
    </w:p>
    <w:p w14:paraId="27D12A98" w14:textId="77777777" w:rsidR="0047280A" w:rsidRPr="005F7487" w:rsidRDefault="00FA7033" w:rsidP="0047280A">
      <w:pPr>
        <w:pStyle w:val="paragraph"/>
        <w:spacing w:before="0" w:beforeAutospacing="0" w:after="120" w:afterAutospacing="0"/>
        <w:textAlignment w:val="baseline"/>
        <w:rPr>
          <w:rStyle w:val="normaltextrun"/>
          <w:rFonts w:ascii="Calibri" w:hAnsi="Calibri" w:cs="Calibri"/>
          <w:sz w:val="22"/>
          <w:szCs w:val="22"/>
          <w:u w:val="single"/>
        </w:rPr>
      </w:pPr>
      <w:bookmarkStart w:id="56" w:name="_Hlk158198884"/>
      <w:r w:rsidRPr="005F7487">
        <w:rPr>
          <w:rStyle w:val="normaltextrun"/>
          <w:rFonts w:ascii="Calibri" w:hAnsi="Calibri" w:cs="Calibri"/>
          <w:sz w:val="22"/>
          <w:szCs w:val="22"/>
          <w:u w:val="single"/>
        </w:rPr>
        <w:t xml:space="preserve">Required </w:t>
      </w:r>
      <w:bookmarkStart w:id="57" w:name="_Hlk158199296"/>
      <w:r w:rsidR="0047280A" w:rsidRPr="005F7487">
        <w:rPr>
          <w:rStyle w:val="normaltextrun"/>
          <w:rFonts w:ascii="Calibri" w:hAnsi="Calibri" w:cs="Calibri"/>
          <w:sz w:val="22"/>
          <w:szCs w:val="22"/>
          <w:u w:val="single"/>
        </w:rPr>
        <w:t>Documentation and Narrative</w:t>
      </w:r>
    </w:p>
    <w:bookmarkEnd w:id="56"/>
    <w:bookmarkEnd w:id="57"/>
    <w:p w14:paraId="1E5BC95C" w14:textId="77777777" w:rsidR="00FA7033" w:rsidRPr="005F7487" w:rsidRDefault="00E67A76" w:rsidP="002D5C5E">
      <w:pPr>
        <w:pStyle w:val="paragraph"/>
        <w:spacing w:before="0" w:beforeAutospacing="0" w:after="120" w:afterAutospacing="0"/>
        <w:textAlignment w:val="baseline"/>
        <w:rPr>
          <w:rStyle w:val="normaltextrun"/>
          <w:rFonts w:ascii="Calibri" w:hAnsi="Calibri" w:cs="Calibri"/>
          <w:sz w:val="22"/>
          <w:szCs w:val="22"/>
        </w:rPr>
      </w:pPr>
      <w:r w:rsidRPr="005F7487">
        <w:rPr>
          <w:b/>
          <w:noProof/>
        </w:rPr>
        <mc:AlternateContent>
          <mc:Choice Requires="wps">
            <w:drawing>
              <wp:anchor distT="45720" distB="45720" distL="114300" distR="114300" simplePos="0" relativeHeight="251784192" behindDoc="0" locked="0" layoutInCell="1" allowOverlap="1" wp14:anchorId="1D0D0DD0" wp14:editId="18D79FC2">
                <wp:simplePos x="0" y="0"/>
                <wp:positionH relativeFrom="column">
                  <wp:posOffset>4043045</wp:posOffset>
                </wp:positionH>
                <wp:positionV relativeFrom="paragraph">
                  <wp:posOffset>548640</wp:posOffset>
                </wp:positionV>
                <wp:extent cx="1892935" cy="1833880"/>
                <wp:effectExtent l="0" t="0" r="12065" b="13970"/>
                <wp:wrapSquare wrapText="bothSides"/>
                <wp:docPr id="10593245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935" cy="1833880"/>
                        </a:xfrm>
                        <a:prstGeom prst="rect">
                          <a:avLst/>
                        </a:prstGeom>
                        <a:solidFill>
                          <a:srgbClr val="FFC000">
                            <a:lumMod val="20000"/>
                            <a:lumOff val="80000"/>
                          </a:srgbClr>
                        </a:solidFill>
                        <a:ln w="9525">
                          <a:solidFill>
                            <a:srgbClr val="000000"/>
                          </a:solidFill>
                          <a:miter lim="800000"/>
                          <a:headEnd/>
                          <a:tailEnd/>
                        </a:ln>
                      </wps:spPr>
                      <wps:txbx>
                        <w:txbxContent>
                          <w:p w14:paraId="58E901EE" w14:textId="77777777" w:rsidR="00A5237E" w:rsidRPr="00252189" w:rsidRDefault="00A5237E" w:rsidP="00A5237E">
                            <w:pPr>
                              <w:ind w:left="540" w:hanging="540"/>
                              <w:jc w:val="center"/>
                              <w:rPr>
                                <w:b/>
                                <w:bCs/>
                                <w:sz w:val="20"/>
                                <w:szCs w:val="20"/>
                              </w:rPr>
                            </w:pPr>
                            <w:r w:rsidRPr="00252189">
                              <w:rPr>
                                <w:b/>
                                <w:bCs/>
                                <w:sz w:val="20"/>
                                <w:szCs w:val="20"/>
                              </w:rPr>
                              <w:t>Information to Remember</w:t>
                            </w:r>
                          </w:p>
                          <w:p w14:paraId="7DFBE39F" w14:textId="77777777" w:rsidR="00A5237E" w:rsidRPr="00606E80" w:rsidRDefault="00A5237E" w:rsidP="00A5237E">
                            <w:pPr>
                              <w:ind w:left="180" w:right="192"/>
                              <w:rPr>
                                <w:sz w:val="21"/>
                                <w:szCs w:val="21"/>
                              </w:rPr>
                            </w:pPr>
                            <w:r>
                              <w:rPr>
                                <w:sz w:val="20"/>
                                <w:szCs w:val="20"/>
                              </w:rPr>
                              <w:t xml:space="preserve">Projects intending to </w:t>
                            </w:r>
                            <w:r w:rsidRPr="00813BB1">
                              <w:rPr>
                                <w:sz w:val="20"/>
                                <w:szCs w:val="20"/>
                                <w:u w:val="single"/>
                              </w:rPr>
                              <w:t>find and replace</w:t>
                            </w:r>
                            <w:r w:rsidR="00E67A76" w:rsidRPr="00813BB1">
                              <w:rPr>
                                <w:sz w:val="20"/>
                                <w:szCs w:val="20"/>
                                <w:u w:val="single"/>
                              </w:rPr>
                              <w:t xml:space="preserve"> </w:t>
                            </w:r>
                            <w:r w:rsidR="00E67A76">
                              <w:rPr>
                                <w:sz w:val="20"/>
                                <w:szCs w:val="20"/>
                              </w:rPr>
                              <w:t>old infrastructure</w:t>
                            </w:r>
                            <w:r>
                              <w:rPr>
                                <w:sz w:val="20"/>
                                <w:szCs w:val="20"/>
                              </w:rPr>
                              <w:t xml:space="preserve"> </w:t>
                            </w:r>
                            <w:r w:rsidR="00E67A76">
                              <w:rPr>
                                <w:sz w:val="20"/>
                                <w:szCs w:val="20"/>
                              </w:rPr>
                              <w:t xml:space="preserve">projects </w:t>
                            </w:r>
                            <w:r>
                              <w:rPr>
                                <w:sz w:val="20"/>
                                <w:szCs w:val="20"/>
                              </w:rPr>
                              <w:t>are not eligible for these points.</w:t>
                            </w:r>
                            <w:r w:rsidRPr="00606E80">
                              <w:rPr>
                                <w:sz w:val="21"/>
                                <w:szCs w:val="21"/>
                              </w:rPr>
                              <w:t xml:space="preserve">  </w:t>
                            </w:r>
                            <w:r w:rsidR="00E67A76" w:rsidRPr="00CC17A0">
                              <w:rPr>
                                <w:rStyle w:val="eop"/>
                                <w:rFonts w:cstheme="minorHAnsi"/>
                                <w:sz w:val="20"/>
                                <w:szCs w:val="20"/>
                              </w:rPr>
                              <w:t xml:space="preserve">All </w:t>
                            </w:r>
                            <w:r w:rsidR="00E67A76">
                              <w:rPr>
                                <w:rStyle w:val="eop"/>
                                <w:rFonts w:cstheme="minorHAnsi"/>
                                <w:sz w:val="20"/>
                                <w:szCs w:val="20"/>
                              </w:rPr>
                              <w:t>infrastructure</w:t>
                            </w:r>
                            <w:r w:rsidR="00E67A76" w:rsidRPr="00CC17A0">
                              <w:rPr>
                                <w:rStyle w:val="eop"/>
                                <w:rFonts w:cstheme="minorHAnsi"/>
                                <w:sz w:val="20"/>
                                <w:szCs w:val="20"/>
                              </w:rPr>
                              <w:t xml:space="preserve"> proposed for</w:t>
                            </w:r>
                            <w:r w:rsidR="00E67A76">
                              <w:rPr>
                                <w:rStyle w:val="eop"/>
                                <w:rFonts w:cstheme="minorHAnsi"/>
                                <w:sz w:val="20"/>
                                <w:szCs w:val="20"/>
                              </w:rPr>
                              <w:t xml:space="preserve"> r</w:t>
                            </w:r>
                            <w:r w:rsidR="00E67A76" w:rsidRPr="00CC17A0">
                              <w:rPr>
                                <w:rStyle w:val="eop"/>
                                <w:rFonts w:cstheme="minorHAnsi"/>
                                <w:sz w:val="20"/>
                                <w:szCs w:val="20"/>
                              </w:rPr>
                              <w:t>eplacement/</w:t>
                            </w:r>
                            <w:r w:rsidR="00E67A76">
                              <w:rPr>
                                <w:rStyle w:val="eop"/>
                                <w:rFonts w:cstheme="minorHAnsi"/>
                                <w:sz w:val="20"/>
                                <w:szCs w:val="20"/>
                              </w:rPr>
                              <w:t xml:space="preserve"> </w:t>
                            </w:r>
                            <w:r w:rsidR="00E67A76" w:rsidRPr="00CC17A0">
                              <w:rPr>
                                <w:rStyle w:val="eop"/>
                                <w:rFonts w:cstheme="minorHAnsi"/>
                                <w:sz w:val="20"/>
                                <w:szCs w:val="20"/>
                              </w:rPr>
                              <w:t>rehabilitation must be identified prior to applying for funds.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0D0DD0" id="_x0000_s1043" type="#_x0000_t202" style="position:absolute;margin-left:318.35pt;margin-top:43.2pt;width:149.05pt;height:144.4pt;z-index:251784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" fillcolor="#fff2cc">
                <v:textbox>
                  <w:txbxContent>
                    <w:p w14:paraId="58E901EE" w14:textId="77777777" w:rsidR="00A5237E" w:rsidRPr="00252189" w:rsidRDefault="00A5237E" w:rsidP="00A5237E">
                      <w:pPr>
                        <w:ind w:left="540" w:hanging="540"/>
                        <w:jc w:val="center"/>
                        <w:rPr>
                          <w:b/>
                          <w:bCs/>
                          <w:sz w:val="20"/>
                          <w:szCs w:val="20"/>
                        </w:rPr>
                      </w:pPr>
                      <w:r w:rsidRPr="00252189">
                        <w:rPr>
                          <w:b/>
                          <w:bCs/>
                          <w:sz w:val="20"/>
                          <w:szCs w:val="20"/>
                        </w:rPr>
                        <w:t>Information to Remember</w:t>
                      </w:r>
                    </w:p>
                    <w:p w14:paraId="7DFBE39F" w14:textId="77777777" w:rsidR="00A5237E" w:rsidRPr="00606E80" w:rsidRDefault="00A5237E" w:rsidP="00A5237E">
                      <w:pPr>
                        <w:ind w:left="180" w:right="192"/>
                        <w:rPr>
                          <w:sz w:val="21"/>
                          <w:szCs w:val="21"/>
                        </w:rPr>
                      </w:pPr>
                      <w:r>
                        <w:rPr>
                          <w:sz w:val="20"/>
                          <w:szCs w:val="20"/>
                        </w:rPr>
                        <w:t xml:space="preserve">Projects intending to </w:t>
                      </w:r>
                      <w:r w:rsidRPr="00813BB1">
                        <w:rPr>
                          <w:sz w:val="20"/>
                          <w:szCs w:val="20"/>
                          <w:u w:val="single"/>
                        </w:rPr>
                        <w:t>find and replace</w:t>
                      </w:r>
                      <w:r w:rsidR="00E67A76" w:rsidRPr="00813BB1">
                        <w:rPr>
                          <w:sz w:val="20"/>
                          <w:szCs w:val="20"/>
                          <w:u w:val="single"/>
                        </w:rPr>
                        <w:t xml:space="preserve"> </w:t>
                      </w:r>
                      <w:r w:rsidR="00E67A76">
                        <w:rPr>
                          <w:sz w:val="20"/>
                          <w:szCs w:val="20"/>
                        </w:rPr>
                        <w:t>old infrastructure</w:t>
                      </w:r>
                      <w:r>
                        <w:rPr>
                          <w:sz w:val="20"/>
                          <w:szCs w:val="20"/>
                        </w:rPr>
                        <w:t xml:space="preserve"> </w:t>
                      </w:r>
                      <w:r w:rsidR="00E67A76">
                        <w:rPr>
                          <w:sz w:val="20"/>
                          <w:szCs w:val="20"/>
                        </w:rPr>
                        <w:t xml:space="preserve">projects </w:t>
                      </w:r>
                      <w:r>
                        <w:rPr>
                          <w:sz w:val="20"/>
                          <w:szCs w:val="20"/>
                        </w:rPr>
                        <w:t>are not eligible for these points.</w:t>
                      </w:r>
                      <w:r w:rsidRPr="00606E80">
                        <w:rPr>
                          <w:sz w:val="21"/>
                          <w:szCs w:val="21"/>
                        </w:rPr>
                        <w:t xml:space="preserve">  </w:t>
                      </w:r>
                      <w:r w:rsidR="00E67A76" w:rsidRPr="00CC17A0">
                        <w:rPr>
                          <w:rStyle w:val="eop"/>
                          <w:rFonts w:cstheme="minorHAnsi"/>
                          <w:sz w:val="20"/>
                          <w:szCs w:val="20"/>
                        </w:rPr>
                        <w:t xml:space="preserve">All </w:t>
                      </w:r>
                      <w:r w:rsidR="00E67A76">
                        <w:rPr>
                          <w:rStyle w:val="eop"/>
                          <w:rFonts w:cstheme="minorHAnsi"/>
                          <w:sz w:val="20"/>
                          <w:szCs w:val="20"/>
                        </w:rPr>
                        <w:t>infrastructure</w:t>
                      </w:r>
                      <w:r w:rsidR="00E67A76" w:rsidRPr="00CC17A0">
                        <w:rPr>
                          <w:rStyle w:val="eop"/>
                          <w:rFonts w:cstheme="minorHAnsi"/>
                          <w:sz w:val="20"/>
                          <w:szCs w:val="20"/>
                        </w:rPr>
                        <w:t xml:space="preserve"> proposed for</w:t>
                      </w:r>
                      <w:r w:rsidR="00E67A76">
                        <w:rPr>
                          <w:rStyle w:val="eop"/>
                          <w:rFonts w:cstheme="minorHAnsi"/>
                          <w:sz w:val="20"/>
                          <w:szCs w:val="20"/>
                        </w:rPr>
                        <w:t xml:space="preserve"> r</w:t>
                      </w:r>
                      <w:r w:rsidR="00E67A76" w:rsidRPr="00CC17A0">
                        <w:rPr>
                          <w:rStyle w:val="eop"/>
                          <w:rFonts w:cstheme="minorHAnsi"/>
                          <w:sz w:val="20"/>
                          <w:szCs w:val="20"/>
                        </w:rPr>
                        <w:t>eplacement/</w:t>
                      </w:r>
                      <w:r w:rsidR="00E67A76">
                        <w:rPr>
                          <w:rStyle w:val="eop"/>
                          <w:rFonts w:cstheme="minorHAnsi"/>
                          <w:sz w:val="20"/>
                          <w:szCs w:val="20"/>
                        </w:rPr>
                        <w:t xml:space="preserve"> </w:t>
                      </w:r>
                      <w:r w:rsidR="00E67A76" w:rsidRPr="00CC17A0">
                        <w:rPr>
                          <w:rStyle w:val="eop"/>
                          <w:rFonts w:cstheme="minorHAnsi"/>
                          <w:sz w:val="20"/>
                          <w:szCs w:val="20"/>
                        </w:rPr>
                        <w:t>rehabilitation must be identified prior to applying for funds.</w:t>
                      </w:r>
                    </w:p>
                  </w:txbxContent>
                </v:textbox>
                <w10:wrap type="square"/>
              </v:shape>
            </w:pict>
          </mc:Fallback>
        </mc:AlternateContent>
      </w:r>
      <w:r w:rsidR="00D9668C" w:rsidRPr="005F7487">
        <w:rPr>
          <w:rStyle w:val="normaltextrun"/>
          <w:rFonts w:ascii="Calibri" w:hAnsi="Calibri" w:cs="Calibri"/>
          <w:sz w:val="22"/>
          <w:szCs w:val="22"/>
        </w:rPr>
        <w:t>For a project to receive these points (except for lead lines, see below), the narrative must include a specific statement of the year of construction, how the age is known, and associated documentation</w:t>
      </w:r>
      <w:r w:rsidR="00EA53CC" w:rsidRPr="005F7487">
        <w:rPr>
          <w:rStyle w:val="normaltextrun"/>
          <w:rFonts w:ascii="Calibri" w:hAnsi="Calibri" w:cs="Calibri"/>
          <w:sz w:val="22"/>
          <w:szCs w:val="22"/>
        </w:rPr>
        <w:t>, if available</w:t>
      </w:r>
      <w:r w:rsidR="00D9668C" w:rsidRPr="005F7487">
        <w:rPr>
          <w:rStyle w:val="normaltextrun"/>
          <w:rFonts w:ascii="Calibri" w:hAnsi="Calibri" w:cs="Calibri"/>
          <w:sz w:val="22"/>
          <w:szCs w:val="22"/>
        </w:rPr>
        <w:t>. Documentation</w:t>
      </w:r>
      <w:r w:rsidR="00A5237E" w:rsidRPr="005F7487">
        <w:rPr>
          <w:rStyle w:val="normaltextrun"/>
          <w:rFonts w:ascii="Calibri" w:hAnsi="Calibri" w:cs="Calibri"/>
          <w:sz w:val="22"/>
          <w:szCs w:val="22"/>
        </w:rPr>
        <w:t xml:space="preserve"> (this is legible and identifiable)</w:t>
      </w:r>
      <w:r w:rsidR="00D9668C" w:rsidRPr="005F7487">
        <w:rPr>
          <w:rStyle w:val="normaltextrun"/>
          <w:rFonts w:ascii="Calibri" w:hAnsi="Calibri" w:cs="Calibri"/>
          <w:sz w:val="22"/>
          <w:szCs w:val="22"/>
        </w:rPr>
        <w:t xml:space="preserve"> may include, but is not limited to</w:t>
      </w:r>
      <w:r w:rsidR="00FA7033" w:rsidRPr="005F7487">
        <w:rPr>
          <w:rStyle w:val="normaltextrun"/>
          <w:rFonts w:ascii="Calibri" w:hAnsi="Calibri" w:cs="Calibri"/>
          <w:sz w:val="22"/>
          <w:szCs w:val="22"/>
        </w:rPr>
        <w:t xml:space="preserve">: </w:t>
      </w:r>
    </w:p>
    <w:p w14:paraId="4248947B" w14:textId="77777777" w:rsidR="00FA7033" w:rsidRPr="005F7487" w:rsidRDefault="00FA7033" w:rsidP="001D594B">
      <w:pPr>
        <w:pStyle w:val="paragraph"/>
        <w:numPr>
          <w:ilvl w:val="0"/>
          <w:numId w:val="133"/>
        </w:numPr>
        <w:spacing w:before="0" w:beforeAutospacing="0" w:after="120" w:afterAutospacing="0"/>
        <w:textAlignment w:val="baseline"/>
        <w:rPr>
          <w:rStyle w:val="normaltextrun"/>
          <w:rFonts w:ascii="Calibri" w:hAnsi="Calibri" w:cs="Calibri"/>
          <w:sz w:val="22"/>
          <w:szCs w:val="22"/>
        </w:rPr>
      </w:pPr>
      <w:r w:rsidRPr="005F7487">
        <w:rPr>
          <w:rStyle w:val="normaltextrun"/>
          <w:rFonts w:ascii="Calibri" w:hAnsi="Calibri" w:cs="Calibri"/>
          <w:sz w:val="22"/>
          <w:szCs w:val="22"/>
        </w:rPr>
        <w:t>P</w:t>
      </w:r>
      <w:r w:rsidR="00D9668C" w:rsidRPr="005F7487">
        <w:rPr>
          <w:rStyle w:val="normaltextrun"/>
          <w:rFonts w:ascii="Calibri" w:hAnsi="Calibri" w:cs="Calibri"/>
          <w:sz w:val="22"/>
          <w:szCs w:val="22"/>
        </w:rPr>
        <w:t xml:space="preserve">lans showing the date of installation </w:t>
      </w:r>
    </w:p>
    <w:p w14:paraId="75750627" w14:textId="77777777" w:rsidR="00FA7033" w:rsidRPr="005F7487" w:rsidRDefault="00FA7033" w:rsidP="001D594B">
      <w:pPr>
        <w:pStyle w:val="paragraph"/>
        <w:numPr>
          <w:ilvl w:val="0"/>
          <w:numId w:val="133"/>
        </w:numPr>
        <w:spacing w:before="0" w:beforeAutospacing="0" w:after="120" w:afterAutospacing="0"/>
        <w:textAlignment w:val="baseline"/>
        <w:rPr>
          <w:rStyle w:val="normaltextrun"/>
          <w:rFonts w:ascii="Calibri" w:hAnsi="Calibri" w:cs="Calibri"/>
          <w:sz w:val="22"/>
          <w:szCs w:val="22"/>
        </w:rPr>
      </w:pPr>
      <w:r w:rsidRPr="005F7487">
        <w:rPr>
          <w:rStyle w:val="normaltextrun"/>
          <w:rFonts w:ascii="Calibri" w:hAnsi="Calibri" w:cs="Calibri"/>
          <w:sz w:val="22"/>
          <w:szCs w:val="22"/>
        </w:rPr>
        <w:t>F</w:t>
      </w:r>
      <w:r w:rsidR="00D9668C" w:rsidRPr="005F7487">
        <w:rPr>
          <w:rStyle w:val="normaltextrun"/>
          <w:rFonts w:ascii="Calibri" w:hAnsi="Calibri" w:cs="Calibri"/>
          <w:sz w:val="22"/>
          <w:szCs w:val="22"/>
        </w:rPr>
        <w:t xml:space="preserve">inal approval letter </w:t>
      </w:r>
    </w:p>
    <w:p w14:paraId="2579ED59" w14:textId="77777777" w:rsidR="00FA7033" w:rsidRPr="005F7487" w:rsidRDefault="00FA7033" w:rsidP="001D594B">
      <w:pPr>
        <w:pStyle w:val="paragraph"/>
        <w:numPr>
          <w:ilvl w:val="0"/>
          <w:numId w:val="133"/>
        </w:numPr>
        <w:spacing w:before="0" w:beforeAutospacing="0" w:after="120" w:afterAutospacing="0"/>
        <w:textAlignment w:val="baseline"/>
        <w:rPr>
          <w:rStyle w:val="normaltextrun"/>
          <w:rFonts w:ascii="Calibri" w:hAnsi="Calibri" w:cs="Calibri"/>
          <w:sz w:val="22"/>
          <w:szCs w:val="22"/>
        </w:rPr>
      </w:pPr>
      <w:r w:rsidRPr="005F7487">
        <w:rPr>
          <w:rStyle w:val="normaltextrun"/>
          <w:rFonts w:ascii="Calibri" w:hAnsi="Calibri" w:cs="Calibri"/>
          <w:sz w:val="22"/>
          <w:szCs w:val="22"/>
        </w:rPr>
        <w:t>M</w:t>
      </w:r>
      <w:r w:rsidR="00D9668C" w:rsidRPr="005F7487">
        <w:rPr>
          <w:rStyle w:val="normaltextrun"/>
          <w:rFonts w:ascii="Calibri" w:hAnsi="Calibri" w:cs="Calibri"/>
          <w:sz w:val="22"/>
          <w:szCs w:val="22"/>
        </w:rPr>
        <w:t xml:space="preserve">aintenance records </w:t>
      </w:r>
    </w:p>
    <w:p w14:paraId="51932774" w14:textId="77777777" w:rsidR="00FA7033" w:rsidRPr="005F7487" w:rsidRDefault="00FA7033" w:rsidP="001D594B">
      <w:pPr>
        <w:pStyle w:val="paragraph"/>
        <w:numPr>
          <w:ilvl w:val="0"/>
          <w:numId w:val="133"/>
        </w:numPr>
        <w:spacing w:before="0" w:beforeAutospacing="0" w:after="120" w:afterAutospacing="0"/>
        <w:textAlignment w:val="baseline"/>
        <w:rPr>
          <w:rStyle w:val="normaltextrun"/>
          <w:rFonts w:ascii="Calibri" w:hAnsi="Calibri" w:cs="Calibri"/>
          <w:sz w:val="22"/>
          <w:szCs w:val="22"/>
        </w:rPr>
      </w:pPr>
      <w:r w:rsidRPr="005F7487">
        <w:rPr>
          <w:rStyle w:val="normaltextrun"/>
          <w:rFonts w:ascii="Calibri" w:hAnsi="Calibri" w:cs="Calibri"/>
          <w:sz w:val="22"/>
          <w:szCs w:val="22"/>
        </w:rPr>
        <w:t>H</w:t>
      </w:r>
      <w:r w:rsidR="00D9668C" w:rsidRPr="005F7487">
        <w:rPr>
          <w:rStyle w:val="normaltextrun"/>
          <w:rFonts w:ascii="Calibri" w:hAnsi="Calibri" w:cs="Calibri"/>
          <w:sz w:val="22"/>
          <w:szCs w:val="22"/>
        </w:rPr>
        <w:t xml:space="preserve">ousing </w:t>
      </w:r>
      <w:proofErr w:type="gramStart"/>
      <w:r w:rsidR="00D9668C" w:rsidRPr="005F7487">
        <w:rPr>
          <w:rStyle w:val="normaltextrun"/>
          <w:rFonts w:ascii="Calibri" w:hAnsi="Calibri" w:cs="Calibri"/>
          <w:sz w:val="22"/>
          <w:szCs w:val="22"/>
        </w:rPr>
        <w:t>plats</w:t>
      </w:r>
      <w:proofErr w:type="gramEnd"/>
      <w:r w:rsidR="00D9668C" w:rsidRPr="005F7487">
        <w:rPr>
          <w:rStyle w:val="normaltextrun"/>
          <w:rFonts w:ascii="Calibri" w:hAnsi="Calibri" w:cs="Calibri"/>
          <w:sz w:val="22"/>
          <w:szCs w:val="22"/>
        </w:rPr>
        <w:t xml:space="preserve"> </w:t>
      </w:r>
    </w:p>
    <w:p w14:paraId="155D68DB" w14:textId="77777777" w:rsidR="00FA7033" w:rsidRPr="005F7487" w:rsidRDefault="00FA7033" w:rsidP="001D594B">
      <w:pPr>
        <w:pStyle w:val="paragraph"/>
        <w:numPr>
          <w:ilvl w:val="0"/>
          <w:numId w:val="133"/>
        </w:numPr>
        <w:spacing w:before="0" w:beforeAutospacing="0" w:after="120" w:afterAutospacing="0"/>
        <w:textAlignment w:val="baseline"/>
        <w:rPr>
          <w:rStyle w:val="normaltextrun"/>
          <w:rFonts w:ascii="Calibri" w:hAnsi="Calibri" w:cs="Calibri"/>
          <w:sz w:val="22"/>
          <w:szCs w:val="22"/>
        </w:rPr>
      </w:pPr>
      <w:r w:rsidRPr="005F7487">
        <w:rPr>
          <w:rStyle w:val="normaltextrun"/>
          <w:rFonts w:ascii="Calibri" w:hAnsi="Calibri" w:cs="Calibri"/>
          <w:sz w:val="22"/>
          <w:szCs w:val="22"/>
        </w:rPr>
        <w:t>B</w:t>
      </w:r>
      <w:r w:rsidR="00D9668C" w:rsidRPr="005F7487">
        <w:rPr>
          <w:rStyle w:val="normaltextrun"/>
          <w:rFonts w:ascii="Calibri" w:hAnsi="Calibri" w:cs="Calibri"/>
          <w:sz w:val="22"/>
          <w:szCs w:val="22"/>
        </w:rPr>
        <w:t xml:space="preserve">lueprints, printed information from NC One-Map </w:t>
      </w:r>
    </w:p>
    <w:p w14:paraId="3B8C599F" w14:textId="77777777" w:rsidR="00FA7033" w:rsidRPr="005F7487" w:rsidRDefault="00FA7033" w:rsidP="001D594B">
      <w:pPr>
        <w:pStyle w:val="paragraph"/>
        <w:numPr>
          <w:ilvl w:val="0"/>
          <w:numId w:val="133"/>
        </w:numPr>
        <w:spacing w:before="0" w:beforeAutospacing="0" w:after="120" w:afterAutospacing="0"/>
        <w:textAlignment w:val="baseline"/>
        <w:rPr>
          <w:rStyle w:val="normaltextrun"/>
          <w:rFonts w:ascii="Calibri" w:hAnsi="Calibri" w:cs="Calibri"/>
          <w:sz w:val="22"/>
          <w:szCs w:val="22"/>
        </w:rPr>
      </w:pPr>
      <w:r w:rsidRPr="005F7487">
        <w:rPr>
          <w:rStyle w:val="normaltextrun"/>
          <w:rFonts w:ascii="Calibri" w:hAnsi="Calibri" w:cs="Calibri"/>
          <w:sz w:val="22"/>
          <w:szCs w:val="22"/>
        </w:rPr>
        <w:t>O</w:t>
      </w:r>
      <w:r w:rsidR="00D9668C" w:rsidRPr="005F7487">
        <w:rPr>
          <w:rStyle w:val="normaltextrun"/>
          <w:rFonts w:ascii="Calibri" w:hAnsi="Calibri" w:cs="Calibri"/>
          <w:sz w:val="22"/>
          <w:szCs w:val="22"/>
        </w:rPr>
        <w:t xml:space="preserve">perator knowledge </w:t>
      </w:r>
    </w:p>
    <w:p w14:paraId="12570E38" w14:textId="77777777" w:rsidR="00D9718A" w:rsidRPr="005F7487" w:rsidRDefault="00AD1A36" w:rsidP="00FA7033">
      <w:pPr>
        <w:pStyle w:val="paragraph"/>
        <w:spacing w:before="0" w:beforeAutospacing="0" w:after="120" w:afterAutospacing="0"/>
        <w:textAlignment w:val="baseline"/>
        <w:rPr>
          <w:rStyle w:val="eop"/>
          <w:rFonts w:ascii="Calibri" w:hAnsi="Calibri" w:cs="Calibri"/>
          <w:sz w:val="22"/>
          <w:szCs w:val="22"/>
        </w:rPr>
      </w:pPr>
      <w:r w:rsidRPr="005F7487">
        <w:rPr>
          <w:b/>
          <w:noProof/>
        </w:rPr>
        <w:lastRenderedPageBreak/>
        <mc:AlternateContent>
          <mc:Choice Requires="wps">
            <w:drawing>
              <wp:anchor distT="45720" distB="45720" distL="114300" distR="114300" simplePos="0" relativeHeight="251786240" behindDoc="0" locked="0" layoutInCell="1" allowOverlap="1" wp14:anchorId="23189BFC" wp14:editId="0224E978">
                <wp:simplePos x="0" y="0"/>
                <wp:positionH relativeFrom="column">
                  <wp:posOffset>4043045</wp:posOffset>
                </wp:positionH>
                <wp:positionV relativeFrom="paragraph">
                  <wp:posOffset>386715</wp:posOffset>
                </wp:positionV>
                <wp:extent cx="1910715" cy="1896745"/>
                <wp:effectExtent l="0" t="0" r="13335" b="27305"/>
                <wp:wrapSquare wrapText="bothSides"/>
                <wp:docPr id="2729015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0715" cy="1896745"/>
                        </a:xfrm>
                        <a:prstGeom prst="rect">
                          <a:avLst/>
                        </a:prstGeom>
                        <a:solidFill>
                          <a:srgbClr val="FFC000">
                            <a:lumMod val="20000"/>
                            <a:lumOff val="80000"/>
                          </a:srgbClr>
                        </a:solidFill>
                        <a:ln w="9525">
                          <a:solidFill>
                            <a:srgbClr val="000000"/>
                          </a:solidFill>
                          <a:miter lim="800000"/>
                          <a:headEnd/>
                          <a:tailEnd/>
                        </a:ln>
                      </wps:spPr>
                      <wps:txbx>
                        <w:txbxContent>
                          <w:p w14:paraId="29E81E05" w14:textId="77777777" w:rsidR="00A5237E" w:rsidRPr="00252189" w:rsidRDefault="00A5237E" w:rsidP="00A5237E">
                            <w:pPr>
                              <w:ind w:left="540" w:hanging="540"/>
                              <w:jc w:val="center"/>
                              <w:rPr>
                                <w:b/>
                                <w:bCs/>
                                <w:sz w:val="20"/>
                                <w:szCs w:val="20"/>
                              </w:rPr>
                            </w:pPr>
                            <w:r w:rsidRPr="00252189">
                              <w:rPr>
                                <w:b/>
                                <w:bCs/>
                                <w:sz w:val="20"/>
                                <w:szCs w:val="20"/>
                              </w:rPr>
                              <w:t>Information to Remember</w:t>
                            </w:r>
                          </w:p>
                          <w:p w14:paraId="48D46043" w14:textId="77777777" w:rsidR="00A5237E" w:rsidRPr="00606E80" w:rsidRDefault="00A5237E" w:rsidP="00A5237E">
                            <w:pPr>
                              <w:ind w:left="180" w:right="192"/>
                              <w:rPr>
                                <w:sz w:val="21"/>
                                <w:szCs w:val="21"/>
                              </w:rPr>
                            </w:pPr>
                            <w:r>
                              <w:rPr>
                                <w:sz w:val="20"/>
                                <w:szCs w:val="20"/>
                              </w:rPr>
                              <w:t xml:space="preserve">Those infrastructure components old enough to earn the additional priority points and those components not old enough to earn the additional priority points must appear as separate line items on the project budget.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189BFC" id="_x0000_s1044" type="#_x0000_t202" style="position:absolute;margin-left:318.35pt;margin-top:30.45pt;width:150.45pt;height:149.35pt;z-index:251786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" fillcolor="#fff2cc">
                <v:textbox>
                  <w:txbxContent>
                    <w:p w14:paraId="29E81E05" w14:textId="77777777" w:rsidR="00A5237E" w:rsidRPr="00252189" w:rsidRDefault="00A5237E" w:rsidP="00A5237E">
                      <w:pPr>
                        <w:ind w:left="540" w:hanging="540"/>
                        <w:jc w:val="center"/>
                        <w:rPr>
                          <w:b/>
                          <w:bCs/>
                          <w:sz w:val="20"/>
                          <w:szCs w:val="20"/>
                        </w:rPr>
                      </w:pPr>
                      <w:r w:rsidRPr="00252189">
                        <w:rPr>
                          <w:b/>
                          <w:bCs/>
                          <w:sz w:val="20"/>
                          <w:szCs w:val="20"/>
                        </w:rPr>
                        <w:t>Information to Remember</w:t>
                      </w:r>
                    </w:p>
                    <w:p w14:paraId="48D46043" w14:textId="77777777" w:rsidR="00A5237E" w:rsidRPr="00606E80" w:rsidRDefault="00A5237E" w:rsidP="00A5237E">
                      <w:pPr>
                        <w:ind w:left="180" w:right="192"/>
                        <w:rPr>
                          <w:sz w:val="21"/>
                          <w:szCs w:val="21"/>
                        </w:rPr>
                      </w:pPr>
                      <w:r>
                        <w:rPr>
                          <w:sz w:val="20"/>
                          <w:szCs w:val="20"/>
                        </w:rPr>
                        <w:t xml:space="preserve">Those infrastructure components old enough to earn the additional priority points and those components not old enough to earn the additional priority points must appear as separate line items on the project budget. </w:t>
                      </w:r>
                    </w:p>
                  </w:txbxContent>
                </v:textbox>
                <w10:wrap type="square"/>
              </v:shape>
            </w:pict>
          </mc:Fallback>
        </mc:AlternateContent>
      </w:r>
      <w:r w:rsidR="00D9668C" w:rsidRPr="005F7487">
        <w:rPr>
          <w:rStyle w:val="normaltextrun"/>
          <w:rFonts w:ascii="Calibri" w:hAnsi="Calibri" w:cs="Calibri"/>
          <w:sz w:val="22"/>
          <w:szCs w:val="22"/>
        </w:rPr>
        <w:t xml:space="preserve">In summary, describe </w:t>
      </w:r>
      <w:r w:rsidR="00E67A76" w:rsidRPr="005F7487">
        <w:rPr>
          <w:rStyle w:val="normaltextrun"/>
          <w:rFonts w:ascii="Calibri" w:hAnsi="Calibri" w:cs="Calibri"/>
          <w:sz w:val="22"/>
          <w:szCs w:val="22"/>
        </w:rPr>
        <w:t xml:space="preserve">and explain </w:t>
      </w:r>
      <w:r w:rsidR="00D9668C" w:rsidRPr="005F7487">
        <w:rPr>
          <w:rStyle w:val="normaltextrun"/>
          <w:rFonts w:ascii="Calibri" w:hAnsi="Calibri" w:cs="Calibri"/>
          <w:sz w:val="22"/>
          <w:szCs w:val="22"/>
        </w:rPr>
        <w:t xml:space="preserve">how you know that the </w:t>
      </w:r>
      <w:r w:rsidR="00E67A76" w:rsidRPr="005F7487">
        <w:rPr>
          <w:rStyle w:val="normaltextrun"/>
          <w:rFonts w:ascii="Calibri" w:hAnsi="Calibri" w:cs="Calibri"/>
          <w:sz w:val="22"/>
          <w:szCs w:val="22"/>
        </w:rPr>
        <w:t>infrastructure items</w:t>
      </w:r>
      <w:r w:rsidR="00D9668C" w:rsidRPr="005F7487">
        <w:rPr>
          <w:rStyle w:val="normaltextrun"/>
          <w:rFonts w:ascii="Calibri" w:hAnsi="Calibri" w:cs="Calibri"/>
          <w:sz w:val="22"/>
          <w:szCs w:val="22"/>
        </w:rPr>
        <w:t xml:space="preserve"> are older than the threshold.</w:t>
      </w:r>
      <w:r w:rsidR="00D9668C" w:rsidRPr="005F7487">
        <w:rPr>
          <w:rStyle w:val="eop"/>
          <w:rFonts w:ascii="Calibri" w:hAnsi="Calibri" w:cs="Calibri"/>
          <w:sz w:val="22"/>
          <w:szCs w:val="22"/>
        </w:rPr>
        <w:t> </w:t>
      </w:r>
      <w:r w:rsidR="00E67A76" w:rsidRPr="005F7487">
        <w:rPr>
          <w:rStyle w:val="eop"/>
          <w:rFonts w:ascii="Calibri" w:hAnsi="Calibri" w:cs="Calibri"/>
          <w:sz w:val="22"/>
          <w:szCs w:val="22"/>
        </w:rPr>
        <w:t xml:space="preserve"> </w:t>
      </w:r>
    </w:p>
    <w:p w14:paraId="30C92B93" w14:textId="77777777" w:rsidR="00D9668C" w:rsidRPr="005F7487" w:rsidRDefault="00D9718A" w:rsidP="00E67A76">
      <w:pPr>
        <w:pStyle w:val="paragraph"/>
        <w:spacing w:before="0" w:beforeAutospacing="0" w:after="120" w:afterAutospacing="0"/>
        <w:textAlignment w:val="baseline"/>
        <w:rPr>
          <w:sz w:val="22"/>
          <w:szCs w:val="22"/>
          <w:u w:val="single"/>
        </w:rPr>
      </w:pPr>
      <w:r w:rsidRPr="005F7487">
        <w:rPr>
          <w:rStyle w:val="normaltextrun"/>
          <w:rFonts w:ascii="Calibri" w:eastAsiaTheme="majorEastAsia" w:hAnsi="Calibri" w:cs="Calibri"/>
          <w:sz w:val="22"/>
          <w:szCs w:val="22"/>
          <w:shd w:val="clear" w:color="auto" w:fill="FFFFFF"/>
        </w:rPr>
        <w:t xml:space="preserve">For </w:t>
      </w:r>
      <w:r w:rsidR="00E67A76" w:rsidRPr="005F7487">
        <w:rPr>
          <w:rStyle w:val="normaltextrun"/>
          <w:rFonts w:ascii="Calibri" w:eastAsiaTheme="majorEastAsia" w:hAnsi="Calibri" w:cs="Calibri"/>
          <w:sz w:val="22"/>
          <w:szCs w:val="22"/>
          <w:shd w:val="clear" w:color="auto" w:fill="FFFFFF"/>
        </w:rPr>
        <w:t xml:space="preserve">lead lines, </w:t>
      </w:r>
      <w:r w:rsidRPr="005F7487">
        <w:rPr>
          <w:rStyle w:val="normaltextrun"/>
          <w:rFonts w:ascii="Calibri" w:eastAsiaTheme="majorEastAsia" w:hAnsi="Calibri" w:cs="Calibri"/>
          <w:sz w:val="22"/>
          <w:szCs w:val="22"/>
          <w:shd w:val="clear" w:color="auto" w:fill="FFFFFF"/>
        </w:rPr>
        <w:t xml:space="preserve">the narrative must </w:t>
      </w:r>
      <w:r w:rsidR="00E67A76" w:rsidRPr="005F7487">
        <w:rPr>
          <w:rStyle w:val="normaltextrun"/>
          <w:rFonts w:ascii="Calibri" w:eastAsiaTheme="majorEastAsia" w:hAnsi="Calibri" w:cs="Calibri"/>
          <w:sz w:val="22"/>
          <w:szCs w:val="22"/>
          <w:shd w:val="clear" w:color="auto" w:fill="FFFFFF"/>
        </w:rPr>
        <w:t xml:space="preserve">include an explanation of how the lead lines were identified.  For projects that replace service lines, a summary of the number of LSLs to be replaced.  Projects </w:t>
      </w:r>
      <w:proofErr w:type="gramStart"/>
      <w:r w:rsidR="00E67A76" w:rsidRPr="005F7487">
        <w:rPr>
          <w:rStyle w:val="normaltextrun"/>
          <w:rFonts w:ascii="Calibri" w:eastAsiaTheme="majorEastAsia" w:hAnsi="Calibri" w:cs="Calibri"/>
          <w:sz w:val="22"/>
          <w:szCs w:val="22"/>
          <w:shd w:val="clear" w:color="auto" w:fill="FFFFFF"/>
        </w:rPr>
        <w:t>intending</w:t>
      </w:r>
      <w:proofErr w:type="gramEnd"/>
      <w:r w:rsidR="00E67A76" w:rsidRPr="005F7487">
        <w:rPr>
          <w:rStyle w:val="normaltextrun"/>
          <w:rFonts w:ascii="Calibri" w:eastAsiaTheme="majorEastAsia" w:hAnsi="Calibri" w:cs="Calibri"/>
          <w:sz w:val="22"/>
          <w:szCs w:val="22"/>
          <w:shd w:val="clear" w:color="auto" w:fill="FFFFFF"/>
        </w:rPr>
        <w:t xml:space="preserve"> to find and replace LSLs in areas without identified lead service connections are not eligible for these points.  </w:t>
      </w:r>
      <w:r w:rsidRPr="005F7487">
        <w:rPr>
          <w:rStyle w:val="normaltextrun"/>
          <w:rFonts w:ascii="Calibri" w:eastAsiaTheme="majorEastAsia" w:hAnsi="Calibri" w:cs="Calibri"/>
          <w:sz w:val="22"/>
          <w:szCs w:val="22"/>
          <w:shd w:val="clear" w:color="auto" w:fill="FFFFFF"/>
        </w:rPr>
        <w:t>A map must be provided identifying where the lines and/or goosenecks are located.</w:t>
      </w:r>
      <w:r w:rsidRPr="005F7487">
        <w:rPr>
          <w:rStyle w:val="eop"/>
          <w:rFonts w:ascii="Calibri" w:hAnsi="Calibri" w:cs="Calibri"/>
          <w:sz w:val="22"/>
          <w:szCs w:val="22"/>
          <w:shd w:val="clear" w:color="auto" w:fill="FFFFFF"/>
        </w:rPr>
        <w:t> </w:t>
      </w:r>
    </w:p>
    <w:p w14:paraId="309966D8" w14:textId="77777777" w:rsidR="00C57F8D" w:rsidRPr="005F7487" w:rsidRDefault="00D9668C" w:rsidP="002D5C5E">
      <w:pPr>
        <w:pStyle w:val="paragraph"/>
        <w:spacing w:before="0" w:beforeAutospacing="0" w:after="120" w:afterAutospacing="0"/>
        <w:textAlignment w:val="baseline"/>
        <w:rPr>
          <w:rStyle w:val="normaltextrun"/>
          <w:rFonts w:ascii="Calibri" w:hAnsi="Calibri" w:cs="Calibri"/>
          <w:sz w:val="22"/>
          <w:szCs w:val="22"/>
        </w:rPr>
      </w:pPr>
      <w:r w:rsidRPr="005F7487">
        <w:rPr>
          <w:rStyle w:val="normaltextrun"/>
          <w:rFonts w:ascii="Calibri" w:hAnsi="Calibri" w:cs="Calibri"/>
          <w:sz w:val="22"/>
          <w:szCs w:val="22"/>
        </w:rPr>
        <w:t xml:space="preserve">A project might replace, </w:t>
      </w:r>
      <w:r w:rsidR="00C57F8D" w:rsidRPr="005F7487">
        <w:rPr>
          <w:rStyle w:val="normaltextrun"/>
          <w:rFonts w:ascii="Calibri" w:hAnsi="Calibri" w:cs="Calibri"/>
          <w:sz w:val="22"/>
          <w:szCs w:val="22"/>
        </w:rPr>
        <w:t>repair,</w:t>
      </w:r>
      <w:r w:rsidRPr="005F7487">
        <w:rPr>
          <w:rStyle w:val="normaltextrun"/>
          <w:rFonts w:ascii="Calibri" w:hAnsi="Calibri" w:cs="Calibri"/>
          <w:sz w:val="22"/>
          <w:szCs w:val="22"/>
        </w:rPr>
        <w:t xml:space="preserve"> or rehabilitate some infrastructure components old enough to earn the points (or </w:t>
      </w:r>
      <w:r w:rsidR="008C626B" w:rsidRPr="005F7487">
        <w:rPr>
          <w:rStyle w:val="normaltextrun"/>
          <w:rFonts w:ascii="Calibri" w:hAnsi="Calibri" w:cs="Calibri"/>
          <w:sz w:val="22"/>
          <w:szCs w:val="22"/>
        </w:rPr>
        <w:t xml:space="preserve">are </w:t>
      </w:r>
      <w:r w:rsidRPr="005F7487">
        <w:rPr>
          <w:rStyle w:val="normaltextrun"/>
          <w:rFonts w:ascii="Calibri" w:hAnsi="Calibri" w:cs="Calibri"/>
          <w:sz w:val="22"/>
          <w:szCs w:val="22"/>
        </w:rPr>
        <w:t xml:space="preserve">lead) and other components that are not old enough to earn the points. </w:t>
      </w:r>
      <w:r w:rsidR="00D5393F" w:rsidRPr="005F7487">
        <w:rPr>
          <w:rStyle w:val="normaltextrun"/>
          <w:rFonts w:ascii="Calibri" w:hAnsi="Calibri" w:cs="Calibri"/>
          <w:sz w:val="22"/>
          <w:szCs w:val="22"/>
        </w:rPr>
        <w:t xml:space="preserve"> </w:t>
      </w:r>
    </w:p>
    <w:p w14:paraId="080B280A" w14:textId="77777777" w:rsidR="002D5C5E" w:rsidRPr="005F7487" w:rsidRDefault="00A5237E" w:rsidP="002D5C5E">
      <w:pPr>
        <w:pStyle w:val="paragraph"/>
        <w:spacing w:before="0" w:beforeAutospacing="0" w:after="120" w:afterAutospacing="0"/>
        <w:textAlignment w:val="baseline"/>
        <w:rPr>
          <w:rStyle w:val="normaltextrun"/>
          <w:rFonts w:ascii="Calibri" w:hAnsi="Calibri" w:cs="Calibri"/>
          <w:sz w:val="22"/>
          <w:szCs w:val="22"/>
        </w:rPr>
      </w:pPr>
      <w:r w:rsidRPr="005F7487">
        <w:rPr>
          <w:rStyle w:val="normaltextrun"/>
          <w:rFonts w:ascii="Calibri" w:hAnsi="Calibri" w:cs="Calibri"/>
          <w:sz w:val="22"/>
          <w:szCs w:val="22"/>
        </w:rPr>
        <w:t xml:space="preserve">To earn the points, the Project Budget page in the Division Application must show that </w:t>
      </w:r>
      <w:r w:rsidRPr="005F7487">
        <w:rPr>
          <w:rStyle w:val="normaltextrun"/>
          <w:rFonts w:ascii="Calibri" w:hAnsi="Calibri" w:cs="Calibri"/>
          <w:sz w:val="22"/>
          <w:szCs w:val="22"/>
          <w:u w:val="single"/>
        </w:rPr>
        <w:t>at least 50% of the construction cost</w:t>
      </w:r>
      <w:r w:rsidRPr="005F7487">
        <w:rPr>
          <w:rStyle w:val="normaltextrun"/>
          <w:rFonts w:ascii="Calibri" w:hAnsi="Calibri" w:cs="Calibri"/>
          <w:sz w:val="22"/>
          <w:szCs w:val="22"/>
        </w:rPr>
        <w:t xml:space="preserve"> of the project meets the above requirements.  Age is determined component by component rather than for the entire facility.</w:t>
      </w:r>
    </w:p>
    <w:p w14:paraId="2F0BCA9F" w14:textId="77777777" w:rsidR="00D9668C" w:rsidRPr="005F7487" w:rsidRDefault="00D9668C" w:rsidP="00D6512D">
      <w:pPr>
        <w:pStyle w:val="paragraph"/>
        <w:spacing w:before="0" w:beforeAutospacing="0" w:after="120" w:afterAutospacing="0"/>
        <w:textAlignment w:val="baseline"/>
        <w:rPr>
          <w:rFonts w:ascii="Segoe UI" w:hAnsi="Segoe UI" w:cs="Segoe UI"/>
          <w:sz w:val="22"/>
          <w:szCs w:val="22"/>
        </w:rPr>
      </w:pPr>
      <w:r w:rsidRPr="005F7487">
        <w:rPr>
          <w:rStyle w:val="normaltextrun"/>
          <w:rFonts w:ascii="Calibri" w:hAnsi="Calibri" w:cs="Calibri"/>
          <w:sz w:val="22"/>
          <w:szCs w:val="22"/>
        </w:rPr>
        <w:t>For a project to earn these priority points: </w:t>
      </w:r>
      <w:r w:rsidRPr="005F7487">
        <w:rPr>
          <w:rStyle w:val="eop"/>
          <w:rFonts w:ascii="Calibri" w:hAnsi="Calibri" w:cs="Calibri"/>
          <w:sz w:val="22"/>
          <w:szCs w:val="22"/>
        </w:rPr>
        <w:t> </w:t>
      </w:r>
    </w:p>
    <w:p w14:paraId="7268F812" w14:textId="77777777" w:rsidR="00D5393F" w:rsidRPr="005F7487" w:rsidRDefault="00D5393F" w:rsidP="001D594B">
      <w:pPr>
        <w:pStyle w:val="paragraph"/>
        <w:numPr>
          <w:ilvl w:val="0"/>
          <w:numId w:val="66"/>
        </w:numPr>
        <w:spacing w:before="0" w:beforeAutospacing="0" w:after="120" w:afterAutospacing="0"/>
        <w:textAlignment w:val="baseline"/>
        <w:rPr>
          <w:rStyle w:val="normaltextrun"/>
          <w:rFonts w:ascii="Calibri" w:hAnsi="Calibri" w:cs="Calibri"/>
          <w:sz w:val="22"/>
          <w:szCs w:val="22"/>
        </w:rPr>
      </w:pPr>
      <w:r w:rsidRPr="005F7487">
        <w:rPr>
          <w:rStyle w:val="normaltextrun"/>
          <w:rFonts w:ascii="Calibri" w:hAnsi="Calibri" w:cs="Calibri"/>
          <w:sz w:val="22"/>
          <w:szCs w:val="22"/>
        </w:rPr>
        <w:t xml:space="preserve">The Project Budget page in the Division Application must distinguish the construction cost for components </w:t>
      </w:r>
      <w:r w:rsidRPr="005F7487">
        <w:rPr>
          <w:rStyle w:val="normaltextrun"/>
          <w:rFonts w:ascii="Calibri" w:hAnsi="Calibri" w:cs="Calibri"/>
          <w:sz w:val="22"/>
          <w:szCs w:val="22"/>
          <w:u w:val="single"/>
        </w:rPr>
        <w:t>old enough (or related to lead service lines and goosenecks)</w:t>
      </w:r>
      <w:r w:rsidRPr="005F7487">
        <w:rPr>
          <w:rStyle w:val="normaltextrun"/>
          <w:rFonts w:ascii="Calibri" w:hAnsi="Calibri" w:cs="Calibri"/>
          <w:sz w:val="22"/>
          <w:szCs w:val="22"/>
        </w:rPr>
        <w:t xml:space="preserve"> to earn the points from the construction cost for those components that are </w:t>
      </w:r>
      <w:r w:rsidRPr="005F7487">
        <w:rPr>
          <w:rStyle w:val="normaltextrun"/>
          <w:rFonts w:ascii="Calibri" w:hAnsi="Calibri" w:cs="Calibri"/>
          <w:sz w:val="22"/>
          <w:szCs w:val="22"/>
          <w:u w:val="single"/>
        </w:rPr>
        <w:t>not</w:t>
      </w:r>
      <w:r w:rsidRPr="005F7487">
        <w:rPr>
          <w:rStyle w:val="normaltextrun"/>
          <w:rFonts w:ascii="Calibri" w:hAnsi="Calibri" w:cs="Calibri"/>
          <w:sz w:val="22"/>
          <w:szCs w:val="22"/>
        </w:rPr>
        <w:t xml:space="preserve"> old enough; and the narrative must include subtotals for construction items that qualify as replacing old infrastructure or lead service lines and goosenecks</w:t>
      </w:r>
      <w:r w:rsidR="00A5237E" w:rsidRPr="005F7487">
        <w:rPr>
          <w:rStyle w:val="normaltextrun"/>
          <w:rFonts w:ascii="Calibri" w:hAnsi="Calibri" w:cs="Calibri"/>
          <w:sz w:val="22"/>
          <w:szCs w:val="22"/>
        </w:rPr>
        <w:t>.</w:t>
      </w:r>
    </w:p>
    <w:p w14:paraId="4001C13A" w14:textId="77777777" w:rsidR="009F026C" w:rsidRPr="005F7487" w:rsidRDefault="009F026C" w:rsidP="009F026C">
      <w:pPr>
        <w:pStyle w:val="paragraph"/>
        <w:spacing w:before="0" w:beforeAutospacing="0" w:after="120" w:afterAutospacing="0"/>
        <w:textAlignment w:val="baseline"/>
        <w:rPr>
          <w:rFonts w:ascii="Calibri" w:hAnsi="Calibri" w:cs="Calibri"/>
          <w:sz w:val="22"/>
          <w:szCs w:val="22"/>
        </w:rPr>
      </w:pPr>
      <w:r w:rsidRPr="005F7487">
        <w:rPr>
          <w:noProof/>
        </w:rPr>
        <mc:AlternateContent>
          <mc:Choice Requires="wps">
            <w:drawing>
              <wp:anchor distT="0" distB="0" distL="114300" distR="114300" simplePos="0" relativeHeight="251639808" behindDoc="1" locked="0" layoutInCell="1" allowOverlap="1" wp14:anchorId="5D1D48AE" wp14:editId="477A1BDF">
                <wp:simplePos x="0" y="0"/>
                <wp:positionH relativeFrom="margin">
                  <wp:posOffset>39370</wp:posOffset>
                </wp:positionH>
                <wp:positionV relativeFrom="paragraph">
                  <wp:posOffset>215265</wp:posOffset>
                </wp:positionV>
                <wp:extent cx="5943600" cy="1590040"/>
                <wp:effectExtent l="0" t="0" r="19050" b="1016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590040"/>
                        </a:xfrm>
                        <a:prstGeom prst="rect">
                          <a:avLst/>
                        </a:prstGeom>
                        <a:solidFill>
                          <a:schemeClr val="bg1">
                            <a:lumMod val="95000"/>
                          </a:schemeClr>
                        </a:solidFill>
                        <a:ln w="9525">
                          <a:solidFill>
                            <a:srgbClr val="000000"/>
                          </a:solidFill>
                          <a:miter lim="800000"/>
                          <a:headEnd/>
                          <a:tailEnd/>
                        </a:ln>
                      </wps:spPr>
                      <wps:txbx>
                        <w:txbxContent>
                          <w:p w14:paraId="70047F97" w14:textId="77777777" w:rsidR="00C046B9" w:rsidRPr="00A5237E" w:rsidRDefault="00C046B9" w:rsidP="00C046B9">
                            <w:pPr>
                              <w:jc w:val="center"/>
                              <w:rPr>
                                <w:b/>
                                <w:sz w:val="20"/>
                                <w:szCs w:val="20"/>
                              </w:rPr>
                            </w:pPr>
                            <w:r w:rsidRPr="00A5237E">
                              <w:rPr>
                                <w:b/>
                                <w:sz w:val="20"/>
                                <w:szCs w:val="20"/>
                              </w:rPr>
                              <w:t>Example Narrative for Line Item 1.C.1</w:t>
                            </w:r>
                          </w:p>
                          <w:p w14:paraId="779FB4EB" w14:textId="77777777" w:rsidR="00D5393F" w:rsidRPr="00A5237E" w:rsidRDefault="00D5393F" w:rsidP="00D5393F">
                            <w:pPr>
                              <w:pStyle w:val="paragraph"/>
                              <w:spacing w:before="0" w:beforeAutospacing="0" w:after="0" w:afterAutospacing="0"/>
                              <w:textAlignment w:val="baseline"/>
                              <w:rPr>
                                <w:rStyle w:val="eop"/>
                                <w:rFonts w:ascii="Calibri" w:hAnsi="Calibri" w:cs="Calibri"/>
                                <w:sz w:val="20"/>
                                <w:szCs w:val="20"/>
                              </w:rPr>
                            </w:pPr>
                            <w:r w:rsidRPr="00A5237E">
                              <w:rPr>
                                <w:rStyle w:val="normaltextrun"/>
                                <w:rFonts w:ascii="Calibri" w:hAnsi="Calibri" w:cs="Calibri"/>
                                <w:sz w:val="20"/>
                                <w:szCs w:val="20"/>
                              </w:rPr>
                              <w:t>The existing 12-inch pipe that will be rehabilitated was installed prior to 1960. A copy of the as-built plan sheet showing the date of construction is included.</w:t>
                            </w:r>
                            <w:r w:rsidRPr="00A5237E">
                              <w:rPr>
                                <w:rStyle w:val="eop"/>
                                <w:rFonts w:ascii="Calibri" w:hAnsi="Calibri" w:cs="Calibri"/>
                                <w:sz w:val="20"/>
                                <w:szCs w:val="20"/>
                              </w:rPr>
                              <w:t> </w:t>
                            </w:r>
                          </w:p>
                          <w:p w14:paraId="44EC9F52" w14:textId="77777777" w:rsidR="00D5393F" w:rsidRPr="00A5237E" w:rsidRDefault="00D5393F" w:rsidP="00D5393F">
                            <w:pPr>
                              <w:pStyle w:val="paragraph"/>
                              <w:spacing w:before="0" w:beforeAutospacing="0" w:after="0" w:afterAutospacing="0"/>
                              <w:textAlignment w:val="baseline"/>
                              <w:rPr>
                                <w:rFonts w:ascii="Segoe UI" w:hAnsi="Segoe UI" w:cs="Segoe UI"/>
                                <w:sz w:val="20"/>
                                <w:szCs w:val="20"/>
                              </w:rPr>
                            </w:pPr>
                          </w:p>
                          <w:p w14:paraId="44A8E1AF" w14:textId="77777777" w:rsidR="00C046B9" w:rsidRPr="00712A89" w:rsidRDefault="00D5393F" w:rsidP="00FC57D0">
                            <w:pPr>
                              <w:pStyle w:val="paragraph"/>
                              <w:spacing w:before="0" w:beforeAutospacing="0" w:after="0" w:afterAutospacing="0"/>
                              <w:textAlignment w:val="baseline"/>
                            </w:pPr>
                            <w:r w:rsidRPr="00A5237E">
                              <w:rPr>
                                <w:rStyle w:val="normaltextrun"/>
                                <w:rFonts w:ascii="Calibri" w:hAnsi="Calibri" w:cs="Calibri"/>
                                <w:sz w:val="20"/>
                                <w:szCs w:val="20"/>
                              </w:rPr>
                              <w:t xml:space="preserve">The lead service lines in the Whodunit neighborhood (86 homes), which was constructed in 1980, will be replaced as part of this rehabilitation / replacement project. These service line replacements amount to 60% of the construction costs. Map A is </w:t>
                            </w:r>
                            <w:r w:rsidRPr="00A5237E">
                              <w:rPr>
                                <w:rStyle w:val="advancedproofingissue"/>
                                <w:rFonts w:ascii="Calibri" w:hAnsi="Calibri" w:cs="Calibri"/>
                                <w:sz w:val="20"/>
                                <w:szCs w:val="20"/>
                              </w:rPr>
                              <w:t>provided</w:t>
                            </w:r>
                            <w:r w:rsidR="00C42FB5" w:rsidRPr="00A5237E">
                              <w:rPr>
                                <w:rStyle w:val="advancedproofingissue"/>
                                <w:rFonts w:ascii="Calibri" w:hAnsi="Calibri" w:cs="Calibri"/>
                                <w:sz w:val="20"/>
                                <w:szCs w:val="20"/>
                              </w:rPr>
                              <w:t xml:space="preserve"> and </w:t>
                            </w:r>
                            <w:r w:rsidRPr="00A5237E">
                              <w:rPr>
                                <w:rStyle w:val="normaltextrun"/>
                                <w:rFonts w:ascii="Calibri" w:hAnsi="Calibri" w:cs="Calibri"/>
                                <w:sz w:val="20"/>
                                <w:szCs w:val="20"/>
                              </w:rPr>
                              <w:t>shows the location of the project and the Whodunit neighborhood.</w:t>
                            </w:r>
                            <w:r w:rsidRPr="00A5237E">
                              <w:rPr>
                                <w:rStyle w:val="eop"/>
                                <w:rFonts w:ascii="Calibri" w:hAnsi="Calibri" w:cs="Calibri"/>
                                <w:sz w:val="20"/>
                                <w:szCs w:val="20"/>
                              </w:rPr>
                              <w: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1D48AE" id="_x0000_s1045" type="#_x0000_t202" style="position:absolute;margin-left:3.1pt;margin-top:16.95pt;width:468pt;height:125.2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" fillcolor="#f2f2f2 [3052]">
                <v:textbox>
                  <w:txbxContent>
                    <w:p w14:paraId="70047F97" w14:textId="77777777" w:rsidR="00C046B9" w:rsidRPr="00A5237E" w:rsidRDefault="00C046B9" w:rsidP="00C046B9">
                      <w:pPr>
                        <w:jc w:val="center"/>
                        <w:rPr>
                          <w:b/>
                          <w:sz w:val="20"/>
                          <w:szCs w:val="20"/>
                        </w:rPr>
                      </w:pPr>
                      <w:r w:rsidRPr="00A5237E">
                        <w:rPr>
                          <w:b/>
                          <w:sz w:val="20"/>
                          <w:szCs w:val="20"/>
                        </w:rPr>
                        <w:t>Example Narrative for Line Item 1.C.1</w:t>
                      </w:r>
                    </w:p>
                    <w:p w14:paraId="779FB4EB" w14:textId="77777777" w:rsidR="00D5393F" w:rsidRPr="00A5237E" w:rsidRDefault="00D5393F" w:rsidP="00D5393F">
                      <w:pPr>
                        <w:pStyle w:val="paragraph"/>
                        <w:spacing w:before="0" w:beforeAutospacing="0" w:after="0" w:afterAutospacing="0"/>
                        <w:textAlignment w:val="baseline"/>
                        <w:rPr>
                          <w:rStyle w:val="eop"/>
                          <w:rFonts w:ascii="Calibri" w:hAnsi="Calibri" w:cs="Calibri"/>
                          <w:sz w:val="20"/>
                          <w:szCs w:val="20"/>
                        </w:rPr>
                      </w:pPr>
                      <w:r w:rsidRPr="00A5237E">
                        <w:rPr>
                          <w:rStyle w:val="normaltextrun"/>
                          <w:rFonts w:ascii="Calibri" w:hAnsi="Calibri" w:cs="Calibri"/>
                          <w:sz w:val="20"/>
                          <w:szCs w:val="20"/>
                        </w:rPr>
                        <w:t>The existing 12-inch pipe that will be rehabilitated was installed prior to 1960. A copy of the as-built plan sheet showing the date of construction is included.</w:t>
                      </w:r>
                      <w:r w:rsidRPr="00A5237E">
                        <w:rPr>
                          <w:rStyle w:val="eop"/>
                          <w:rFonts w:ascii="Calibri" w:hAnsi="Calibri" w:cs="Calibri"/>
                          <w:sz w:val="20"/>
                          <w:szCs w:val="20"/>
                        </w:rPr>
                        <w:t> </w:t>
                      </w:r>
                    </w:p>
                    <w:p w14:paraId="44EC9F52" w14:textId="77777777" w:rsidR="00D5393F" w:rsidRPr="00A5237E" w:rsidRDefault="00D5393F" w:rsidP="00D5393F">
                      <w:pPr>
                        <w:pStyle w:val="paragraph"/>
                        <w:spacing w:before="0" w:beforeAutospacing="0" w:after="0" w:afterAutospacing="0"/>
                        <w:textAlignment w:val="baseline"/>
                        <w:rPr>
                          <w:rFonts w:ascii="Segoe UI" w:hAnsi="Segoe UI" w:cs="Segoe UI"/>
                          <w:sz w:val="20"/>
                          <w:szCs w:val="20"/>
                        </w:rPr>
                      </w:pPr>
                    </w:p>
                    <w:p w14:paraId="44A8E1AF" w14:textId="77777777" w:rsidR="00C046B9" w:rsidRPr="00712A89" w:rsidRDefault="00D5393F" w:rsidP="00FC57D0">
                      <w:pPr>
                        <w:pStyle w:val="paragraph"/>
                        <w:spacing w:before="0" w:beforeAutospacing="0" w:after="0" w:afterAutospacing="0"/>
                        <w:textAlignment w:val="baseline"/>
                      </w:pPr>
                      <w:r w:rsidRPr="00A5237E">
                        <w:rPr>
                          <w:rStyle w:val="normaltextrun"/>
                          <w:rFonts w:ascii="Calibri" w:hAnsi="Calibri" w:cs="Calibri"/>
                          <w:sz w:val="20"/>
                          <w:szCs w:val="20"/>
                        </w:rPr>
                        <w:t xml:space="preserve">The lead service lines in the Whodunit neighborhood (86 homes), which was constructed in 1980, will be replaced as part of this rehabilitation / replacement project. These service line replacements amount to 60% of the construction costs. Map A is </w:t>
                      </w:r>
                      <w:r w:rsidRPr="00A5237E">
                        <w:rPr>
                          <w:rStyle w:val="advancedproofingissue"/>
                          <w:rFonts w:ascii="Calibri" w:hAnsi="Calibri" w:cs="Calibri"/>
                          <w:sz w:val="20"/>
                          <w:szCs w:val="20"/>
                        </w:rPr>
                        <w:t>provided</w:t>
                      </w:r>
                      <w:r w:rsidR="00C42FB5" w:rsidRPr="00A5237E">
                        <w:rPr>
                          <w:rStyle w:val="advancedproofingissue"/>
                          <w:rFonts w:ascii="Calibri" w:hAnsi="Calibri" w:cs="Calibri"/>
                          <w:sz w:val="20"/>
                          <w:szCs w:val="20"/>
                        </w:rPr>
                        <w:t xml:space="preserve"> and </w:t>
                      </w:r>
                      <w:r w:rsidRPr="00A5237E">
                        <w:rPr>
                          <w:rStyle w:val="normaltextrun"/>
                          <w:rFonts w:ascii="Calibri" w:hAnsi="Calibri" w:cs="Calibri"/>
                          <w:sz w:val="20"/>
                          <w:szCs w:val="20"/>
                        </w:rPr>
                        <w:t>shows the location of the project and the Whodunit neighborhood.</w:t>
                      </w:r>
                      <w:r w:rsidRPr="00A5237E">
                        <w:rPr>
                          <w:rStyle w:val="eop"/>
                          <w:rFonts w:ascii="Calibri" w:hAnsi="Calibri" w:cs="Calibri"/>
                          <w:sz w:val="20"/>
                          <w:szCs w:val="20"/>
                        </w:rPr>
                        <w:t> </w:t>
                      </w:r>
                    </w:p>
                  </w:txbxContent>
                </v:textbox>
                <w10:wrap type="square" anchorx="margin"/>
              </v:shape>
            </w:pict>
          </mc:Fallback>
        </mc:AlternateContent>
      </w:r>
    </w:p>
    <w:p w14:paraId="1E5E9D1F" w14:textId="77777777" w:rsidR="00D9668C" w:rsidRPr="005F7487" w:rsidRDefault="00D9668C" w:rsidP="00D6512D">
      <w:pPr>
        <w:spacing w:after="120" w:afterAutospacing="0"/>
      </w:pPr>
    </w:p>
    <w:p w14:paraId="2EBE79F1" w14:textId="77777777" w:rsidR="00C046B9" w:rsidRPr="005F7487" w:rsidRDefault="00C046B9" w:rsidP="009A5114">
      <w:pPr>
        <w:pStyle w:val="Heading3"/>
        <w:rPr>
          <w:b/>
          <w:bCs/>
          <w:color w:val="auto"/>
        </w:rPr>
      </w:pPr>
      <w:bookmarkStart w:id="58" w:name="_Toc234913781"/>
      <w:r w:rsidRPr="005F7487">
        <w:rPr>
          <w:b/>
          <w:bCs/>
          <w:color w:val="auto"/>
        </w:rPr>
        <w:t xml:space="preserve">Line Items 1.D – </w:t>
      </w:r>
      <w:r w:rsidR="00CF7635" w:rsidRPr="005F7487">
        <w:rPr>
          <w:b/>
          <w:bCs/>
          <w:color w:val="auto"/>
        </w:rPr>
        <w:t xml:space="preserve">1.E </w:t>
      </w:r>
      <w:r w:rsidR="00770CC7" w:rsidRPr="005F7487">
        <w:rPr>
          <w:b/>
          <w:bCs/>
          <w:color w:val="auto"/>
        </w:rPr>
        <w:t>– Reserved</w:t>
      </w:r>
      <w:r w:rsidRPr="005F7487">
        <w:rPr>
          <w:b/>
          <w:bCs/>
          <w:color w:val="auto"/>
        </w:rPr>
        <w:t xml:space="preserve"> for Other Programs</w:t>
      </w:r>
      <w:bookmarkEnd w:id="58"/>
      <w:r w:rsidRPr="005F7487">
        <w:rPr>
          <w:b/>
          <w:bCs/>
          <w:color w:val="auto"/>
        </w:rPr>
        <w:t xml:space="preserve"> </w:t>
      </w:r>
    </w:p>
    <w:p w14:paraId="5C58D78F" w14:textId="77777777" w:rsidR="00C046B9" w:rsidRPr="005F7487" w:rsidRDefault="001D0024" w:rsidP="009A5114">
      <w:pPr>
        <w:pStyle w:val="Heading3"/>
        <w:rPr>
          <w:b/>
          <w:bCs/>
          <w:color w:val="auto"/>
        </w:rPr>
      </w:pPr>
      <w:bookmarkStart w:id="59" w:name="_Toc234913782"/>
      <w:r w:rsidRPr="005F7487">
        <w:rPr>
          <w:b/>
          <w:noProof/>
          <w:color w:val="auto"/>
        </w:rPr>
        <mc:AlternateContent>
          <mc:Choice Requires="wps">
            <w:drawing>
              <wp:anchor distT="45720" distB="45720" distL="114300" distR="114300" simplePos="0" relativeHeight="251802624" behindDoc="0" locked="0" layoutInCell="1" allowOverlap="1" wp14:anchorId="328C10A1" wp14:editId="4266C96E">
                <wp:simplePos x="0" y="0"/>
                <wp:positionH relativeFrom="column">
                  <wp:posOffset>4105275</wp:posOffset>
                </wp:positionH>
                <wp:positionV relativeFrom="paragraph">
                  <wp:posOffset>151765</wp:posOffset>
                </wp:positionV>
                <wp:extent cx="1744980" cy="1266825"/>
                <wp:effectExtent l="0" t="0" r="26670" b="28575"/>
                <wp:wrapSquare wrapText="bothSides"/>
                <wp:docPr id="12983986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4980" cy="1266825"/>
                        </a:xfrm>
                        <a:prstGeom prst="rect">
                          <a:avLst/>
                        </a:prstGeom>
                        <a:solidFill>
                          <a:srgbClr val="FFC000">
                            <a:lumMod val="20000"/>
                            <a:lumOff val="80000"/>
                          </a:srgbClr>
                        </a:solidFill>
                        <a:ln w="9525">
                          <a:solidFill>
                            <a:srgbClr val="000000"/>
                          </a:solidFill>
                          <a:miter lim="800000"/>
                          <a:headEnd/>
                          <a:tailEnd/>
                        </a:ln>
                      </wps:spPr>
                      <wps:txbx>
                        <w:txbxContent>
                          <w:p w14:paraId="39AE3180" w14:textId="77777777" w:rsidR="001D0024" w:rsidRDefault="001D0024" w:rsidP="001D0024">
                            <w:pPr>
                              <w:ind w:left="540" w:hanging="540"/>
                              <w:jc w:val="center"/>
                              <w:rPr>
                                <w:b/>
                                <w:bCs/>
                                <w:sz w:val="20"/>
                                <w:szCs w:val="20"/>
                              </w:rPr>
                            </w:pPr>
                            <w:r w:rsidRPr="00252189">
                              <w:rPr>
                                <w:b/>
                                <w:bCs/>
                                <w:sz w:val="20"/>
                                <w:szCs w:val="20"/>
                              </w:rPr>
                              <w:t>Information to Remember</w:t>
                            </w:r>
                          </w:p>
                          <w:p w14:paraId="6AADD75C" w14:textId="77777777" w:rsidR="001D0024" w:rsidRPr="001D0024" w:rsidRDefault="001D0024" w:rsidP="001D0024">
                            <w:pPr>
                              <w:tabs>
                                <w:tab w:val="left" w:pos="2340"/>
                              </w:tabs>
                              <w:ind w:left="180" w:right="105"/>
                              <w:rPr>
                                <w:b/>
                                <w:bCs/>
                                <w:sz w:val="20"/>
                                <w:szCs w:val="20"/>
                              </w:rPr>
                            </w:pPr>
                            <w:r>
                              <w:t>An application</w:t>
                            </w:r>
                            <w:r w:rsidRPr="00A978EB">
                              <w:t xml:space="preserve"> </w:t>
                            </w:r>
                            <w:r w:rsidRPr="001D0024">
                              <w:rPr>
                                <w:u w:val="single"/>
                              </w:rPr>
                              <w:t>cannot</w:t>
                            </w:r>
                            <w:r w:rsidRPr="00A978EB">
                              <w:t xml:space="preserve"> </w:t>
                            </w:r>
                            <w:r>
                              <w:t>claim both</w:t>
                            </w:r>
                            <w:r w:rsidRPr="00A978EB">
                              <w:t xml:space="preserve"> </w:t>
                            </w:r>
                            <w:r>
                              <w:t>L</w:t>
                            </w:r>
                            <w:r w:rsidRPr="00A978EB">
                              <w:t xml:space="preserve">ine </w:t>
                            </w:r>
                            <w:r>
                              <w:t>I</w:t>
                            </w:r>
                            <w:r w:rsidRPr="00A978EB">
                              <w:t xml:space="preserve">tem 1.F.1 and </w:t>
                            </w:r>
                            <w:r>
                              <w:t>L</w:t>
                            </w:r>
                            <w:r w:rsidRPr="00A978EB">
                              <w:t xml:space="preserve">ine </w:t>
                            </w:r>
                            <w:r>
                              <w:t>I</w:t>
                            </w:r>
                            <w:r w:rsidRPr="00A978EB">
                              <w:t>tem 1.F.2.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8C10A1" id="_x0000_s1046" type="#_x0000_t202" style="position:absolute;margin-left:323.25pt;margin-top:11.95pt;width:137.4pt;height:99.75pt;z-index:251802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" fillcolor="#fff2cc">
                <v:textbox>
                  <w:txbxContent>
                    <w:p w14:paraId="39AE3180" w14:textId="77777777" w:rsidR="001D0024" w:rsidRDefault="001D0024" w:rsidP="001D0024">
                      <w:pPr>
                        <w:ind w:left="540" w:hanging="540"/>
                        <w:jc w:val="center"/>
                        <w:rPr>
                          <w:b/>
                          <w:bCs/>
                          <w:sz w:val="20"/>
                          <w:szCs w:val="20"/>
                        </w:rPr>
                      </w:pPr>
                      <w:r w:rsidRPr="00252189">
                        <w:rPr>
                          <w:b/>
                          <w:bCs/>
                          <w:sz w:val="20"/>
                          <w:szCs w:val="20"/>
                        </w:rPr>
                        <w:t>Information to Remember</w:t>
                      </w:r>
                    </w:p>
                    <w:p w14:paraId="6AADD75C" w14:textId="77777777" w:rsidR="001D0024" w:rsidRPr="001D0024" w:rsidRDefault="001D0024" w:rsidP="001D0024">
                      <w:pPr>
                        <w:tabs>
                          <w:tab w:val="left" w:pos="2340"/>
                        </w:tabs>
                        <w:ind w:left="180" w:right="105"/>
                        <w:rPr>
                          <w:b/>
                          <w:bCs/>
                          <w:sz w:val="20"/>
                          <w:szCs w:val="20"/>
                        </w:rPr>
                      </w:pPr>
                      <w:r>
                        <w:t>An application</w:t>
                      </w:r>
                      <w:r w:rsidRPr="00A978EB">
                        <w:t xml:space="preserve"> </w:t>
                      </w:r>
                      <w:r w:rsidRPr="001D0024">
                        <w:rPr>
                          <w:u w:val="single"/>
                        </w:rPr>
                        <w:t>cannot</w:t>
                      </w:r>
                      <w:r w:rsidRPr="00A978EB">
                        <w:t xml:space="preserve"> </w:t>
                      </w:r>
                      <w:r>
                        <w:t>claim both</w:t>
                      </w:r>
                      <w:r w:rsidRPr="00A978EB">
                        <w:t xml:space="preserve"> </w:t>
                      </w:r>
                      <w:r>
                        <w:t>L</w:t>
                      </w:r>
                      <w:r w:rsidRPr="00A978EB">
                        <w:t xml:space="preserve">ine </w:t>
                      </w:r>
                      <w:r>
                        <w:t>I</w:t>
                      </w:r>
                      <w:r w:rsidRPr="00A978EB">
                        <w:t xml:space="preserve">tem 1.F.1 and </w:t>
                      </w:r>
                      <w:r>
                        <w:t>L</w:t>
                      </w:r>
                      <w:r w:rsidRPr="00A978EB">
                        <w:t xml:space="preserve">ine </w:t>
                      </w:r>
                      <w:r>
                        <w:t>I</w:t>
                      </w:r>
                      <w:r w:rsidRPr="00A978EB">
                        <w:t>tem 1.F.2.</w:t>
                      </w:r>
                    </w:p>
                  </w:txbxContent>
                </v:textbox>
                <w10:wrap type="square"/>
              </v:shape>
            </w:pict>
          </mc:Fallback>
        </mc:AlternateContent>
      </w:r>
      <w:r w:rsidR="00C046B9" w:rsidRPr="005F7487">
        <w:rPr>
          <w:b/>
          <w:bCs/>
          <w:color w:val="auto"/>
        </w:rPr>
        <w:t>Line Item 1.F – Project will Extend Service – (15 points max)</w:t>
      </w:r>
      <w:bookmarkEnd w:id="59"/>
    </w:p>
    <w:p w14:paraId="57526DF4" w14:textId="77777777" w:rsidR="00C046B9" w:rsidRPr="005F7487" w:rsidRDefault="001D0024" w:rsidP="00D6512D">
      <w:pPr>
        <w:spacing w:after="120" w:afterAutospacing="0"/>
      </w:pPr>
      <w:r w:rsidRPr="005F7487">
        <w:t xml:space="preserve">Projects that will extend service for the following reasons (1.F.1 or 1.F.2) may earn these points.  </w:t>
      </w:r>
      <w:r w:rsidR="00C046B9" w:rsidRPr="005F7487">
        <w:t xml:space="preserve">A project will </w:t>
      </w:r>
      <w:r w:rsidR="00C046B9" w:rsidRPr="005F7487">
        <w:rPr>
          <w:i/>
        </w:rPr>
        <w:t>Affirmatively Further Fair Housing</w:t>
      </w:r>
      <w:r w:rsidR="00C046B9" w:rsidRPr="005F7487">
        <w:t xml:space="preserve"> by extending water and/or sewer to new or rehabilitated low-to-moderate income housing</w:t>
      </w:r>
      <w:r w:rsidRPr="005F7487">
        <w:t xml:space="preserve"> or connecting existing LMI households to existing public service</w:t>
      </w:r>
      <w:r w:rsidR="00C046B9" w:rsidRPr="005F7487">
        <w:t xml:space="preserve">.   </w:t>
      </w:r>
    </w:p>
    <w:p w14:paraId="1050FDCA" w14:textId="0115FC6A" w:rsidR="00C046B9" w:rsidRPr="005F7487" w:rsidRDefault="00C046B9" w:rsidP="008F43DA">
      <w:pPr>
        <w:pStyle w:val="Heading3"/>
        <w:ind w:left="720" w:hanging="720"/>
        <w:rPr>
          <w:b/>
          <w:bCs/>
          <w:color w:val="auto"/>
        </w:rPr>
      </w:pPr>
      <w:bookmarkStart w:id="60" w:name="_Toc234913783"/>
      <w:r w:rsidRPr="005F7487">
        <w:rPr>
          <w:b/>
          <w:bCs/>
          <w:color w:val="auto"/>
        </w:rPr>
        <w:lastRenderedPageBreak/>
        <w:t xml:space="preserve">Line Item 1.F.1 – Extend or Rehab </w:t>
      </w:r>
      <w:r w:rsidR="001D0024" w:rsidRPr="005F7487">
        <w:rPr>
          <w:b/>
          <w:bCs/>
          <w:color w:val="auto"/>
        </w:rPr>
        <w:t>Public</w:t>
      </w:r>
      <w:r w:rsidRPr="005F7487">
        <w:rPr>
          <w:b/>
          <w:bCs/>
          <w:color w:val="auto"/>
        </w:rPr>
        <w:t xml:space="preserve"> Service to New or Rehabilitated Low-Mod Income Housing – (15 points)</w:t>
      </w:r>
      <w:bookmarkEnd w:id="60"/>
    </w:p>
    <w:p w14:paraId="0E24E130" w14:textId="43810CB4" w:rsidR="00C046B9" w:rsidRPr="005F7487" w:rsidRDefault="0044747C" w:rsidP="00D6512D">
      <w:pPr>
        <w:spacing w:after="120" w:afterAutospacing="0"/>
      </w:pPr>
      <w:r w:rsidRPr="005F7487">
        <w:rPr>
          <w:noProof/>
        </w:rPr>
        <mc:AlternateContent>
          <mc:Choice Requires="wps">
            <w:drawing>
              <wp:anchor distT="45720" distB="45720" distL="114300" distR="114300" simplePos="0" relativeHeight="251819008" behindDoc="1" locked="0" layoutInCell="1" allowOverlap="1" wp14:anchorId="70470183" wp14:editId="16FF077C">
                <wp:simplePos x="0" y="0"/>
                <wp:positionH relativeFrom="column">
                  <wp:posOffset>3881743</wp:posOffset>
                </wp:positionH>
                <wp:positionV relativeFrom="paragraph">
                  <wp:posOffset>16681</wp:posOffset>
                </wp:positionV>
                <wp:extent cx="1856740" cy="5463540"/>
                <wp:effectExtent l="0" t="0" r="10160" b="2286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740" cy="5463540"/>
                        </a:xfrm>
                        <a:prstGeom prst="rect">
                          <a:avLst/>
                        </a:prstGeom>
                        <a:solidFill>
                          <a:srgbClr val="FFC000">
                            <a:lumMod val="20000"/>
                            <a:lumOff val="80000"/>
                          </a:srgbClr>
                        </a:solidFill>
                        <a:ln w="9525">
                          <a:solidFill>
                            <a:srgbClr val="000000"/>
                          </a:solidFill>
                          <a:miter lim="800000"/>
                          <a:headEnd/>
                          <a:tailEnd/>
                        </a:ln>
                      </wps:spPr>
                      <wps:txbx>
                        <w:txbxContent>
                          <w:p w14:paraId="57C35BD2" w14:textId="77777777" w:rsidR="0044747C" w:rsidRPr="00AA6A40" w:rsidRDefault="0044747C" w:rsidP="0044747C">
                            <w:pPr>
                              <w:spacing w:after="0" w:afterAutospacing="0"/>
                              <w:jc w:val="center"/>
                              <w:rPr>
                                <w:sz w:val="20"/>
                                <w:szCs w:val="20"/>
                              </w:rPr>
                            </w:pPr>
                            <w:r w:rsidRPr="00AA6A40">
                              <w:rPr>
                                <w:b/>
                                <w:sz w:val="20"/>
                                <w:szCs w:val="20"/>
                              </w:rPr>
                              <w:t>Important to Remember</w:t>
                            </w:r>
                          </w:p>
                          <w:p w14:paraId="7CA664DF" w14:textId="77777777" w:rsidR="0044747C" w:rsidRPr="00AA6A40" w:rsidRDefault="0044747C" w:rsidP="0044747C">
                            <w:pPr>
                              <w:spacing w:after="0" w:afterAutospacing="0"/>
                              <w:rPr>
                                <w:sz w:val="20"/>
                                <w:szCs w:val="20"/>
                              </w:rPr>
                            </w:pPr>
                          </w:p>
                          <w:p w14:paraId="1678BA32" w14:textId="77777777" w:rsidR="0044747C" w:rsidRPr="007D1D03" w:rsidRDefault="0044747C" w:rsidP="001D594B">
                            <w:pPr>
                              <w:pStyle w:val="ListParagraph"/>
                              <w:numPr>
                                <w:ilvl w:val="0"/>
                                <w:numId w:val="151"/>
                              </w:numPr>
                              <w:tabs>
                                <w:tab w:val="left" w:pos="2520"/>
                              </w:tabs>
                              <w:spacing w:after="0" w:afterAutospacing="0"/>
                              <w:ind w:left="360" w:right="109" w:hanging="180"/>
                              <w:rPr>
                                <w:sz w:val="20"/>
                                <w:szCs w:val="20"/>
                              </w:rPr>
                            </w:pPr>
                            <w:r w:rsidRPr="00AA6A40">
                              <w:rPr>
                                <w:sz w:val="20"/>
                                <w:szCs w:val="20"/>
                              </w:rPr>
                              <w:t xml:space="preserve">If rental homes are being connected in the proposed project, the unit of local government will be required to adopt a low-income rental rate policy for all low-income rental units in the local government’s jurisdiction.  In addition, in the project area, that rental rate will be required to be charged for one year after project close out.  Consult with the County or City Public Housing Authority for </w:t>
                            </w:r>
                            <w:r w:rsidRPr="007D1D03">
                              <w:rPr>
                                <w:sz w:val="20"/>
                                <w:szCs w:val="20"/>
                              </w:rPr>
                              <w:t>guidance on affordable rent rates for the project.</w:t>
                            </w:r>
                          </w:p>
                          <w:p w14:paraId="308BDB52" w14:textId="77777777" w:rsidR="0044747C" w:rsidRPr="007D1D03" w:rsidRDefault="0044747C" w:rsidP="0044747C">
                            <w:pPr>
                              <w:pStyle w:val="ListParagraph"/>
                              <w:tabs>
                                <w:tab w:val="left" w:pos="2520"/>
                              </w:tabs>
                              <w:spacing w:after="0" w:afterAutospacing="0"/>
                              <w:ind w:left="360" w:right="109"/>
                              <w:rPr>
                                <w:sz w:val="20"/>
                                <w:szCs w:val="20"/>
                              </w:rPr>
                            </w:pPr>
                          </w:p>
                          <w:p w14:paraId="00699363" w14:textId="77777777" w:rsidR="0044747C" w:rsidRPr="007D1D03" w:rsidRDefault="0044747C" w:rsidP="001D594B">
                            <w:pPr>
                              <w:pStyle w:val="ListParagraph"/>
                              <w:numPr>
                                <w:ilvl w:val="0"/>
                                <w:numId w:val="151"/>
                              </w:numPr>
                              <w:tabs>
                                <w:tab w:val="left" w:pos="2520"/>
                              </w:tabs>
                              <w:spacing w:after="0" w:afterAutospacing="0"/>
                              <w:ind w:left="360" w:right="109" w:hanging="180"/>
                              <w:rPr>
                                <w:sz w:val="20"/>
                                <w:szCs w:val="20"/>
                              </w:rPr>
                            </w:pPr>
                            <w:r w:rsidRPr="007D1D03">
                              <w:rPr>
                                <w:sz w:val="20"/>
                                <w:szCs w:val="20"/>
                              </w:rPr>
                              <w:t>If project involves connecting mobile home parks (MHP) to public service there will be additional documentation (</w:t>
                            </w:r>
                            <w:proofErr w:type="spellStart"/>
                            <w:r w:rsidRPr="007D1D03">
                              <w:rPr>
                                <w:sz w:val="20"/>
                                <w:szCs w:val="20"/>
                              </w:rPr>
                              <w:t>i.e</w:t>
                            </w:r>
                            <w:proofErr w:type="spellEnd"/>
                            <w:r w:rsidRPr="007D1D03">
                              <w:rPr>
                                <w:sz w:val="20"/>
                                <w:szCs w:val="20"/>
                              </w:rPr>
                              <w:t>, no change of use by MHP owner, etc.) required if awarded.</w:t>
                            </w:r>
                          </w:p>
                          <w:p w14:paraId="6D47F216" w14:textId="77777777" w:rsidR="0044747C" w:rsidRPr="00AA6A40" w:rsidRDefault="0044747C" w:rsidP="0044747C">
                            <w:pPr>
                              <w:pStyle w:val="ListParagraph"/>
                              <w:rPr>
                                <w:sz w:val="20"/>
                                <w:szCs w:val="20"/>
                              </w:rPr>
                            </w:pPr>
                          </w:p>
                          <w:p w14:paraId="7C1F2DE0" w14:textId="77777777" w:rsidR="0044747C" w:rsidRPr="00AA6A40" w:rsidRDefault="0044747C" w:rsidP="001D594B">
                            <w:pPr>
                              <w:pStyle w:val="ListParagraph"/>
                              <w:numPr>
                                <w:ilvl w:val="0"/>
                                <w:numId w:val="151"/>
                              </w:numPr>
                              <w:tabs>
                                <w:tab w:val="left" w:pos="2520"/>
                              </w:tabs>
                              <w:spacing w:after="0" w:afterAutospacing="0"/>
                              <w:ind w:left="360" w:right="109" w:hanging="180"/>
                              <w:rPr>
                                <w:sz w:val="20"/>
                                <w:szCs w:val="20"/>
                              </w:rPr>
                            </w:pPr>
                            <w:r w:rsidRPr="00AA6A40">
                              <w:rPr>
                                <w:sz w:val="20"/>
                                <w:szCs w:val="20"/>
                              </w:rPr>
                              <w:t>If those homes are found not to be eligible for connection after award, the award will be pulled.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470183" id="_x0000_s1047" type="#_x0000_t202" style="position:absolute;margin-left:305.65pt;margin-top:1.3pt;width:146.2pt;height:430.2pt;z-index:-251497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" fillcolor="#fff2cc">
                <v:textbox>
                  <w:txbxContent>
                    <w:p w14:paraId="57C35BD2" w14:textId="77777777" w:rsidR="0044747C" w:rsidRPr="00AA6A40" w:rsidRDefault="0044747C" w:rsidP="0044747C">
                      <w:pPr>
                        <w:spacing w:after="0" w:afterAutospacing="0"/>
                        <w:jc w:val="center"/>
                        <w:rPr>
                          <w:sz w:val="20"/>
                          <w:szCs w:val="20"/>
                        </w:rPr>
                      </w:pPr>
                      <w:r w:rsidRPr="00AA6A40">
                        <w:rPr>
                          <w:b/>
                          <w:sz w:val="20"/>
                          <w:szCs w:val="20"/>
                        </w:rPr>
                        <w:t>Important to Remember</w:t>
                      </w:r>
                    </w:p>
                    <w:p w14:paraId="7CA664DF" w14:textId="77777777" w:rsidR="0044747C" w:rsidRPr="00AA6A40" w:rsidRDefault="0044747C" w:rsidP="0044747C">
                      <w:pPr>
                        <w:spacing w:after="0" w:afterAutospacing="0"/>
                        <w:rPr>
                          <w:sz w:val="20"/>
                          <w:szCs w:val="20"/>
                        </w:rPr>
                      </w:pPr>
                    </w:p>
                    <w:p w14:paraId="1678BA32" w14:textId="77777777" w:rsidR="0044747C" w:rsidRPr="007D1D03" w:rsidRDefault="0044747C" w:rsidP="001D594B">
                      <w:pPr>
                        <w:pStyle w:val="ListParagraph"/>
                        <w:numPr>
                          <w:ilvl w:val="0"/>
                          <w:numId w:val="151"/>
                        </w:numPr>
                        <w:tabs>
                          <w:tab w:val="left" w:pos="2520"/>
                        </w:tabs>
                        <w:spacing w:after="0" w:afterAutospacing="0"/>
                        <w:ind w:left="360" w:right="109" w:hanging="180"/>
                        <w:rPr>
                          <w:sz w:val="20"/>
                          <w:szCs w:val="20"/>
                        </w:rPr>
                      </w:pPr>
                      <w:r w:rsidRPr="00AA6A40">
                        <w:rPr>
                          <w:sz w:val="20"/>
                          <w:szCs w:val="20"/>
                        </w:rPr>
                        <w:t xml:space="preserve">If rental homes are being connected in the proposed project, the unit of local government will be required to adopt a low-income rental rate policy for all low-income rental units in the local government’s jurisdiction.  In addition, in the project area, that rental rate will be required to be charged for one year after project close out.  Consult with the County or City Public Housing Authority for </w:t>
                      </w:r>
                      <w:r w:rsidRPr="007D1D03">
                        <w:rPr>
                          <w:sz w:val="20"/>
                          <w:szCs w:val="20"/>
                        </w:rPr>
                        <w:t>guidance on affordable rent rates for the project.</w:t>
                      </w:r>
                    </w:p>
                    <w:p w14:paraId="308BDB52" w14:textId="77777777" w:rsidR="0044747C" w:rsidRPr="007D1D03" w:rsidRDefault="0044747C" w:rsidP="0044747C">
                      <w:pPr>
                        <w:pStyle w:val="ListParagraph"/>
                        <w:tabs>
                          <w:tab w:val="left" w:pos="2520"/>
                        </w:tabs>
                        <w:spacing w:after="0" w:afterAutospacing="0"/>
                        <w:ind w:left="360" w:right="109"/>
                        <w:rPr>
                          <w:sz w:val="20"/>
                          <w:szCs w:val="20"/>
                        </w:rPr>
                      </w:pPr>
                    </w:p>
                    <w:p w14:paraId="00699363" w14:textId="77777777" w:rsidR="0044747C" w:rsidRPr="007D1D03" w:rsidRDefault="0044747C" w:rsidP="001D594B">
                      <w:pPr>
                        <w:pStyle w:val="ListParagraph"/>
                        <w:numPr>
                          <w:ilvl w:val="0"/>
                          <w:numId w:val="151"/>
                        </w:numPr>
                        <w:tabs>
                          <w:tab w:val="left" w:pos="2520"/>
                        </w:tabs>
                        <w:spacing w:after="0" w:afterAutospacing="0"/>
                        <w:ind w:left="360" w:right="109" w:hanging="180"/>
                        <w:rPr>
                          <w:sz w:val="20"/>
                          <w:szCs w:val="20"/>
                        </w:rPr>
                      </w:pPr>
                      <w:r w:rsidRPr="007D1D03">
                        <w:rPr>
                          <w:sz w:val="20"/>
                          <w:szCs w:val="20"/>
                        </w:rPr>
                        <w:t>If project involves connecting mobile home parks (MHP) to public service there will be additional documentation (</w:t>
                      </w:r>
                      <w:proofErr w:type="spellStart"/>
                      <w:r w:rsidRPr="007D1D03">
                        <w:rPr>
                          <w:sz w:val="20"/>
                          <w:szCs w:val="20"/>
                        </w:rPr>
                        <w:t>i.e</w:t>
                      </w:r>
                      <w:proofErr w:type="spellEnd"/>
                      <w:r w:rsidRPr="007D1D03">
                        <w:rPr>
                          <w:sz w:val="20"/>
                          <w:szCs w:val="20"/>
                        </w:rPr>
                        <w:t>, no change of use by MHP owner, etc.) required if awarded.</w:t>
                      </w:r>
                    </w:p>
                    <w:p w14:paraId="6D47F216" w14:textId="77777777" w:rsidR="0044747C" w:rsidRPr="00AA6A40" w:rsidRDefault="0044747C" w:rsidP="0044747C">
                      <w:pPr>
                        <w:pStyle w:val="ListParagraph"/>
                        <w:rPr>
                          <w:sz w:val="20"/>
                          <w:szCs w:val="20"/>
                        </w:rPr>
                      </w:pPr>
                    </w:p>
                    <w:p w14:paraId="7C1F2DE0" w14:textId="77777777" w:rsidR="0044747C" w:rsidRPr="00AA6A40" w:rsidRDefault="0044747C" w:rsidP="001D594B">
                      <w:pPr>
                        <w:pStyle w:val="ListParagraph"/>
                        <w:numPr>
                          <w:ilvl w:val="0"/>
                          <w:numId w:val="151"/>
                        </w:numPr>
                        <w:tabs>
                          <w:tab w:val="left" w:pos="2520"/>
                        </w:tabs>
                        <w:spacing w:after="0" w:afterAutospacing="0"/>
                        <w:ind w:left="360" w:right="109" w:hanging="180"/>
                        <w:rPr>
                          <w:sz w:val="20"/>
                          <w:szCs w:val="20"/>
                        </w:rPr>
                      </w:pPr>
                      <w:r w:rsidRPr="00AA6A40">
                        <w:rPr>
                          <w:sz w:val="20"/>
                          <w:szCs w:val="20"/>
                        </w:rPr>
                        <w:t>If those homes are found not to be eligible for connection after award, the award will be pulled.</w:t>
                      </w:r>
                    </w:p>
                  </w:txbxContent>
                </v:textbox>
                <w10:wrap type="square"/>
              </v:shape>
            </w:pict>
          </mc:Fallback>
        </mc:AlternateContent>
      </w:r>
      <w:r w:rsidR="00C046B9" w:rsidRPr="005F7487">
        <w:t xml:space="preserve">An application may earn points if the proposed project will extend water and/or sewer </w:t>
      </w:r>
      <w:r w:rsidR="001D0024" w:rsidRPr="005F7487">
        <w:t xml:space="preserve">public service </w:t>
      </w:r>
      <w:r w:rsidR="00C046B9" w:rsidRPr="005F7487">
        <w:t xml:space="preserve">to new or rehabilitated low-mod income housing.  </w:t>
      </w:r>
      <w:r w:rsidR="001D0024" w:rsidRPr="005F7487">
        <w:t xml:space="preserve">These public service extensions </w:t>
      </w:r>
      <w:r w:rsidR="00C046B9" w:rsidRPr="005F7487">
        <w:t>to new LMI housing are limited to housing financed by public or private non-profit entities, or by private firms using tax credits.</w:t>
      </w:r>
    </w:p>
    <w:p w14:paraId="2C6512BA" w14:textId="77777777" w:rsidR="00134449" w:rsidRDefault="00172256" w:rsidP="0044747C">
      <w:pPr>
        <w:spacing w:after="120" w:afterAutospacing="0"/>
        <w:rPr>
          <w:b/>
          <w:bCs/>
        </w:rPr>
      </w:pPr>
      <w:r w:rsidRPr="00F1313C">
        <w:rPr>
          <w:b/>
          <w:bCs/>
          <w:u w:val="single"/>
        </w:rPr>
        <w:t>LMI Eligibility</w:t>
      </w:r>
      <w:proofErr w:type="gramStart"/>
      <w:r w:rsidRPr="00F1313C">
        <w:rPr>
          <w:b/>
          <w:bCs/>
        </w:rPr>
        <w:t xml:space="preserve">: </w:t>
      </w:r>
      <w:r w:rsidR="00821440" w:rsidRPr="00F1313C">
        <w:rPr>
          <w:b/>
          <w:bCs/>
        </w:rPr>
        <w:t xml:space="preserve"> </w:t>
      </w:r>
      <w:r w:rsidRPr="00F1313C">
        <w:rPr>
          <w:b/>
          <w:bCs/>
        </w:rPr>
        <w:t>For</w:t>
      </w:r>
      <w:proofErr w:type="gramEnd"/>
      <w:r w:rsidRPr="00F1313C">
        <w:rPr>
          <w:b/>
          <w:bCs/>
        </w:rPr>
        <w:t xml:space="preserve"> new construction, the LMI percentage for the project area is estimated at 100 percent.  The applicant must document and verify the LMI percentage of the residents of the new housing project at the end of the project.  For rehabilitated housing, the LMI percentage in the project area must be at least 51 percent LMI and requires a survey of the residents.</w:t>
      </w:r>
      <w:r w:rsidR="00A65CA8" w:rsidRPr="00F1313C">
        <w:rPr>
          <w:b/>
          <w:bCs/>
        </w:rPr>
        <w:t xml:space="preserve">  All LMI units in the project area must be connected, unless a registered sanitarian or a licensed soil scientist verifies that the wells/</w:t>
      </w:r>
      <w:proofErr w:type="gramStart"/>
      <w:r w:rsidR="00A65CA8" w:rsidRPr="00F1313C">
        <w:rPr>
          <w:b/>
          <w:bCs/>
        </w:rPr>
        <w:t>septic</w:t>
      </w:r>
      <w:proofErr w:type="gramEnd"/>
      <w:r w:rsidR="00A65CA8" w:rsidRPr="00F1313C">
        <w:rPr>
          <w:b/>
          <w:bCs/>
        </w:rPr>
        <w:t xml:space="preserve"> systems are functioning properly.</w:t>
      </w:r>
      <w:r w:rsidR="00F1313C">
        <w:rPr>
          <w:b/>
          <w:bCs/>
        </w:rPr>
        <w:t xml:space="preserve">  </w:t>
      </w:r>
    </w:p>
    <w:p w14:paraId="198209B6" w14:textId="043CBA2D" w:rsidR="00134449" w:rsidRPr="005F463F" w:rsidRDefault="00F1313C" w:rsidP="001D594B">
      <w:pPr>
        <w:pStyle w:val="ListParagraph"/>
        <w:numPr>
          <w:ilvl w:val="0"/>
          <w:numId w:val="170"/>
        </w:numPr>
        <w:spacing w:after="120" w:afterAutospacing="0"/>
        <w:rPr>
          <w:rFonts w:ascii="Calibri" w:eastAsia="Times New Roman" w:hAnsi="Calibri" w:cs="Calibri"/>
          <w:color w:val="EE0000"/>
          <w:u w:val="single"/>
        </w:rPr>
      </w:pPr>
      <w:bookmarkStart w:id="61" w:name="_Hlk221876737"/>
      <w:r w:rsidRPr="005F463F">
        <w:rPr>
          <w:b/>
          <w:bCs/>
          <w:color w:val="EE0000"/>
        </w:rPr>
        <w:t xml:space="preserve">CDBG-I funding of connections must have an existing service main to connect to or </w:t>
      </w:r>
      <w:r w:rsidR="00C41912" w:rsidRPr="005F463F">
        <w:rPr>
          <w:b/>
          <w:bCs/>
          <w:color w:val="EE0000"/>
        </w:rPr>
        <w:t xml:space="preserve">service main is </w:t>
      </w:r>
      <w:r w:rsidRPr="005F463F">
        <w:rPr>
          <w:b/>
          <w:bCs/>
          <w:color w:val="EE0000"/>
        </w:rPr>
        <w:t xml:space="preserve">a part of the </w:t>
      </w:r>
      <w:r w:rsidR="00286635">
        <w:rPr>
          <w:b/>
          <w:bCs/>
          <w:color w:val="EE0000"/>
        </w:rPr>
        <w:t xml:space="preserve">project description </w:t>
      </w:r>
      <w:r w:rsidRPr="005F463F">
        <w:rPr>
          <w:b/>
          <w:bCs/>
          <w:color w:val="EE0000"/>
        </w:rPr>
        <w:t xml:space="preserve">scope in the application.  </w:t>
      </w:r>
    </w:p>
    <w:p w14:paraId="1A339598" w14:textId="7203DEAA" w:rsidR="001D0024" w:rsidRPr="00C54D8C" w:rsidRDefault="00F1313C" w:rsidP="001D594B">
      <w:pPr>
        <w:pStyle w:val="ListParagraph"/>
        <w:numPr>
          <w:ilvl w:val="0"/>
          <w:numId w:val="170"/>
        </w:numPr>
        <w:spacing w:after="120" w:afterAutospacing="0"/>
        <w:rPr>
          <w:rFonts w:ascii="Calibri" w:eastAsia="Times New Roman" w:hAnsi="Calibri" w:cs="Calibri"/>
          <w:color w:val="EE0000"/>
          <w:u w:val="single"/>
        </w:rPr>
      </w:pPr>
      <w:r w:rsidRPr="005F463F">
        <w:rPr>
          <w:b/>
          <w:bCs/>
          <w:color w:val="EE0000"/>
        </w:rPr>
        <w:t xml:space="preserve">CDBG-I will </w:t>
      </w:r>
      <w:r w:rsidR="00C41912" w:rsidRPr="005F463F">
        <w:rPr>
          <w:b/>
          <w:bCs/>
          <w:color w:val="EE0000"/>
        </w:rPr>
        <w:t xml:space="preserve">not </w:t>
      </w:r>
      <w:r w:rsidRPr="005F463F">
        <w:rPr>
          <w:b/>
          <w:bCs/>
          <w:color w:val="EE0000"/>
        </w:rPr>
        <w:t>fund connections contingent on other funding source</w:t>
      </w:r>
      <w:r w:rsidR="00C41912" w:rsidRPr="005F463F">
        <w:rPr>
          <w:b/>
          <w:bCs/>
          <w:color w:val="EE0000"/>
        </w:rPr>
        <w:t>s construction of service main (water/sewer)</w:t>
      </w:r>
      <w:r w:rsidR="00481D20" w:rsidRPr="005F463F">
        <w:rPr>
          <w:b/>
          <w:bCs/>
          <w:color w:val="EE0000"/>
        </w:rPr>
        <w:t>.</w:t>
      </w:r>
    </w:p>
    <w:p w14:paraId="07685219" w14:textId="6E3350CA" w:rsidR="00C54D8C" w:rsidRPr="00C54D8C" w:rsidRDefault="00C54D8C" w:rsidP="001D594B">
      <w:pPr>
        <w:pStyle w:val="ListParagraph"/>
        <w:numPr>
          <w:ilvl w:val="0"/>
          <w:numId w:val="170"/>
        </w:numPr>
        <w:spacing w:after="120" w:afterAutospacing="0"/>
        <w:rPr>
          <w:rStyle w:val="normaltextrun"/>
          <w:rFonts w:ascii="Calibri" w:eastAsia="Times New Roman" w:hAnsi="Calibri" w:cs="Calibri"/>
          <w:b/>
          <w:bCs/>
          <w:i/>
          <w:iCs/>
          <w:color w:val="EE0000"/>
        </w:rPr>
      </w:pPr>
      <w:r w:rsidRPr="00C54D8C">
        <w:rPr>
          <w:rStyle w:val="normaltextrun"/>
          <w:rFonts w:ascii="Calibri" w:eastAsia="Times New Roman" w:hAnsi="Calibri" w:cs="Calibri"/>
          <w:b/>
          <w:bCs/>
          <w:i/>
          <w:iCs/>
          <w:color w:val="EE0000"/>
        </w:rPr>
        <w:t>LMI must be verified in application (100% LMI) and income surveys must be reverified within a year of connection taking place.</w:t>
      </w:r>
    </w:p>
    <w:bookmarkEnd w:id="61"/>
    <w:p w14:paraId="47FEB312" w14:textId="13CB55DC" w:rsidR="00D7510D" w:rsidRPr="005F7487" w:rsidRDefault="00D7510D" w:rsidP="00D7510D">
      <w:pPr>
        <w:pStyle w:val="paragraph"/>
        <w:spacing w:before="0" w:beforeAutospacing="0" w:after="120" w:afterAutospacing="0"/>
        <w:textAlignment w:val="baseline"/>
        <w:rPr>
          <w:rStyle w:val="normaltextrun"/>
          <w:rFonts w:ascii="Calibri" w:hAnsi="Calibri" w:cs="Calibri"/>
          <w:sz w:val="22"/>
          <w:szCs w:val="22"/>
          <w:u w:val="single"/>
        </w:rPr>
      </w:pPr>
      <w:r w:rsidRPr="005F7487">
        <w:rPr>
          <w:rStyle w:val="normaltextrun"/>
          <w:rFonts w:ascii="Calibri" w:hAnsi="Calibri" w:cs="Calibri"/>
          <w:sz w:val="22"/>
          <w:szCs w:val="22"/>
          <w:u w:val="single"/>
        </w:rPr>
        <w:t>Required Documentation and Narrative</w:t>
      </w:r>
      <w:r w:rsidR="0044747C" w:rsidRPr="0044747C">
        <w:rPr>
          <w:noProof/>
        </w:rPr>
        <w:t xml:space="preserve"> </w:t>
      </w:r>
    </w:p>
    <w:p w14:paraId="1128A4FD" w14:textId="7A899CBE" w:rsidR="00C046B9" w:rsidRPr="005F7487" w:rsidRDefault="00C046B9" w:rsidP="002D5C5E">
      <w:pPr>
        <w:spacing w:after="120" w:afterAutospacing="0"/>
      </w:pPr>
      <w:r w:rsidRPr="005F7487">
        <w:t>The narrative must provide the following information and have associated documentation:</w:t>
      </w:r>
    </w:p>
    <w:p w14:paraId="5F4E4384" w14:textId="77777777" w:rsidR="00C046B9" w:rsidRPr="005F7487" w:rsidRDefault="00C046B9" w:rsidP="008C6A6B">
      <w:pPr>
        <w:pStyle w:val="ListParagraph"/>
        <w:numPr>
          <w:ilvl w:val="0"/>
          <w:numId w:val="13"/>
        </w:numPr>
        <w:spacing w:after="120" w:afterAutospacing="0"/>
      </w:pPr>
      <w:r w:rsidRPr="005F7487">
        <w:t xml:space="preserve">Specific information about the housing project, including who is developing the property, who is financing the development, and a calendar for completion of the housing and for the infrastructure construction/rehabilitation. </w:t>
      </w:r>
    </w:p>
    <w:p w14:paraId="58811557" w14:textId="77777777" w:rsidR="002D5C5E" w:rsidRPr="005F7487" w:rsidRDefault="002D5C5E" w:rsidP="006E371F">
      <w:pPr>
        <w:pStyle w:val="ListParagraph"/>
        <w:spacing w:after="120" w:afterAutospacing="0"/>
      </w:pPr>
    </w:p>
    <w:p w14:paraId="6B1C8424" w14:textId="77777777" w:rsidR="00C046B9" w:rsidRPr="005F7487" w:rsidRDefault="00C046B9" w:rsidP="008C6A6B">
      <w:pPr>
        <w:pStyle w:val="ListParagraph"/>
        <w:numPr>
          <w:ilvl w:val="0"/>
          <w:numId w:val="13"/>
        </w:numPr>
        <w:spacing w:after="120" w:afterAutospacing="0"/>
      </w:pPr>
      <w:r w:rsidRPr="005F7487">
        <w:t>For new housing, a discussion of how the location of the housing was determined.  Is the housing located in an area that is largely populated by a racial minority?  What efforts were made to desegregate housing in the applicant community?   The number of houses or multi-family dwellings to be rehabilitated, or the number of houses or multi-family dwellings to be constructed.</w:t>
      </w:r>
      <w:r w:rsidR="002F519A" w:rsidRPr="005F7487">
        <w:br/>
      </w:r>
      <w:r w:rsidRPr="005F7487">
        <w:t xml:space="preserve">  </w:t>
      </w:r>
    </w:p>
    <w:p w14:paraId="40065B9B" w14:textId="77777777" w:rsidR="00C046B9" w:rsidRPr="005F7487" w:rsidRDefault="00C046B9" w:rsidP="008C6A6B">
      <w:pPr>
        <w:pStyle w:val="ListParagraph"/>
        <w:numPr>
          <w:ilvl w:val="0"/>
          <w:numId w:val="13"/>
        </w:numPr>
        <w:spacing w:after="120" w:afterAutospacing="0"/>
      </w:pPr>
      <w:r w:rsidRPr="005F7487">
        <w:t>The number of households to be served or projected to be served.</w:t>
      </w:r>
      <w:r w:rsidR="002F519A" w:rsidRPr="005F7487">
        <w:br/>
      </w:r>
    </w:p>
    <w:p w14:paraId="4EF50CF8" w14:textId="77777777" w:rsidR="00C046B9" w:rsidRPr="005F7487" w:rsidRDefault="00C046B9" w:rsidP="008C6A6B">
      <w:pPr>
        <w:pStyle w:val="ListParagraph"/>
        <w:numPr>
          <w:ilvl w:val="0"/>
          <w:numId w:val="13"/>
        </w:numPr>
        <w:spacing w:after="120" w:afterAutospacing="0"/>
      </w:pPr>
      <w:r w:rsidRPr="005F7487">
        <w:t>The number of people to be served, or the number of people projected to be served.</w:t>
      </w:r>
      <w:r w:rsidR="002F519A" w:rsidRPr="005F7487">
        <w:br/>
      </w:r>
    </w:p>
    <w:p w14:paraId="29FF60C2" w14:textId="77777777" w:rsidR="00C046B9" w:rsidRPr="005F7487" w:rsidRDefault="00C046B9" w:rsidP="008C6A6B">
      <w:pPr>
        <w:pStyle w:val="ListParagraph"/>
        <w:numPr>
          <w:ilvl w:val="0"/>
          <w:numId w:val="13"/>
        </w:numPr>
        <w:spacing w:after="120" w:afterAutospacing="0"/>
      </w:pPr>
      <w:r w:rsidRPr="005F7487">
        <w:lastRenderedPageBreak/>
        <w:t xml:space="preserve">The linear feet and size of lines, and the number of connections in the project.  </w:t>
      </w:r>
      <w:r w:rsidR="002F519A" w:rsidRPr="005F7487">
        <w:br/>
      </w:r>
    </w:p>
    <w:p w14:paraId="452FC413" w14:textId="77777777" w:rsidR="00C046B9" w:rsidRPr="005F7487" w:rsidRDefault="00C046B9" w:rsidP="008C6A6B">
      <w:pPr>
        <w:pStyle w:val="ListParagraph"/>
        <w:numPr>
          <w:ilvl w:val="0"/>
          <w:numId w:val="13"/>
        </w:numPr>
        <w:spacing w:after="120" w:afterAutospacing="0"/>
      </w:pPr>
      <w:r w:rsidRPr="005F7487">
        <w:t>The number and size of pumping stations, if any, in the project.</w:t>
      </w:r>
      <w:r w:rsidR="002F519A" w:rsidRPr="005F7487">
        <w:br/>
      </w:r>
    </w:p>
    <w:p w14:paraId="5481DF53" w14:textId="77777777" w:rsidR="00C046B9" w:rsidRPr="005F7487" w:rsidRDefault="00C046B9" w:rsidP="008C6A6B">
      <w:pPr>
        <w:pStyle w:val="ListParagraph"/>
        <w:numPr>
          <w:ilvl w:val="0"/>
          <w:numId w:val="4"/>
        </w:numPr>
        <w:spacing w:after="120" w:afterAutospacing="0"/>
      </w:pPr>
      <w:r w:rsidRPr="005F7487">
        <w:t xml:space="preserve">Include a map of the project area </w:t>
      </w:r>
      <w:proofErr w:type="gramStart"/>
      <w:r w:rsidRPr="005F7487">
        <w:t>in</w:t>
      </w:r>
      <w:proofErr w:type="gramEnd"/>
      <w:r w:rsidRPr="005F7487">
        <w:t xml:space="preserve"> a readable scale, with geographical coordinates, showing street names and house numbers, with the houses being rehabilitated clearly marked or colorized.  Line locations must also be marked.</w:t>
      </w:r>
      <w:r w:rsidR="002F519A" w:rsidRPr="005F7487">
        <w:br/>
      </w:r>
    </w:p>
    <w:p w14:paraId="15614580" w14:textId="77777777" w:rsidR="00FC57D0" w:rsidRPr="005F7487" w:rsidRDefault="00C046B9" w:rsidP="008C6A6B">
      <w:pPr>
        <w:pStyle w:val="ListParagraph"/>
        <w:numPr>
          <w:ilvl w:val="0"/>
          <w:numId w:val="4"/>
        </w:numPr>
        <w:spacing w:after="120" w:afterAutospacing="0"/>
      </w:pPr>
      <w:r w:rsidRPr="005F7487">
        <w:t>If the project extends water and/or sewer to new low-to-moderate income housing, a map CLEARLY showing the location of the housing project must be included.</w:t>
      </w:r>
      <w:r w:rsidR="002F519A" w:rsidRPr="005F7487">
        <w:br/>
      </w:r>
    </w:p>
    <w:p w14:paraId="4FB40AE1" w14:textId="77777777" w:rsidR="00C046B9" w:rsidRPr="005F7487" w:rsidRDefault="00C046B9" w:rsidP="008C6A6B">
      <w:pPr>
        <w:pStyle w:val="ListParagraph"/>
        <w:numPr>
          <w:ilvl w:val="0"/>
          <w:numId w:val="4"/>
        </w:numPr>
        <w:spacing w:after="120" w:afterAutospacing="0"/>
      </w:pPr>
      <w:r w:rsidRPr="005F7487">
        <w:t xml:space="preserve">The narrative must also </w:t>
      </w:r>
      <w:r w:rsidR="007B7CCD" w:rsidRPr="005F7487">
        <w:t>d</w:t>
      </w:r>
      <w:r w:rsidRPr="005F7487">
        <w:t xml:space="preserve">escribe the need for </w:t>
      </w:r>
      <w:r w:rsidR="00FC57D0" w:rsidRPr="005F7487">
        <w:t>low</w:t>
      </w:r>
      <w:r w:rsidRPr="005F7487">
        <w:t xml:space="preserve">-mod income housing, or the need for the rehabilitation of </w:t>
      </w:r>
      <w:proofErr w:type="gramStart"/>
      <w:r w:rsidRPr="005F7487">
        <w:t>the low</w:t>
      </w:r>
      <w:proofErr w:type="gramEnd"/>
      <w:r w:rsidRPr="005F7487">
        <w:t xml:space="preserve">-mod income housing and how the housing fits into a broader community development plan. </w:t>
      </w:r>
    </w:p>
    <w:p w14:paraId="4912293D" w14:textId="77777777" w:rsidR="00A65CA8" w:rsidRPr="005F7487" w:rsidRDefault="00A65CA8" w:rsidP="00D6512D">
      <w:pPr>
        <w:spacing w:after="120" w:afterAutospacing="0"/>
        <w:rPr>
          <w:b/>
        </w:rPr>
      </w:pPr>
      <w:r w:rsidRPr="005F7487">
        <w:rPr>
          <w:noProof/>
        </w:rPr>
        <mc:AlternateContent>
          <mc:Choice Requires="wps">
            <w:drawing>
              <wp:anchor distT="0" distB="0" distL="114300" distR="114300" simplePos="0" relativeHeight="251652096" behindDoc="0" locked="0" layoutInCell="1" allowOverlap="1" wp14:anchorId="7C4A4BBC" wp14:editId="49487624">
                <wp:simplePos x="0" y="0"/>
                <wp:positionH relativeFrom="margin">
                  <wp:posOffset>19050</wp:posOffset>
                </wp:positionH>
                <wp:positionV relativeFrom="paragraph">
                  <wp:posOffset>200660</wp:posOffset>
                </wp:positionV>
                <wp:extent cx="5891530" cy="1630045"/>
                <wp:effectExtent l="0" t="0" r="13970" b="27305"/>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1530" cy="1630045"/>
                        </a:xfrm>
                        <a:prstGeom prst="rect">
                          <a:avLst/>
                        </a:prstGeom>
                        <a:solidFill>
                          <a:schemeClr val="bg1">
                            <a:lumMod val="95000"/>
                          </a:schemeClr>
                        </a:solidFill>
                        <a:ln w="9525">
                          <a:solidFill>
                            <a:srgbClr val="000000"/>
                          </a:solidFill>
                          <a:miter lim="800000"/>
                          <a:headEnd/>
                          <a:tailEnd/>
                        </a:ln>
                      </wps:spPr>
                      <wps:txbx>
                        <w:txbxContent>
                          <w:p w14:paraId="6F28743A" w14:textId="77777777" w:rsidR="00C046B9" w:rsidRPr="00FC57D0" w:rsidRDefault="00C046B9" w:rsidP="00C046B9">
                            <w:pPr>
                              <w:jc w:val="center"/>
                              <w:rPr>
                                <w:b/>
                                <w:sz w:val="20"/>
                                <w:szCs w:val="20"/>
                              </w:rPr>
                            </w:pPr>
                            <w:r w:rsidRPr="00FC57D0">
                              <w:rPr>
                                <w:b/>
                                <w:sz w:val="20"/>
                                <w:szCs w:val="20"/>
                              </w:rPr>
                              <w:t>Example Narrative for Line Item 1.F.1</w:t>
                            </w:r>
                          </w:p>
                          <w:p w14:paraId="7DFFD3C5" w14:textId="77777777" w:rsidR="00C046B9" w:rsidRPr="00FC57D0" w:rsidRDefault="00C046B9" w:rsidP="00A05488">
                            <w:pPr>
                              <w:rPr>
                                <w:sz w:val="20"/>
                                <w:szCs w:val="20"/>
                              </w:rPr>
                            </w:pPr>
                            <w:r w:rsidRPr="00FC57D0">
                              <w:rPr>
                                <w:sz w:val="20"/>
                                <w:szCs w:val="20"/>
                              </w:rPr>
                              <w:t>Nine units on Eason Street in the Town of Centreville are being rehabilitated by the NC Housing Finance Authority.  The house rehabilitation and the water line rehabilitation are being done in parallel, and both will be completed by November 2017.   The units to be rehabilitated are occupied by low to moderate income people, verified by a survey.  The project will serve ten households, and a total of 34 people.  In addition, 2,000 linear feet of 2-inch galvanized waterline will be replaced by 2,000 feet of 4-inch PVC waterline.  All nine house connections will be replaced.  The LMI percentage of the project area is 100 percent. A map of the project area is included.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4A4BBC" id="_x0000_s1048" type="#_x0000_t202" style="position:absolute;margin-left:1.5pt;margin-top:15.8pt;width:463.9pt;height:128.3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" fillcolor="#f2f2f2 [3052]">
                <v:textbox>
                  <w:txbxContent>
                    <w:p w14:paraId="6F28743A" w14:textId="77777777" w:rsidR="00C046B9" w:rsidRPr="00FC57D0" w:rsidRDefault="00C046B9" w:rsidP="00C046B9">
                      <w:pPr>
                        <w:jc w:val="center"/>
                        <w:rPr>
                          <w:b/>
                          <w:sz w:val="20"/>
                          <w:szCs w:val="20"/>
                        </w:rPr>
                      </w:pPr>
                      <w:r w:rsidRPr="00FC57D0">
                        <w:rPr>
                          <w:b/>
                          <w:sz w:val="20"/>
                          <w:szCs w:val="20"/>
                        </w:rPr>
                        <w:t>Example Narrative for Line Item 1.F.1</w:t>
                      </w:r>
                    </w:p>
                    <w:p w14:paraId="7DFFD3C5" w14:textId="77777777" w:rsidR="00C046B9" w:rsidRPr="00FC57D0" w:rsidRDefault="00C046B9" w:rsidP="00A05488">
                      <w:pPr>
                        <w:rPr>
                          <w:sz w:val="20"/>
                          <w:szCs w:val="20"/>
                        </w:rPr>
                      </w:pPr>
                      <w:r w:rsidRPr="00FC57D0">
                        <w:rPr>
                          <w:sz w:val="20"/>
                          <w:szCs w:val="20"/>
                        </w:rPr>
                        <w:t>Nine units on Eason Street in the Town of Centreville are being rehabilitated by the NC Housing Finance Authority.  The house rehabilitation and the water line rehabilitation are being done in parallel, and both will be completed by November 2017.   The units to be rehabilitated are occupied by low to moderate income people, verified by a survey.  The project will serve ten households, and a total of 34 people.  In addition, 2,000 linear feet of 2-inch galvanized waterline will be replaced by 2,000 feet of 4-inch PVC waterline.  All nine house connections will be replaced.  The LMI percentage of the project area is 100 percent. A map of the project area is included.</w:t>
                      </w:r>
                    </w:p>
                  </w:txbxContent>
                </v:textbox>
                <w10:wrap type="square" anchorx="margin"/>
              </v:shape>
            </w:pict>
          </mc:Fallback>
        </mc:AlternateContent>
      </w:r>
    </w:p>
    <w:p w14:paraId="58C4D849" w14:textId="77777777" w:rsidR="00A65CA8" w:rsidRPr="005F7487" w:rsidRDefault="00A65CA8" w:rsidP="00D6512D">
      <w:pPr>
        <w:spacing w:after="120" w:afterAutospacing="0"/>
        <w:rPr>
          <w:b/>
          <w:u w:val="single"/>
        </w:rPr>
      </w:pPr>
    </w:p>
    <w:p w14:paraId="12AA3B2B" w14:textId="77777777" w:rsidR="00C046B9" w:rsidRPr="005F7487" w:rsidRDefault="00C046B9" w:rsidP="008F43DA">
      <w:pPr>
        <w:pStyle w:val="Heading3"/>
        <w:ind w:left="720" w:hanging="720"/>
        <w:rPr>
          <w:b/>
          <w:bCs/>
          <w:color w:val="auto"/>
        </w:rPr>
      </w:pPr>
      <w:bookmarkStart w:id="62" w:name="_Toc234913784"/>
      <w:r w:rsidRPr="005F7487">
        <w:rPr>
          <w:b/>
          <w:bCs/>
          <w:color w:val="auto"/>
        </w:rPr>
        <w:t xml:space="preserve">Line Item 1.F.2 – Connect </w:t>
      </w:r>
      <w:r w:rsidR="001D0024" w:rsidRPr="005F7487">
        <w:rPr>
          <w:b/>
          <w:bCs/>
          <w:color w:val="auto"/>
        </w:rPr>
        <w:t>E</w:t>
      </w:r>
      <w:r w:rsidRPr="005F7487">
        <w:rPr>
          <w:b/>
          <w:bCs/>
          <w:color w:val="auto"/>
        </w:rPr>
        <w:t xml:space="preserve">xisting LMI households to </w:t>
      </w:r>
      <w:r w:rsidR="001D0024" w:rsidRPr="005F7487">
        <w:rPr>
          <w:b/>
          <w:bCs/>
          <w:color w:val="auto"/>
        </w:rPr>
        <w:t>Public</w:t>
      </w:r>
      <w:r w:rsidRPr="005F7487">
        <w:rPr>
          <w:b/>
          <w:bCs/>
          <w:color w:val="auto"/>
        </w:rPr>
        <w:t xml:space="preserve"> </w:t>
      </w:r>
      <w:r w:rsidR="00EC6AB3" w:rsidRPr="005F7487">
        <w:rPr>
          <w:b/>
          <w:bCs/>
          <w:color w:val="auto"/>
        </w:rPr>
        <w:t>S</w:t>
      </w:r>
      <w:r w:rsidRPr="005F7487">
        <w:rPr>
          <w:b/>
          <w:bCs/>
          <w:color w:val="auto"/>
        </w:rPr>
        <w:t>ervice - (10 points)</w:t>
      </w:r>
      <w:bookmarkEnd w:id="62"/>
    </w:p>
    <w:p w14:paraId="27ACA183" w14:textId="77777777" w:rsidR="00CA0A4B" w:rsidRPr="005F7487" w:rsidRDefault="00CA0A4B" w:rsidP="00D6512D">
      <w:pPr>
        <w:spacing w:after="120" w:afterAutospacing="0"/>
      </w:pPr>
      <w:r w:rsidRPr="005F7487">
        <w:t>An application may earn these points if the proposed project connects existing LMI houses and/or multi-family dwellings to existing public service (water and/or sewer).</w:t>
      </w:r>
      <w:r w:rsidR="001D0024" w:rsidRPr="005F7487">
        <w:rPr>
          <w:bCs/>
        </w:rPr>
        <w:t xml:space="preserve">  </w:t>
      </w:r>
      <w:r w:rsidRPr="005F7487">
        <w:t xml:space="preserve">The homeowners or renters must be LMI; no over income households can connect with these funds.   The project area may be individual houses or a group of houses.  </w:t>
      </w:r>
    </w:p>
    <w:p w14:paraId="24BCDD9B" w14:textId="77777777" w:rsidR="00C046B9" w:rsidRPr="005F7487" w:rsidRDefault="00C046B9" w:rsidP="00D6512D">
      <w:pPr>
        <w:spacing w:after="120" w:afterAutospacing="0"/>
      </w:pPr>
      <w:r w:rsidRPr="005F7487">
        <w:rPr>
          <w:bCs/>
        </w:rPr>
        <w:t>Th</w:t>
      </w:r>
      <w:r w:rsidR="001D0024" w:rsidRPr="005F7487">
        <w:rPr>
          <w:bCs/>
        </w:rPr>
        <w:t xml:space="preserve">ese types of projects are also called </w:t>
      </w:r>
      <w:r w:rsidRPr="005F7487">
        <w:rPr>
          <w:bCs/>
        </w:rPr>
        <w:t xml:space="preserve">“Hook-Up Only” </w:t>
      </w:r>
      <w:r w:rsidR="00CA0A4B" w:rsidRPr="005F7487">
        <w:rPr>
          <w:bCs/>
        </w:rPr>
        <w:t>g</w:t>
      </w:r>
      <w:r w:rsidRPr="005F7487">
        <w:rPr>
          <w:bCs/>
        </w:rPr>
        <w:t xml:space="preserve">rants.  </w:t>
      </w:r>
      <w:r w:rsidRPr="005F7487">
        <w:t xml:space="preserve">  </w:t>
      </w:r>
    </w:p>
    <w:p w14:paraId="7C8E53EE" w14:textId="41279ABE" w:rsidR="00A65CA8" w:rsidRDefault="00A65CA8" w:rsidP="00D6512D">
      <w:pPr>
        <w:spacing w:after="120" w:afterAutospacing="0"/>
        <w:rPr>
          <w:b/>
          <w:bCs/>
        </w:rPr>
      </w:pPr>
      <w:r w:rsidRPr="00C14A88">
        <w:rPr>
          <w:b/>
          <w:bCs/>
          <w:u w:val="single"/>
        </w:rPr>
        <w:t>LMI Eligibility</w:t>
      </w:r>
      <w:proofErr w:type="gramStart"/>
      <w:r w:rsidRPr="00C14A88">
        <w:rPr>
          <w:b/>
          <w:bCs/>
          <w:u w:val="single"/>
        </w:rPr>
        <w:t>:</w:t>
      </w:r>
      <w:r w:rsidRPr="00C14A88">
        <w:rPr>
          <w:b/>
          <w:bCs/>
        </w:rPr>
        <w:t xml:space="preserve">  Income</w:t>
      </w:r>
      <w:proofErr w:type="gramEnd"/>
      <w:r w:rsidRPr="00C14A88">
        <w:rPr>
          <w:b/>
          <w:bCs/>
        </w:rPr>
        <w:t xml:space="preserve"> surveys of the project area are required, with income verification of each direct beneficiary household required before the close of the project.  These grants will have a 100% low to moderate income percentage.  Projects that connect homes to water or sewer in a scattered site manner are allowable.</w:t>
      </w:r>
    </w:p>
    <w:p w14:paraId="47F853D1" w14:textId="77777777" w:rsidR="002649F4" w:rsidRPr="005F463F" w:rsidRDefault="002649F4" w:rsidP="001D594B">
      <w:pPr>
        <w:pStyle w:val="ListParagraph"/>
        <w:numPr>
          <w:ilvl w:val="0"/>
          <w:numId w:val="170"/>
        </w:numPr>
        <w:spacing w:after="120" w:afterAutospacing="0"/>
        <w:rPr>
          <w:rFonts w:ascii="Calibri" w:eastAsia="Times New Roman" w:hAnsi="Calibri" w:cs="Calibri"/>
          <w:color w:val="EE0000"/>
          <w:u w:val="single"/>
        </w:rPr>
      </w:pPr>
      <w:r w:rsidRPr="005F463F">
        <w:rPr>
          <w:b/>
          <w:bCs/>
          <w:color w:val="EE0000"/>
        </w:rPr>
        <w:t xml:space="preserve">CDBG-I funding of connections must have an existing service main to connect to or service main is a part of the </w:t>
      </w:r>
      <w:r>
        <w:rPr>
          <w:b/>
          <w:bCs/>
          <w:color w:val="EE0000"/>
        </w:rPr>
        <w:t xml:space="preserve">project description </w:t>
      </w:r>
      <w:r w:rsidRPr="005F463F">
        <w:rPr>
          <w:b/>
          <w:bCs/>
          <w:color w:val="EE0000"/>
        </w:rPr>
        <w:t xml:space="preserve">scope in the application.  </w:t>
      </w:r>
    </w:p>
    <w:p w14:paraId="1CB459E3" w14:textId="77777777" w:rsidR="002649F4" w:rsidRPr="00C54D8C" w:rsidRDefault="002649F4" w:rsidP="001D594B">
      <w:pPr>
        <w:pStyle w:val="ListParagraph"/>
        <w:numPr>
          <w:ilvl w:val="0"/>
          <w:numId w:val="170"/>
        </w:numPr>
        <w:spacing w:after="120" w:afterAutospacing="0"/>
        <w:rPr>
          <w:rFonts w:ascii="Calibri" w:eastAsia="Times New Roman" w:hAnsi="Calibri" w:cs="Calibri"/>
          <w:color w:val="EE0000"/>
          <w:u w:val="single"/>
        </w:rPr>
      </w:pPr>
      <w:r w:rsidRPr="005F463F">
        <w:rPr>
          <w:b/>
          <w:bCs/>
          <w:color w:val="EE0000"/>
        </w:rPr>
        <w:t>CDBG-I will not fund connections contingent on other funding sources construction of service main (water/sewer).</w:t>
      </w:r>
    </w:p>
    <w:p w14:paraId="6C6297AF" w14:textId="77777777" w:rsidR="00C54D8C" w:rsidRPr="00C54D8C" w:rsidRDefault="00C54D8C" w:rsidP="001D594B">
      <w:pPr>
        <w:pStyle w:val="ListParagraph"/>
        <w:numPr>
          <w:ilvl w:val="0"/>
          <w:numId w:val="170"/>
        </w:numPr>
        <w:spacing w:after="120" w:afterAutospacing="0"/>
        <w:rPr>
          <w:rStyle w:val="normaltextrun"/>
          <w:rFonts w:ascii="Calibri" w:eastAsia="Times New Roman" w:hAnsi="Calibri" w:cs="Calibri"/>
          <w:b/>
          <w:bCs/>
          <w:i/>
          <w:iCs/>
          <w:color w:val="EE0000"/>
        </w:rPr>
      </w:pPr>
      <w:r w:rsidRPr="00C54D8C">
        <w:rPr>
          <w:rStyle w:val="normaltextrun"/>
          <w:rFonts w:ascii="Calibri" w:eastAsia="Times New Roman" w:hAnsi="Calibri" w:cs="Calibri"/>
          <w:b/>
          <w:bCs/>
          <w:i/>
          <w:iCs/>
          <w:color w:val="EE0000"/>
        </w:rPr>
        <w:t>LMI must be verified in application (100% LMI) and income surveys must be reverified within a year of connection taking place.</w:t>
      </w:r>
    </w:p>
    <w:p w14:paraId="26922AB3" w14:textId="77777777" w:rsidR="00C54D8C" w:rsidRPr="005F463F" w:rsidRDefault="00C54D8C" w:rsidP="00C54D8C">
      <w:pPr>
        <w:pStyle w:val="ListParagraph"/>
        <w:spacing w:after="120" w:afterAutospacing="0"/>
        <w:rPr>
          <w:rStyle w:val="normaltextrun"/>
          <w:rFonts w:ascii="Calibri" w:eastAsia="Times New Roman" w:hAnsi="Calibri" w:cs="Calibri"/>
          <w:color w:val="EE0000"/>
          <w:u w:val="single"/>
        </w:rPr>
      </w:pPr>
    </w:p>
    <w:p w14:paraId="7B36BC61" w14:textId="77777777" w:rsidR="00D7510D" w:rsidRPr="005F7487" w:rsidRDefault="00D7510D" w:rsidP="00D7510D">
      <w:pPr>
        <w:pStyle w:val="paragraph"/>
        <w:spacing w:before="0" w:beforeAutospacing="0" w:after="120" w:afterAutospacing="0"/>
        <w:textAlignment w:val="baseline"/>
        <w:rPr>
          <w:rStyle w:val="normaltextrun"/>
          <w:rFonts w:ascii="Calibri" w:hAnsi="Calibri" w:cs="Calibri"/>
          <w:sz w:val="22"/>
          <w:szCs w:val="22"/>
          <w:u w:val="single"/>
        </w:rPr>
      </w:pPr>
      <w:r w:rsidRPr="005F7487">
        <w:rPr>
          <w:rStyle w:val="normaltextrun"/>
          <w:rFonts w:ascii="Calibri" w:hAnsi="Calibri" w:cs="Calibri"/>
          <w:sz w:val="22"/>
          <w:szCs w:val="22"/>
          <w:u w:val="single"/>
        </w:rPr>
        <w:t>Required Documentation and Narrative</w:t>
      </w:r>
    </w:p>
    <w:p w14:paraId="7DE5DD3B" w14:textId="77777777" w:rsidR="00F23037" w:rsidRPr="005F7487" w:rsidRDefault="00F23037" w:rsidP="00D6512D">
      <w:pPr>
        <w:spacing w:after="120" w:afterAutospacing="0"/>
        <w:rPr>
          <w:u w:val="single"/>
        </w:rPr>
      </w:pPr>
      <w:r w:rsidRPr="005F7487">
        <w:rPr>
          <w:u w:val="single"/>
        </w:rPr>
        <w:lastRenderedPageBreak/>
        <w:t xml:space="preserve">For wastewater projects, provide the following: </w:t>
      </w:r>
    </w:p>
    <w:p w14:paraId="76651458" w14:textId="77777777" w:rsidR="00F23037" w:rsidRPr="005F7487" w:rsidRDefault="00F23037" w:rsidP="001D594B">
      <w:pPr>
        <w:pStyle w:val="ListParagraph"/>
        <w:numPr>
          <w:ilvl w:val="0"/>
          <w:numId w:val="89"/>
        </w:numPr>
        <w:spacing w:after="120" w:afterAutospacing="0"/>
      </w:pPr>
      <w:r w:rsidRPr="005F7487">
        <w:t>For failed septic</w:t>
      </w:r>
      <w:r w:rsidR="00CB4708" w:rsidRPr="005F7487">
        <w:t xml:space="preserve"> systems</w:t>
      </w:r>
      <w:r w:rsidRPr="005F7487">
        <w:t xml:space="preserve">, see Line Item 2.A for required documentation. </w:t>
      </w:r>
    </w:p>
    <w:p w14:paraId="1ECA742C" w14:textId="77777777" w:rsidR="00736C2A" w:rsidRPr="005F7487" w:rsidRDefault="00F23037" w:rsidP="001D594B">
      <w:pPr>
        <w:pStyle w:val="ListParagraph"/>
        <w:numPr>
          <w:ilvl w:val="0"/>
          <w:numId w:val="89"/>
        </w:numPr>
        <w:spacing w:after="160" w:afterAutospacing="0" w:line="259" w:lineRule="auto"/>
        <w:rPr>
          <w:u w:val="single"/>
        </w:rPr>
      </w:pPr>
      <w:r w:rsidRPr="005F7487">
        <w:t xml:space="preserve">For failing </w:t>
      </w:r>
      <w:r w:rsidR="00A05488" w:rsidRPr="005F7487">
        <w:t xml:space="preserve">(malfunctioning) </w:t>
      </w:r>
      <w:r w:rsidRPr="005F7487">
        <w:t xml:space="preserve">onsite wastewater systems, see Line Item 2.A for required documentation. </w:t>
      </w:r>
    </w:p>
    <w:p w14:paraId="57D78DBB" w14:textId="77777777" w:rsidR="00C046B9" w:rsidRPr="005F7487" w:rsidRDefault="00F23037" w:rsidP="00D6512D">
      <w:pPr>
        <w:spacing w:after="120" w:afterAutospacing="0"/>
        <w:rPr>
          <w:u w:val="single"/>
        </w:rPr>
      </w:pPr>
      <w:r w:rsidRPr="005F7487">
        <w:rPr>
          <w:u w:val="single"/>
        </w:rPr>
        <w:t xml:space="preserve">For drinking water projects, provide the following: </w:t>
      </w:r>
    </w:p>
    <w:p w14:paraId="03651F4C" w14:textId="77777777" w:rsidR="00CE2FF8" w:rsidRPr="005F7487" w:rsidRDefault="00F23037" w:rsidP="008C6A6B">
      <w:pPr>
        <w:pStyle w:val="ListParagraph"/>
        <w:numPr>
          <w:ilvl w:val="0"/>
          <w:numId w:val="4"/>
        </w:numPr>
        <w:spacing w:after="120" w:afterAutospacing="0"/>
      </w:pPr>
      <w:r w:rsidRPr="005F7487">
        <w:t>For contaminated wells, see 1.B</w:t>
      </w:r>
      <w:r w:rsidR="00CE2FF8" w:rsidRPr="005F7487">
        <w:t xml:space="preserve"> for required documentation. </w:t>
      </w:r>
    </w:p>
    <w:p w14:paraId="421C91AC" w14:textId="406DE613" w:rsidR="00286635" w:rsidRPr="005F7287" w:rsidRDefault="00CE2FF8" w:rsidP="001F3050">
      <w:pPr>
        <w:pStyle w:val="ListParagraph"/>
        <w:numPr>
          <w:ilvl w:val="0"/>
          <w:numId w:val="4"/>
        </w:numPr>
        <w:spacing w:after="160" w:afterAutospacing="0" w:line="259" w:lineRule="auto"/>
        <w:rPr>
          <w:u w:val="single"/>
        </w:rPr>
      </w:pPr>
      <w:r w:rsidRPr="005F7487">
        <w:t xml:space="preserve">For dry wells, see 1.B for required documentation.  </w:t>
      </w:r>
    </w:p>
    <w:p w14:paraId="77272AD2" w14:textId="28BEFDD5" w:rsidR="00CE2FF8" w:rsidRPr="005F7487" w:rsidRDefault="00CE2FF8" w:rsidP="00D6512D">
      <w:pPr>
        <w:spacing w:after="120" w:afterAutospacing="0"/>
        <w:rPr>
          <w:u w:val="single"/>
        </w:rPr>
      </w:pPr>
      <w:r w:rsidRPr="005F7487">
        <w:rPr>
          <w:u w:val="single"/>
        </w:rPr>
        <w:t xml:space="preserve">For all project types: </w:t>
      </w:r>
    </w:p>
    <w:p w14:paraId="34A2A91C" w14:textId="77777777" w:rsidR="00CE2FF8" w:rsidRPr="005F7487" w:rsidRDefault="00CE2FF8" w:rsidP="001D594B">
      <w:pPr>
        <w:pStyle w:val="ListParagraph"/>
        <w:numPr>
          <w:ilvl w:val="0"/>
          <w:numId w:val="90"/>
        </w:numPr>
        <w:spacing w:after="120" w:afterAutospacing="0"/>
      </w:pPr>
      <w:r w:rsidRPr="005F7487">
        <w:t>I</w:t>
      </w:r>
      <w:r w:rsidR="00C046B9" w:rsidRPr="005F7487">
        <w:t xml:space="preserve">nclude a map of the project area </w:t>
      </w:r>
      <w:proofErr w:type="gramStart"/>
      <w:r w:rsidR="00C046B9" w:rsidRPr="005F7487">
        <w:t>in</w:t>
      </w:r>
      <w:proofErr w:type="gramEnd"/>
      <w:r w:rsidR="00C046B9" w:rsidRPr="005F7487">
        <w:t xml:space="preserve"> a readable scale, with geographical coordinates, showing street names and house numbers, with the houses being connected clearly marked or colorized.</w:t>
      </w:r>
      <w:r w:rsidRPr="005F7487">
        <w:br/>
      </w:r>
    </w:p>
    <w:p w14:paraId="5F3E6386" w14:textId="77777777" w:rsidR="00C046B9" w:rsidRPr="005F7487" w:rsidRDefault="00C046B9" w:rsidP="001D594B">
      <w:pPr>
        <w:pStyle w:val="ListParagraph"/>
        <w:numPr>
          <w:ilvl w:val="0"/>
          <w:numId w:val="90"/>
        </w:numPr>
        <w:spacing w:after="120" w:afterAutospacing="0"/>
      </w:pPr>
      <w:r w:rsidRPr="005F7487">
        <w:t>The project narrative should also discuss the percentage of fail</w:t>
      </w:r>
      <w:r w:rsidR="00CE2FF8" w:rsidRPr="005F7487">
        <w:t>ed or fail</w:t>
      </w:r>
      <w:r w:rsidRPr="005F7487">
        <w:t xml:space="preserve">ing septic systems or </w:t>
      </w:r>
      <w:r w:rsidR="00CE2FF8" w:rsidRPr="005F7487">
        <w:t xml:space="preserve">contaminated or dry </w:t>
      </w:r>
      <w:r w:rsidRPr="005F7487">
        <w:t xml:space="preserve">wells in the project area, and the nature of the failure.  The total number of house connections must also be provided.  </w:t>
      </w:r>
    </w:p>
    <w:p w14:paraId="777CE90A" w14:textId="77777777" w:rsidR="00A65CA8" w:rsidRPr="005F7487" w:rsidRDefault="00CE2FF8" w:rsidP="00D6512D">
      <w:pPr>
        <w:pStyle w:val="BodyText"/>
        <w:spacing w:after="120" w:afterAutospacing="0"/>
        <w:rPr>
          <w:b w:val="0"/>
          <w:bCs/>
        </w:rPr>
      </w:pPr>
      <w:r w:rsidRPr="005F7487">
        <w:rPr>
          <w:b w:val="0"/>
          <w:bCs/>
        </w:rPr>
        <w:t xml:space="preserve">If </w:t>
      </w:r>
      <w:r w:rsidR="00CC6F73" w:rsidRPr="005F7487">
        <w:rPr>
          <w:b w:val="0"/>
          <w:bCs/>
        </w:rPr>
        <w:t xml:space="preserve">the </w:t>
      </w:r>
      <w:r w:rsidRPr="005F7487">
        <w:rPr>
          <w:b w:val="0"/>
          <w:bCs/>
        </w:rPr>
        <w:t xml:space="preserve">project </w:t>
      </w:r>
      <w:r w:rsidR="009A5114" w:rsidRPr="005F7487">
        <w:rPr>
          <w:b w:val="0"/>
          <w:bCs/>
        </w:rPr>
        <w:t>eliminates</w:t>
      </w:r>
      <w:r w:rsidRPr="005F7487">
        <w:rPr>
          <w:b w:val="0"/>
          <w:bCs/>
        </w:rPr>
        <w:t xml:space="preserve"> twenty percent (20%) or more failing or failed septic or onsite wastewater systems, or dry or contaminated wells </w:t>
      </w:r>
      <w:r w:rsidR="00CC6F73" w:rsidRPr="005F7487">
        <w:rPr>
          <w:b w:val="0"/>
          <w:bCs/>
        </w:rPr>
        <w:t xml:space="preserve">for LMI homes, </w:t>
      </w:r>
      <w:r w:rsidR="00A65CA8" w:rsidRPr="005F7487">
        <w:rPr>
          <w:b w:val="0"/>
          <w:bCs/>
        </w:rPr>
        <w:t xml:space="preserve">Project Benefits </w:t>
      </w:r>
      <w:r w:rsidR="00CC6F73" w:rsidRPr="005F7487">
        <w:rPr>
          <w:b w:val="0"/>
          <w:bCs/>
        </w:rPr>
        <w:t xml:space="preserve">points can be earned under </w:t>
      </w:r>
      <w:r w:rsidR="00A65CA8" w:rsidRPr="005F7487">
        <w:rPr>
          <w:b w:val="0"/>
          <w:bCs/>
        </w:rPr>
        <w:t>Line Item 2.A.1</w:t>
      </w:r>
      <w:r w:rsidR="00CC6F73" w:rsidRPr="005F7487">
        <w:rPr>
          <w:b w:val="0"/>
          <w:bCs/>
        </w:rPr>
        <w:t xml:space="preserve">. </w:t>
      </w:r>
      <w:r w:rsidR="00CC6F73" w:rsidRPr="005F7487">
        <w:t xml:space="preserve"> </w:t>
      </w:r>
    </w:p>
    <w:p w14:paraId="0E050AEA" w14:textId="77777777" w:rsidR="00A65CA8" w:rsidRPr="005F7487" w:rsidRDefault="00A65CA8" w:rsidP="00D6512D">
      <w:pPr>
        <w:spacing w:after="120" w:afterAutospacing="0"/>
      </w:pPr>
    </w:p>
    <w:p w14:paraId="7280643C" w14:textId="77777777" w:rsidR="00C046B9" w:rsidRPr="005F7487" w:rsidRDefault="00C046B9" w:rsidP="009A5114">
      <w:pPr>
        <w:pStyle w:val="Heading3"/>
        <w:rPr>
          <w:b/>
          <w:bCs/>
          <w:color w:val="auto"/>
        </w:rPr>
      </w:pPr>
      <w:bookmarkStart w:id="63" w:name="_Toc234913785"/>
      <w:r w:rsidRPr="005F7487">
        <w:rPr>
          <w:b/>
          <w:bCs/>
          <w:color w:val="auto"/>
        </w:rPr>
        <w:t>Line Items 1.G - 1.H – Reserved for Other Programs</w:t>
      </w:r>
      <w:bookmarkEnd w:id="63"/>
      <w:r w:rsidRPr="005F7487">
        <w:rPr>
          <w:b/>
          <w:bCs/>
          <w:color w:val="auto"/>
        </w:rPr>
        <w:t xml:space="preserve">  </w:t>
      </w:r>
    </w:p>
    <w:p w14:paraId="42923899" w14:textId="77777777" w:rsidR="006E371F" w:rsidRPr="005F7487" w:rsidRDefault="006E371F" w:rsidP="006E371F">
      <w:r w:rsidRPr="005F7487">
        <w:rPr>
          <w:b/>
          <w:noProof/>
        </w:rPr>
        <mc:AlternateContent>
          <mc:Choice Requires="wps">
            <w:drawing>
              <wp:anchor distT="0" distB="0" distL="114300" distR="114300" simplePos="0" relativeHeight="251653120" behindDoc="0" locked="0" layoutInCell="1" allowOverlap="1" wp14:anchorId="35AE3BC9" wp14:editId="783858CB">
                <wp:simplePos x="0" y="0"/>
                <wp:positionH relativeFrom="margin">
                  <wp:posOffset>45085</wp:posOffset>
                </wp:positionH>
                <wp:positionV relativeFrom="paragraph">
                  <wp:posOffset>222885</wp:posOffset>
                </wp:positionV>
                <wp:extent cx="5888355" cy="1192530"/>
                <wp:effectExtent l="0" t="0" r="17145" b="2667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355" cy="1192530"/>
                        </a:xfrm>
                        <a:prstGeom prst="rect">
                          <a:avLst/>
                        </a:prstGeom>
                        <a:solidFill>
                          <a:schemeClr val="bg1">
                            <a:lumMod val="95000"/>
                          </a:schemeClr>
                        </a:solidFill>
                        <a:ln w="9525">
                          <a:solidFill>
                            <a:srgbClr val="000000"/>
                          </a:solidFill>
                          <a:miter lim="800000"/>
                          <a:headEnd/>
                          <a:tailEnd/>
                        </a:ln>
                      </wps:spPr>
                      <wps:txbx>
                        <w:txbxContent>
                          <w:p w14:paraId="5902E2D9" w14:textId="77777777" w:rsidR="00C046B9" w:rsidRPr="006E371F" w:rsidRDefault="00C046B9" w:rsidP="00C046B9">
                            <w:pPr>
                              <w:jc w:val="center"/>
                              <w:rPr>
                                <w:b/>
                                <w:sz w:val="20"/>
                                <w:szCs w:val="20"/>
                              </w:rPr>
                            </w:pPr>
                            <w:r w:rsidRPr="006E371F">
                              <w:rPr>
                                <w:b/>
                                <w:sz w:val="20"/>
                                <w:szCs w:val="20"/>
                              </w:rPr>
                              <w:t>Example Narrative for Line Item 1.F.2</w:t>
                            </w:r>
                          </w:p>
                          <w:p w14:paraId="5EC58FAC" w14:textId="77777777" w:rsidR="00C046B9" w:rsidRPr="006E371F" w:rsidRDefault="00EC6AB3" w:rsidP="00CB4708">
                            <w:pPr>
                              <w:rPr>
                                <w:sz w:val="20"/>
                                <w:szCs w:val="20"/>
                              </w:rPr>
                            </w:pPr>
                            <w:r w:rsidRPr="006E371F">
                              <w:rPr>
                                <w:sz w:val="20"/>
                                <w:szCs w:val="20"/>
                              </w:rPr>
                              <w:t>Twelve (12) residential properties</w:t>
                            </w:r>
                            <w:r w:rsidR="00CC6F73" w:rsidRPr="006E371F">
                              <w:rPr>
                                <w:sz w:val="20"/>
                                <w:szCs w:val="20"/>
                              </w:rPr>
                              <w:t>, o</w:t>
                            </w:r>
                            <w:r w:rsidR="00C046B9" w:rsidRPr="006E371F">
                              <w:rPr>
                                <w:sz w:val="20"/>
                                <w:szCs w:val="20"/>
                              </w:rPr>
                              <w:t>n River Street</w:t>
                            </w:r>
                            <w:r w:rsidR="00CC6F73" w:rsidRPr="006E371F">
                              <w:rPr>
                                <w:sz w:val="20"/>
                                <w:szCs w:val="20"/>
                              </w:rPr>
                              <w:t>, have failing onsite wastewater system documented by NOVs from an authorized agent per 15A NCAC 18.</w:t>
                            </w:r>
                            <w:r w:rsidRPr="006E371F">
                              <w:rPr>
                                <w:sz w:val="20"/>
                                <w:szCs w:val="20"/>
                              </w:rPr>
                              <w:t xml:space="preserve">A.1961.  </w:t>
                            </w:r>
                            <w:r w:rsidR="00C046B9" w:rsidRPr="006E371F">
                              <w:rPr>
                                <w:sz w:val="20"/>
                                <w:szCs w:val="20"/>
                              </w:rPr>
                              <w:t>Th</w:t>
                            </w:r>
                            <w:r w:rsidR="00CC6F73" w:rsidRPr="006E371F">
                              <w:rPr>
                                <w:sz w:val="20"/>
                                <w:szCs w:val="20"/>
                              </w:rPr>
                              <w:t xml:space="preserve">ese </w:t>
                            </w:r>
                            <w:r w:rsidRPr="006E371F">
                              <w:rPr>
                                <w:sz w:val="20"/>
                                <w:szCs w:val="20"/>
                              </w:rPr>
                              <w:t>twelve homes are occupied by LMI persons.  Therefore, they have agreed to connect to</w:t>
                            </w:r>
                            <w:r w:rsidR="00CC6F73" w:rsidRPr="006E371F">
                              <w:rPr>
                                <w:sz w:val="20"/>
                                <w:szCs w:val="20"/>
                              </w:rPr>
                              <w:t xml:space="preserve"> the Town of </w:t>
                            </w:r>
                            <w:proofErr w:type="spellStart"/>
                            <w:r w:rsidR="00CC6F73" w:rsidRPr="006E371F">
                              <w:rPr>
                                <w:sz w:val="20"/>
                                <w:szCs w:val="20"/>
                              </w:rPr>
                              <w:t>Anywhere’s</w:t>
                            </w:r>
                            <w:proofErr w:type="spellEnd"/>
                            <w:r w:rsidR="00CC6F73" w:rsidRPr="006E371F">
                              <w:rPr>
                                <w:sz w:val="20"/>
                                <w:szCs w:val="20"/>
                              </w:rPr>
                              <w:t xml:space="preserve"> wastewater system</w:t>
                            </w:r>
                            <w:r w:rsidRPr="006E371F">
                              <w:rPr>
                                <w:sz w:val="20"/>
                                <w:szCs w:val="20"/>
                              </w:rPr>
                              <w:t xml:space="preserve"> that runs along River Street.  </w:t>
                            </w:r>
                            <w:r w:rsidR="00C046B9" w:rsidRPr="006E371F">
                              <w:rPr>
                                <w:sz w:val="20"/>
                                <w:szCs w:val="20"/>
                              </w:rPr>
                              <w:t xml:space="preserve">A map of the project area, showing the </w:t>
                            </w:r>
                            <w:r w:rsidR="00AA6A40">
                              <w:rPr>
                                <w:sz w:val="20"/>
                                <w:szCs w:val="20"/>
                              </w:rPr>
                              <w:t xml:space="preserve">residential units </w:t>
                            </w:r>
                            <w:r w:rsidR="00C046B9" w:rsidRPr="006E371F">
                              <w:rPr>
                                <w:sz w:val="20"/>
                                <w:szCs w:val="20"/>
                              </w:rPr>
                              <w:t xml:space="preserve">to be connected, is included.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AE3BC9" id="_x0000_s1049" type="#_x0000_t202" style="position:absolute;margin-left:3.55pt;margin-top:17.55pt;width:463.65pt;height:93.9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" fillcolor="#f2f2f2 [3052]">
                <v:textbox>
                  <w:txbxContent>
                    <w:p w14:paraId="5902E2D9" w14:textId="77777777" w:rsidR="00C046B9" w:rsidRPr="006E371F" w:rsidRDefault="00C046B9" w:rsidP="00C046B9">
                      <w:pPr>
                        <w:jc w:val="center"/>
                        <w:rPr>
                          <w:b/>
                          <w:sz w:val="20"/>
                          <w:szCs w:val="20"/>
                        </w:rPr>
                      </w:pPr>
                      <w:r w:rsidRPr="006E371F">
                        <w:rPr>
                          <w:b/>
                          <w:sz w:val="20"/>
                          <w:szCs w:val="20"/>
                        </w:rPr>
                        <w:t>Example Narrative for Line Item 1.F.2</w:t>
                      </w:r>
                    </w:p>
                    <w:p w14:paraId="5EC58FAC" w14:textId="77777777" w:rsidR="00C046B9" w:rsidRPr="006E371F" w:rsidRDefault="00EC6AB3" w:rsidP="00CB4708">
                      <w:pPr>
                        <w:rPr>
                          <w:sz w:val="20"/>
                          <w:szCs w:val="20"/>
                        </w:rPr>
                      </w:pPr>
                      <w:r w:rsidRPr="006E371F">
                        <w:rPr>
                          <w:sz w:val="20"/>
                          <w:szCs w:val="20"/>
                        </w:rPr>
                        <w:t>Twelve (12) residential properties</w:t>
                      </w:r>
                      <w:r w:rsidR="00CC6F73" w:rsidRPr="006E371F">
                        <w:rPr>
                          <w:sz w:val="20"/>
                          <w:szCs w:val="20"/>
                        </w:rPr>
                        <w:t>, o</w:t>
                      </w:r>
                      <w:r w:rsidR="00C046B9" w:rsidRPr="006E371F">
                        <w:rPr>
                          <w:sz w:val="20"/>
                          <w:szCs w:val="20"/>
                        </w:rPr>
                        <w:t>n River Street</w:t>
                      </w:r>
                      <w:r w:rsidR="00CC6F73" w:rsidRPr="006E371F">
                        <w:rPr>
                          <w:sz w:val="20"/>
                          <w:szCs w:val="20"/>
                        </w:rPr>
                        <w:t>, have failing onsite wastewater system documented by NOVs from an authorized agent per 15A NCAC 18.</w:t>
                      </w:r>
                      <w:r w:rsidRPr="006E371F">
                        <w:rPr>
                          <w:sz w:val="20"/>
                          <w:szCs w:val="20"/>
                        </w:rPr>
                        <w:t xml:space="preserve">A.1961.  </w:t>
                      </w:r>
                      <w:r w:rsidR="00C046B9" w:rsidRPr="006E371F">
                        <w:rPr>
                          <w:sz w:val="20"/>
                          <w:szCs w:val="20"/>
                        </w:rPr>
                        <w:t>Th</w:t>
                      </w:r>
                      <w:r w:rsidR="00CC6F73" w:rsidRPr="006E371F">
                        <w:rPr>
                          <w:sz w:val="20"/>
                          <w:szCs w:val="20"/>
                        </w:rPr>
                        <w:t xml:space="preserve">ese </w:t>
                      </w:r>
                      <w:r w:rsidRPr="006E371F">
                        <w:rPr>
                          <w:sz w:val="20"/>
                          <w:szCs w:val="20"/>
                        </w:rPr>
                        <w:t>twelve homes are occupied by LMI persons.  Therefore, they have agreed to connect to</w:t>
                      </w:r>
                      <w:r w:rsidR="00CC6F73" w:rsidRPr="006E371F">
                        <w:rPr>
                          <w:sz w:val="20"/>
                          <w:szCs w:val="20"/>
                        </w:rPr>
                        <w:t xml:space="preserve"> the Town of </w:t>
                      </w:r>
                      <w:proofErr w:type="spellStart"/>
                      <w:r w:rsidR="00CC6F73" w:rsidRPr="006E371F">
                        <w:rPr>
                          <w:sz w:val="20"/>
                          <w:szCs w:val="20"/>
                        </w:rPr>
                        <w:t>Anywhere’s</w:t>
                      </w:r>
                      <w:proofErr w:type="spellEnd"/>
                      <w:r w:rsidR="00CC6F73" w:rsidRPr="006E371F">
                        <w:rPr>
                          <w:sz w:val="20"/>
                          <w:szCs w:val="20"/>
                        </w:rPr>
                        <w:t xml:space="preserve"> wastewater system</w:t>
                      </w:r>
                      <w:r w:rsidRPr="006E371F">
                        <w:rPr>
                          <w:sz w:val="20"/>
                          <w:szCs w:val="20"/>
                        </w:rPr>
                        <w:t xml:space="preserve"> that runs along River Street.  </w:t>
                      </w:r>
                      <w:r w:rsidR="00C046B9" w:rsidRPr="006E371F">
                        <w:rPr>
                          <w:sz w:val="20"/>
                          <w:szCs w:val="20"/>
                        </w:rPr>
                        <w:t xml:space="preserve">A map of the project area, showing the </w:t>
                      </w:r>
                      <w:r w:rsidR="00AA6A40">
                        <w:rPr>
                          <w:sz w:val="20"/>
                          <w:szCs w:val="20"/>
                        </w:rPr>
                        <w:t xml:space="preserve">residential units </w:t>
                      </w:r>
                      <w:r w:rsidR="00C046B9" w:rsidRPr="006E371F">
                        <w:rPr>
                          <w:sz w:val="20"/>
                          <w:szCs w:val="20"/>
                        </w:rPr>
                        <w:t xml:space="preserve">to be connected, is included.  </w:t>
                      </w:r>
                    </w:p>
                  </w:txbxContent>
                </v:textbox>
                <w10:wrap type="square" anchorx="margin"/>
              </v:shape>
            </w:pict>
          </mc:Fallback>
        </mc:AlternateContent>
      </w:r>
    </w:p>
    <w:p w14:paraId="7E922783" w14:textId="77777777" w:rsidR="006E371F" w:rsidRPr="005F7487" w:rsidRDefault="006E371F" w:rsidP="006E371F"/>
    <w:p w14:paraId="5C5B51B6" w14:textId="77777777" w:rsidR="005F463F" w:rsidRDefault="005F463F">
      <w:pPr>
        <w:spacing w:after="160" w:afterAutospacing="0" w:line="259" w:lineRule="auto"/>
        <w:rPr>
          <w:rFonts w:asciiTheme="majorHAnsi" w:eastAsiaTheme="majorEastAsia" w:hAnsiTheme="majorHAnsi" w:cstheme="majorBidi"/>
          <w:sz w:val="24"/>
          <w:szCs w:val="24"/>
          <w:u w:val="single"/>
        </w:rPr>
      </w:pPr>
      <w:bookmarkStart w:id="64" w:name="_Hlk113444033"/>
      <w:r>
        <w:rPr>
          <w:sz w:val="24"/>
          <w:szCs w:val="24"/>
          <w:u w:val="single"/>
        </w:rPr>
        <w:br w:type="page"/>
      </w:r>
    </w:p>
    <w:p w14:paraId="4802B5F0" w14:textId="25182EF3" w:rsidR="009A5114" w:rsidRPr="005F7487" w:rsidRDefault="0091744E" w:rsidP="009A5114">
      <w:pPr>
        <w:pStyle w:val="Heading2"/>
        <w:rPr>
          <w:color w:val="auto"/>
          <w:sz w:val="24"/>
          <w:szCs w:val="24"/>
          <w:u w:val="single"/>
        </w:rPr>
      </w:pPr>
      <w:bookmarkStart w:id="65" w:name="_Toc234913786"/>
      <w:r w:rsidRPr="005F7487">
        <w:rPr>
          <w:noProof/>
          <w:color w:val="auto"/>
        </w:rPr>
        <w:lastRenderedPageBreak/>
        <mc:AlternateContent>
          <mc:Choice Requires="wps">
            <w:drawing>
              <wp:anchor distT="0" distB="0" distL="114300" distR="114300" simplePos="0" relativeHeight="251741184" behindDoc="0" locked="0" layoutInCell="1" allowOverlap="1" wp14:anchorId="24B36E97" wp14:editId="12A660AA">
                <wp:simplePos x="0" y="0"/>
                <wp:positionH relativeFrom="column">
                  <wp:posOffset>4227830</wp:posOffset>
                </wp:positionH>
                <wp:positionV relativeFrom="paragraph">
                  <wp:posOffset>253365</wp:posOffset>
                </wp:positionV>
                <wp:extent cx="1665605" cy="2082800"/>
                <wp:effectExtent l="0" t="0" r="10795" b="1270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2082800"/>
                        </a:xfrm>
                        <a:prstGeom prst="rect">
                          <a:avLst/>
                        </a:prstGeom>
                        <a:solidFill>
                          <a:schemeClr val="accent4">
                            <a:lumMod val="20000"/>
                            <a:lumOff val="80000"/>
                          </a:schemeClr>
                        </a:solidFill>
                        <a:ln w="9525">
                          <a:solidFill>
                            <a:srgbClr val="000000"/>
                          </a:solidFill>
                          <a:miter lim="800000"/>
                          <a:headEnd/>
                          <a:tailEnd/>
                        </a:ln>
                      </wps:spPr>
                      <wps:txbx>
                        <w:txbxContent>
                          <w:p w14:paraId="2BBC445B" w14:textId="77777777" w:rsidR="0091744E" w:rsidRPr="0091744E" w:rsidRDefault="0091744E" w:rsidP="0091744E">
                            <w:pPr>
                              <w:spacing w:after="0" w:afterAutospacing="0"/>
                              <w:jc w:val="center"/>
                              <w:rPr>
                                <w:b/>
                                <w:bCs/>
                                <w:sz w:val="20"/>
                                <w:szCs w:val="20"/>
                              </w:rPr>
                            </w:pPr>
                            <w:r w:rsidRPr="0091744E">
                              <w:rPr>
                                <w:b/>
                                <w:bCs/>
                                <w:sz w:val="20"/>
                                <w:szCs w:val="20"/>
                              </w:rPr>
                              <w:t>Important to Remember</w:t>
                            </w:r>
                          </w:p>
                          <w:p w14:paraId="70972535" w14:textId="77777777" w:rsidR="0091744E" w:rsidRPr="0091744E" w:rsidRDefault="0091744E" w:rsidP="00574361">
                            <w:pPr>
                              <w:spacing w:after="0" w:afterAutospacing="0"/>
                              <w:rPr>
                                <w:b/>
                                <w:bCs/>
                                <w:sz w:val="20"/>
                                <w:szCs w:val="20"/>
                              </w:rPr>
                            </w:pPr>
                          </w:p>
                          <w:p w14:paraId="717B4D66" w14:textId="77777777" w:rsidR="00BA0217" w:rsidRPr="0091744E" w:rsidRDefault="00BA0217" w:rsidP="0091744E">
                            <w:pPr>
                              <w:spacing w:after="0" w:afterAutospacing="0"/>
                              <w:ind w:left="180" w:right="157"/>
                              <w:rPr>
                                <w:sz w:val="20"/>
                                <w:szCs w:val="20"/>
                              </w:rPr>
                            </w:pPr>
                            <w:r w:rsidRPr="0091744E">
                              <w:rPr>
                                <w:sz w:val="20"/>
                                <w:szCs w:val="20"/>
                              </w:rPr>
                              <w:t xml:space="preserve">For Category 2 - Project Benefits, the maximum number of points that a project can earn is capped at 20 points, even if the project documents Project Benefits Line Items summing to more than 20 points.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B36E97" id="_x0000_s1050" type="#_x0000_t202" style="position:absolute;margin-left:332.9pt;margin-top:19.95pt;width:131.15pt;height:164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" fillcolor="#fff2cc [663]">
                <v:textbox>
                  <w:txbxContent>
                    <w:p w14:paraId="2BBC445B" w14:textId="77777777" w:rsidR="0091744E" w:rsidRPr="0091744E" w:rsidRDefault="0091744E" w:rsidP="0091744E">
                      <w:pPr>
                        <w:spacing w:after="0" w:afterAutospacing="0"/>
                        <w:jc w:val="center"/>
                        <w:rPr>
                          <w:b/>
                          <w:bCs/>
                          <w:sz w:val="20"/>
                          <w:szCs w:val="20"/>
                        </w:rPr>
                      </w:pPr>
                      <w:r w:rsidRPr="0091744E">
                        <w:rPr>
                          <w:b/>
                          <w:bCs/>
                          <w:sz w:val="20"/>
                          <w:szCs w:val="20"/>
                        </w:rPr>
                        <w:t>Important to Remember</w:t>
                      </w:r>
                    </w:p>
                    <w:p w14:paraId="70972535" w14:textId="77777777" w:rsidR="0091744E" w:rsidRPr="0091744E" w:rsidRDefault="0091744E" w:rsidP="00574361">
                      <w:pPr>
                        <w:spacing w:after="0" w:afterAutospacing="0"/>
                        <w:rPr>
                          <w:b/>
                          <w:bCs/>
                          <w:sz w:val="20"/>
                          <w:szCs w:val="20"/>
                        </w:rPr>
                      </w:pPr>
                    </w:p>
                    <w:p w14:paraId="717B4D66" w14:textId="77777777" w:rsidR="00BA0217" w:rsidRPr="0091744E" w:rsidRDefault="00BA0217" w:rsidP="0091744E">
                      <w:pPr>
                        <w:spacing w:after="0" w:afterAutospacing="0"/>
                        <w:ind w:left="180" w:right="157"/>
                        <w:rPr>
                          <w:sz w:val="20"/>
                          <w:szCs w:val="20"/>
                        </w:rPr>
                      </w:pPr>
                      <w:r w:rsidRPr="0091744E">
                        <w:rPr>
                          <w:sz w:val="20"/>
                          <w:szCs w:val="20"/>
                        </w:rPr>
                        <w:t xml:space="preserve">For Category 2 - Project Benefits, the maximum number of points that a project can earn is capped at 20 points, even if the project documents Project Benefits Line Items summing to more than 20 points. </w:t>
                      </w:r>
                    </w:p>
                  </w:txbxContent>
                </v:textbox>
                <w10:wrap type="square"/>
              </v:shape>
            </w:pict>
          </mc:Fallback>
        </mc:AlternateContent>
      </w:r>
      <w:r w:rsidR="009A5114" w:rsidRPr="005F7487">
        <w:rPr>
          <w:color w:val="auto"/>
          <w:sz w:val="24"/>
          <w:szCs w:val="24"/>
          <w:u w:val="single"/>
        </w:rPr>
        <w:t xml:space="preserve">Category </w:t>
      </w:r>
      <w:r w:rsidR="007D6C0B">
        <w:rPr>
          <w:color w:val="auto"/>
          <w:sz w:val="24"/>
          <w:szCs w:val="24"/>
          <w:u w:val="single"/>
        </w:rPr>
        <w:t>2</w:t>
      </w:r>
      <w:r w:rsidR="009A5114" w:rsidRPr="005F7487">
        <w:rPr>
          <w:color w:val="auto"/>
          <w:sz w:val="24"/>
          <w:szCs w:val="24"/>
          <w:u w:val="single"/>
        </w:rPr>
        <w:t xml:space="preserve"> – Project Benefits – Max 20 points</w:t>
      </w:r>
      <w:r w:rsidR="00CA0A4B" w:rsidRPr="005F7487">
        <w:rPr>
          <w:color w:val="auto"/>
          <w:sz w:val="24"/>
          <w:szCs w:val="24"/>
          <w:u w:val="single"/>
        </w:rPr>
        <w:t>.</w:t>
      </w:r>
      <w:bookmarkEnd w:id="65"/>
    </w:p>
    <w:p w14:paraId="2B0AA104" w14:textId="77777777" w:rsidR="00606E80" w:rsidRPr="005F7487" w:rsidRDefault="00B73702" w:rsidP="00606E80">
      <w:pPr>
        <w:spacing w:after="120" w:afterAutospacing="0"/>
      </w:pPr>
      <w:r w:rsidRPr="005F7487">
        <w:t xml:space="preserve">To earn points in this section, only a portion of the project must relate to a specific benefit. </w:t>
      </w:r>
      <w:r w:rsidR="008C626B" w:rsidRPr="005F7487">
        <w:t xml:space="preserve"> </w:t>
      </w:r>
      <w:r w:rsidRPr="005F7487">
        <w:t xml:space="preserve">Applications earn Project Benefits points only when the Applicant identifies a </w:t>
      </w:r>
      <w:r w:rsidRPr="005F7487">
        <w:rPr>
          <w:u w:val="single"/>
        </w:rPr>
        <w:t>direct connection</w:t>
      </w:r>
      <w:r w:rsidRPr="005F7487">
        <w:t xml:space="preserve"> between the project and the type of expected benefit. </w:t>
      </w:r>
      <w:r w:rsidR="00606E80" w:rsidRPr="005F7487">
        <w:t xml:space="preserve">  </w:t>
      </w:r>
    </w:p>
    <w:p w14:paraId="51CFCE59" w14:textId="77777777" w:rsidR="00606E80" w:rsidRPr="005F7487" w:rsidRDefault="00606E80" w:rsidP="00606E80">
      <w:pPr>
        <w:spacing w:after="120" w:afterAutospacing="0"/>
      </w:pPr>
      <w:r w:rsidRPr="005F7487">
        <w:t xml:space="preserve">The project narratives </w:t>
      </w:r>
      <w:r w:rsidRPr="005F7487">
        <w:rPr>
          <w:u w:val="single"/>
        </w:rPr>
        <w:t>must fully describe the benefits of the proposed project and how the benefits arise from the Project Purpose</w:t>
      </w:r>
      <w:r w:rsidRPr="005F7487">
        <w:t xml:space="preserve">.  In cases where a single application includes multiple project types, Project Benefit points must match the Project Purpose that was claimed.   </w:t>
      </w:r>
    </w:p>
    <w:bookmarkEnd w:id="64"/>
    <w:p w14:paraId="2C2C1981" w14:textId="77777777" w:rsidR="00C046B9" w:rsidRPr="005F7487" w:rsidRDefault="00C046B9" w:rsidP="0091744E">
      <w:pPr>
        <w:keepNext/>
        <w:keepLines/>
        <w:tabs>
          <w:tab w:val="left" w:pos="720"/>
        </w:tabs>
        <w:spacing w:after="120" w:afterAutospacing="0"/>
      </w:pPr>
    </w:p>
    <w:p w14:paraId="32DB364B" w14:textId="77777777" w:rsidR="00722517" w:rsidRPr="005F7487" w:rsidRDefault="00C046B9" w:rsidP="00596E98">
      <w:pPr>
        <w:pStyle w:val="Heading3"/>
        <w:ind w:left="720" w:hanging="720"/>
        <w:rPr>
          <w:b/>
          <w:bCs/>
          <w:color w:val="auto"/>
        </w:rPr>
      </w:pPr>
      <w:bookmarkStart w:id="66" w:name="_Toc234913787"/>
      <w:r w:rsidRPr="005F7487">
        <w:rPr>
          <w:b/>
          <w:bCs/>
          <w:color w:val="auto"/>
        </w:rPr>
        <w:t>Line Item 2.A –</w:t>
      </w:r>
      <w:r w:rsidR="00387B8C" w:rsidRPr="005F7487">
        <w:rPr>
          <w:b/>
          <w:bCs/>
          <w:color w:val="auto"/>
        </w:rPr>
        <w:t xml:space="preserve"> </w:t>
      </w:r>
      <w:r w:rsidRPr="005F7487">
        <w:rPr>
          <w:b/>
          <w:bCs/>
          <w:color w:val="auto"/>
        </w:rPr>
        <w:t>Provides a Specific Environmental or Public Health Benefit- (15 points)</w:t>
      </w:r>
      <w:bookmarkEnd w:id="66"/>
    </w:p>
    <w:p w14:paraId="1EBE9937" w14:textId="77777777" w:rsidR="00F4336E" w:rsidRPr="005F7487" w:rsidRDefault="001F6CF8" w:rsidP="00D6512D">
      <w:pPr>
        <w:spacing w:after="120" w:afterAutospacing="0"/>
      </w:pPr>
      <w:r w:rsidRPr="005F7487">
        <w:rPr>
          <w:noProof/>
        </w:rPr>
        <mc:AlternateContent>
          <mc:Choice Requires="wps">
            <w:drawing>
              <wp:anchor distT="0" distB="0" distL="114300" distR="114300" simplePos="0" relativeHeight="251740160" behindDoc="0" locked="0" layoutInCell="1" allowOverlap="1" wp14:anchorId="13D70A04" wp14:editId="3BA7EE08">
                <wp:simplePos x="0" y="0"/>
                <wp:positionH relativeFrom="column">
                  <wp:posOffset>4229100</wp:posOffset>
                </wp:positionH>
                <wp:positionV relativeFrom="paragraph">
                  <wp:posOffset>124460</wp:posOffset>
                </wp:positionV>
                <wp:extent cx="1678305" cy="3002280"/>
                <wp:effectExtent l="0" t="0" r="17145" b="2667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305" cy="3002280"/>
                        </a:xfrm>
                        <a:prstGeom prst="rect">
                          <a:avLst/>
                        </a:prstGeom>
                        <a:solidFill>
                          <a:schemeClr val="accent4">
                            <a:lumMod val="20000"/>
                            <a:lumOff val="80000"/>
                          </a:schemeClr>
                        </a:solidFill>
                        <a:ln w="9525">
                          <a:solidFill>
                            <a:srgbClr val="000000"/>
                          </a:solidFill>
                          <a:miter lim="800000"/>
                          <a:headEnd/>
                          <a:tailEnd/>
                        </a:ln>
                      </wps:spPr>
                      <wps:txbx>
                        <w:txbxContent>
                          <w:p w14:paraId="3A6BC047" w14:textId="77777777" w:rsidR="001F6CF8" w:rsidRDefault="00C046B9" w:rsidP="001F6CF8">
                            <w:pPr>
                              <w:spacing w:after="0" w:afterAutospacing="0"/>
                              <w:jc w:val="center"/>
                              <w:rPr>
                                <w:b/>
                                <w:sz w:val="20"/>
                                <w:szCs w:val="20"/>
                              </w:rPr>
                            </w:pPr>
                            <w:r w:rsidRPr="001F6CF8">
                              <w:rPr>
                                <w:b/>
                                <w:sz w:val="20"/>
                                <w:szCs w:val="20"/>
                              </w:rPr>
                              <w:t>Example</w:t>
                            </w:r>
                          </w:p>
                          <w:p w14:paraId="52BC3A8F" w14:textId="77777777" w:rsidR="001F6CF8" w:rsidRDefault="001F6CF8" w:rsidP="001F6CF8">
                            <w:pPr>
                              <w:spacing w:after="0" w:afterAutospacing="0"/>
                              <w:jc w:val="center"/>
                              <w:rPr>
                                <w:b/>
                                <w:sz w:val="20"/>
                                <w:szCs w:val="20"/>
                              </w:rPr>
                            </w:pPr>
                          </w:p>
                          <w:p w14:paraId="1A1F66D4" w14:textId="77777777" w:rsidR="00C046B9" w:rsidRPr="001F6CF8" w:rsidRDefault="00C046B9" w:rsidP="001F6CF8">
                            <w:pPr>
                              <w:spacing w:after="0" w:afterAutospacing="0"/>
                              <w:ind w:left="180" w:right="210"/>
                              <w:rPr>
                                <w:sz w:val="20"/>
                                <w:szCs w:val="20"/>
                              </w:rPr>
                            </w:pPr>
                            <w:r w:rsidRPr="001F6CF8">
                              <w:rPr>
                                <w:sz w:val="20"/>
                                <w:szCs w:val="20"/>
                              </w:rPr>
                              <w:t>The Project Purpose is to extend water service to an unserved area (failed infrastructure points).  There is also some line rehabilitation work that needs to be done prior to extending the line to the project area.  The Project Benefit cannot be the resolution of 30% water loss; the benefit must address the contaminated or dry water source.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D70A04" id="_x0000_s1051" type="#_x0000_t202" style="position:absolute;margin-left:333pt;margin-top:9.8pt;width:132.15pt;height:236.4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" fillcolor="#fff2cc [663]">
                <v:textbox>
                  <w:txbxContent>
                    <w:p w14:paraId="3A6BC047" w14:textId="77777777" w:rsidR="001F6CF8" w:rsidRDefault="00C046B9" w:rsidP="001F6CF8">
                      <w:pPr>
                        <w:spacing w:after="0" w:afterAutospacing="0"/>
                        <w:jc w:val="center"/>
                        <w:rPr>
                          <w:b/>
                          <w:sz w:val="20"/>
                          <w:szCs w:val="20"/>
                        </w:rPr>
                      </w:pPr>
                      <w:r w:rsidRPr="001F6CF8">
                        <w:rPr>
                          <w:b/>
                          <w:sz w:val="20"/>
                          <w:szCs w:val="20"/>
                        </w:rPr>
                        <w:t>Example</w:t>
                      </w:r>
                    </w:p>
                    <w:p w14:paraId="52BC3A8F" w14:textId="77777777" w:rsidR="001F6CF8" w:rsidRDefault="001F6CF8" w:rsidP="001F6CF8">
                      <w:pPr>
                        <w:spacing w:after="0" w:afterAutospacing="0"/>
                        <w:jc w:val="center"/>
                        <w:rPr>
                          <w:b/>
                          <w:sz w:val="20"/>
                          <w:szCs w:val="20"/>
                        </w:rPr>
                      </w:pPr>
                    </w:p>
                    <w:p w14:paraId="1A1F66D4" w14:textId="77777777" w:rsidR="00C046B9" w:rsidRPr="001F6CF8" w:rsidRDefault="00C046B9" w:rsidP="001F6CF8">
                      <w:pPr>
                        <w:spacing w:after="0" w:afterAutospacing="0"/>
                        <w:ind w:left="180" w:right="210"/>
                        <w:rPr>
                          <w:sz w:val="20"/>
                          <w:szCs w:val="20"/>
                        </w:rPr>
                      </w:pPr>
                      <w:r w:rsidRPr="001F6CF8">
                        <w:rPr>
                          <w:sz w:val="20"/>
                          <w:szCs w:val="20"/>
                        </w:rPr>
                        <w:t>The Project Purpose is to extend water service to an unserved area (failed infrastructure points).  There is also some line rehabilitation work that needs to be done prior to extending the line to the project area.  The Project Benefit cannot be the resolution of 30% water loss; the benefit must address the contaminated or dry water source.</w:t>
                      </w:r>
                    </w:p>
                  </w:txbxContent>
                </v:textbox>
                <w10:wrap type="square"/>
              </v:shape>
            </w:pict>
          </mc:Fallback>
        </mc:AlternateContent>
      </w:r>
      <w:r w:rsidR="00F4336E" w:rsidRPr="005F7487">
        <w:t xml:space="preserve">An application may earn points if the proposed project provides a specific environmental or public health benefit through the replacement or repair of infrastructure, or the merger of a failing system with a viable one.  </w:t>
      </w:r>
      <w:r w:rsidR="00F4336E" w:rsidRPr="005F7487">
        <w:rPr>
          <w:u w:val="single"/>
        </w:rPr>
        <w:t>These projects are limited to the following</w:t>
      </w:r>
      <w:r w:rsidR="00387B8C" w:rsidRPr="005F7487">
        <w:rPr>
          <w:u w:val="single"/>
        </w:rPr>
        <w:t xml:space="preserve"> types</w:t>
      </w:r>
      <w:r w:rsidR="00563EAE" w:rsidRPr="005F7487">
        <w:rPr>
          <w:u w:val="single"/>
        </w:rPr>
        <w:t>.</w:t>
      </w:r>
    </w:p>
    <w:p w14:paraId="11088EC7" w14:textId="77777777" w:rsidR="00F4336E" w:rsidRPr="005F7487" w:rsidRDefault="00F4336E" w:rsidP="00D6512D">
      <w:pPr>
        <w:spacing w:after="120" w:afterAutospacing="0"/>
        <w:rPr>
          <w:b/>
          <w:bCs/>
          <w:u w:val="single"/>
        </w:rPr>
      </w:pPr>
      <w:r w:rsidRPr="005F7487">
        <w:rPr>
          <w:b/>
          <w:bCs/>
          <w:u w:val="single"/>
        </w:rPr>
        <w:t xml:space="preserve">Wastewater Projects: </w:t>
      </w:r>
    </w:p>
    <w:p w14:paraId="105A19D3" w14:textId="77777777" w:rsidR="00F4336E" w:rsidRPr="005F7487" w:rsidRDefault="00F4336E" w:rsidP="001D594B">
      <w:pPr>
        <w:pStyle w:val="paragraph"/>
        <w:numPr>
          <w:ilvl w:val="0"/>
          <w:numId w:val="30"/>
        </w:numPr>
        <w:spacing w:before="0" w:beforeAutospacing="0" w:after="120" w:afterAutospacing="0"/>
        <w:textAlignment w:val="baseline"/>
        <w:rPr>
          <w:rFonts w:ascii="Calibri" w:hAnsi="Calibri" w:cs="Calibri"/>
          <w:sz w:val="22"/>
          <w:szCs w:val="22"/>
        </w:rPr>
      </w:pPr>
      <w:r w:rsidRPr="005F7487">
        <w:rPr>
          <w:rStyle w:val="normaltextrun"/>
          <w:rFonts w:ascii="Calibri" w:hAnsi="Calibri" w:cs="Calibri"/>
          <w:sz w:val="22"/>
          <w:szCs w:val="22"/>
        </w:rPr>
        <w:t>Connecting homes</w:t>
      </w:r>
      <w:r w:rsidR="00527044" w:rsidRPr="005F7487">
        <w:rPr>
          <w:rStyle w:val="normaltextrun"/>
          <w:rFonts w:ascii="Calibri" w:hAnsi="Calibri" w:cs="Calibri"/>
          <w:sz w:val="22"/>
          <w:szCs w:val="22"/>
        </w:rPr>
        <w:t xml:space="preserve">, with failed </w:t>
      </w:r>
      <w:r w:rsidR="00BE3D3A" w:rsidRPr="005F7487">
        <w:rPr>
          <w:rStyle w:val="normaltextrun"/>
          <w:rFonts w:ascii="Calibri" w:hAnsi="Calibri" w:cs="Calibri"/>
          <w:sz w:val="22"/>
          <w:szCs w:val="22"/>
        </w:rPr>
        <w:t xml:space="preserve">septic </w:t>
      </w:r>
      <w:r w:rsidR="003E7A60" w:rsidRPr="005F7487">
        <w:rPr>
          <w:rStyle w:val="normaltextrun"/>
          <w:rFonts w:ascii="Calibri" w:hAnsi="Calibri" w:cs="Calibri"/>
          <w:sz w:val="22"/>
          <w:szCs w:val="22"/>
        </w:rPr>
        <w:t xml:space="preserve">system </w:t>
      </w:r>
      <w:r w:rsidR="00527044" w:rsidRPr="005F7487">
        <w:rPr>
          <w:rStyle w:val="normaltextrun"/>
          <w:rFonts w:ascii="Calibri" w:hAnsi="Calibri" w:cs="Calibri"/>
          <w:sz w:val="22"/>
          <w:szCs w:val="22"/>
        </w:rPr>
        <w:t>or failing (malfunctioning) onsite wastewater systems</w:t>
      </w:r>
      <w:r w:rsidR="00527044" w:rsidRPr="005F7487">
        <w:rPr>
          <w:rStyle w:val="normaltextrun"/>
          <w:rFonts w:ascii="Calibri" w:eastAsiaTheme="majorEastAsia" w:hAnsi="Calibri" w:cs="Calibri"/>
          <w:sz w:val="22"/>
          <w:szCs w:val="22"/>
          <w:shd w:val="clear" w:color="auto" w:fill="FFFFFF"/>
        </w:rPr>
        <w:t>, or failing Division of Water Resources (DWR) permitted single-family residence discharges (NCG550000) and single-family residence spray / drip irrigation systems (Line Item 1.B); or</w:t>
      </w:r>
      <w:r w:rsidRPr="005F7487">
        <w:rPr>
          <w:rStyle w:val="eop"/>
          <w:rFonts w:ascii="Calibri" w:hAnsi="Calibri" w:cs="Calibri"/>
          <w:sz w:val="22"/>
          <w:szCs w:val="22"/>
        </w:rPr>
        <w:t> </w:t>
      </w:r>
    </w:p>
    <w:p w14:paraId="6B9D6999" w14:textId="77777777" w:rsidR="00F4336E" w:rsidRPr="005F7487" w:rsidRDefault="00F4336E" w:rsidP="001D594B">
      <w:pPr>
        <w:pStyle w:val="ListParagraph"/>
        <w:numPr>
          <w:ilvl w:val="0"/>
          <w:numId w:val="31"/>
        </w:numPr>
        <w:spacing w:after="120" w:afterAutospacing="0"/>
        <w:rPr>
          <w:rStyle w:val="eop"/>
          <w:rFonts w:ascii="Calibri" w:eastAsia="Times New Roman" w:hAnsi="Calibri" w:cs="Calibri"/>
        </w:rPr>
      </w:pPr>
      <w:r w:rsidRPr="005F7487">
        <w:rPr>
          <w:rStyle w:val="normaltextrun"/>
          <w:rFonts w:ascii="Calibri" w:eastAsia="Times New Roman" w:hAnsi="Calibri" w:cs="Calibri"/>
        </w:rPr>
        <w:t>R</w:t>
      </w:r>
      <w:r w:rsidRPr="005F7487">
        <w:rPr>
          <w:rStyle w:val="normaltextrun"/>
          <w:rFonts w:ascii="Calibri" w:hAnsi="Calibri" w:cs="Calibri"/>
        </w:rPr>
        <w:t>epairing or replacing sewer lines responsible for reported sanitary sewer overflows or repairing or replacing equipment to resolve an upset, spill, or bypass at </w:t>
      </w:r>
      <w:r w:rsidRPr="005F7487">
        <w:rPr>
          <w:rStyle w:val="normaltextrun"/>
          <w:rFonts w:ascii="Calibri" w:hAnsi="Calibri" w:cs="Calibri"/>
          <w:u w:val="single"/>
        </w:rPr>
        <w:t>treatment works</w:t>
      </w:r>
      <w:r w:rsidRPr="005F7487">
        <w:rPr>
          <w:rStyle w:val="normaltextrun"/>
          <w:rFonts w:ascii="Calibri" w:hAnsi="Calibri" w:cs="Calibri"/>
        </w:rPr>
        <w:t>* that:</w:t>
      </w:r>
      <w:r w:rsidRPr="005F7487">
        <w:rPr>
          <w:rStyle w:val="eop"/>
          <w:rFonts w:ascii="Calibri" w:hAnsi="Calibri" w:cs="Calibri"/>
        </w:rPr>
        <w:t> </w:t>
      </w:r>
    </w:p>
    <w:p w14:paraId="10E90A65" w14:textId="77777777" w:rsidR="00F4336E" w:rsidRPr="005F7487" w:rsidRDefault="00F4336E" w:rsidP="001D594B">
      <w:pPr>
        <w:pStyle w:val="paragraph"/>
        <w:numPr>
          <w:ilvl w:val="0"/>
          <w:numId w:val="91"/>
        </w:numPr>
        <w:spacing w:before="0" w:beforeAutospacing="0" w:after="120" w:afterAutospacing="0"/>
        <w:ind w:left="1080"/>
        <w:textAlignment w:val="baseline"/>
        <w:rPr>
          <w:rFonts w:ascii="Calibri" w:hAnsi="Calibri" w:cs="Calibri"/>
          <w:sz w:val="22"/>
          <w:szCs w:val="22"/>
        </w:rPr>
      </w:pPr>
      <w:r w:rsidRPr="005F7487">
        <w:rPr>
          <w:rStyle w:val="normaltextrun"/>
          <w:rFonts w:ascii="Calibri" w:hAnsi="Calibri" w:cs="Calibri"/>
          <w:sz w:val="22"/>
          <w:szCs w:val="22"/>
        </w:rPr>
        <w:t>Reach bodies of water, or</w:t>
      </w:r>
      <w:r w:rsidRPr="005F7487">
        <w:rPr>
          <w:rStyle w:val="eop"/>
          <w:rFonts w:ascii="Calibri" w:hAnsi="Calibri" w:cs="Calibri"/>
          <w:sz w:val="22"/>
          <w:szCs w:val="22"/>
        </w:rPr>
        <w:t> </w:t>
      </w:r>
    </w:p>
    <w:p w14:paraId="57408940" w14:textId="77777777" w:rsidR="00F4336E" w:rsidRPr="005F7487" w:rsidRDefault="00F4336E" w:rsidP="001D594B">
      <w:pPr>
        <w:pStyle w:val="paragraph"/>
        <w:numPr>
          <w:ilvl w:val="0"/>
          <w:numId w:val="91"/>
        </w:numPr>
        <w:spacing w:before="0" w:beforeAutospacing="0" w:after="120" w:afterAutospacing="0"/>
        <w:ind w:left="1080"/>
        <w:textAlignment w:val="baseline"/>
        <w:rPr>
          <w:rStyle w:val="eop"/>
          <w:rFonts w:ascii="Calibri" w:hAnsi="Calibri" w:cs="Calibri"/>
          <w:sz w:val="22"/>
          <w:szCs w:val="22"/>
        </w:rPr>
      </w:pPr>
      <w:r w:rsidRPr="005F7487">
        <w:rPr>
          <w:rStyle w:val="normaltextrun"/>
          <w:rFonts w:ascii="Calibri" w:hAnsi="Calibri" w:cs="Calibri"/>
          <w:sz w:val="22"/>
          <w:szCs w:val="22"/>
        </w:rPr>
        <w:t xml:space="preserve">Back up into homes causing a public health problem, as documented by affidavit from </w:t>
      </w:r>
      <w:r w:rsidR="0093064F" w:rsidRPr="005F7487">
        <w:rPr>
          <w:rStyle w:val="normaltextrun"/>
          <w:rFonts w:ascii="Calibri" w:hAnsi="Calibri" w:cs="Calibri"/>
          <w:sz w:val="22"/>
          <w:szCs w:val="22"/>
        </w:rPr>
        <w:t>homeowner</w:t>
      </w:r>
      <w:r w:rsidRPr="005F7487">
        <w:rPr>
          <w:rStyle w:val="normaltextrun"/>
          <w:rFonts w:ascii="Calibri" w:hAnsi="Calibri" w:cs="Calibri"/>
          <w:sz w:val="22"/>
          <w:szCs w:val="22"/>
        </w:rPr>
        <w:t xml:space="preserve"> or tenant.  </w:t>
      </w:r>
    </w:p>
    <w:p w14:paraId="61DE3DCE" w14:textId="77777777" w:rsidR="00776762" w:rsidRPr="005F7487" w:rsidRDefault="00776762" w:rsidP="00D6512D">
      <w:pPr>
        <w:spacing w:after="120" w:afterAutospacing="0"/>
        <w:rPr>
          <w:rFonts w:ascii="Calibri" w:eastAsia="Times New Roman" w:hAnsi="Calibri" w:cs="Calibri"/>
          <w:iCs/>
        </w:rPr>
      </w:pPr>
      <w:r w:rsidRPr="005F7487">
        <w:rPr>
          <w:rFonts w:ascii="Calibri" w:eastAsia="Times New Roman" w:hAnsi="Calibri" w:cs="Calibri"/>
          <w:iCs/>
        </w:rPr>
        <w:t>*Treatment works</w:t>
      </w:r>
      <w:r w:rsidR="003C316E" w:rsidRPr="005F7487">
        <w:rPr>
          <w:rFonts w:ascii="Calibri" w:eastAsia="Times New Roman" w:hAnsi="Calibri" w:cs="Calibri"/>
          <w:iCs/>
        </w:rPr>
        <w:t xml:space="preserve"> are</w:t>
      </w:r>
      <w:r w:rsidRPr="005F7487">
        <w:rPr>
          <w:rFonts w:ascii="Calibri" w:eastAsia="Times New Roman" w:hAnsi="Calibri" w:cs="Calibri"/>
          <w:iCs/>
        </w:rPr>
        <w:t xml:space="preserve"> public sewer collection and transmission system, pump stations, and wastewater treatment facilities.</w:t>
      </w:r>
    </w:p>
    <w:p w14:paraId="25F5F4B5" w14:textId="77777777" w:rsidR="00D7510D" w:rsidRPr="005F7487" w:rsidRDefault="00D7510D" w:rsidP="00D7510D">
      <w:pPr>
        <w:pStyle w:val="paragraph"/>
        <w:spacing w:before="0" w:beforeAutospacing="0" w:after="120" w:afterAutospacing="0"/>
        <w:textAlignment w:val="baseline"/>
        <w:rPr>
          <w:rStyle w:val="normaltextrun"/>
          <w:rFonts w:ascii="Calibri" w:hAnsi="Calibri" w:cs="Calibri"/>
          <w:sz w:val="22"/>
          <w:szCs w:val="22"/>
          <w:u w:val="single"/>
        </w:rPr>
      </w:pPr>
      <w:r w:rsidRPr="005F7487">
        <w:rPr>
          <w:rStyle w:val="normaltextrun"/>
          <w:rFonts w:ascii="Calibri" w:hAnsi="Calibri" w:cs="Calibri"/>
          <w:sz w:val="22"/>
          <w:szCs w:val="22"/>
          <w:u w:val="single"/>
        </w:rPr>
        <w:t>Required Documentation and Narrative</w:t>
      </w:r>
    </w:p>
    <w:p w14:paraId="67B99AAB" w14:textId="77777777" w:rsidR="00EC2692" w:rsidRPr="005F7487" w:rsidRDefault="00EC2692" w:rsidP="008C626B">
      <w:pPr>
        <w:spacing w:after="0" w:afterAutospacing="0"/>
        <w:textAlignment w:val="baseline"/>
        <w:rPr>
          <w:rFonts w:ascii="Segoe UI" w:eastAsia="Times New Roman" w:hAnsi="Segoe UI" w:cs="Segoe UI"/>
        </w:rPr>
      </w:pPr>
      <w:r w:rsidRPr="005F7487">
        <w:rPr>
          <w:rFonts w:ascii="Calibri" w:eastAsia="Times New Roman" w:hAnsi="Calibri" w:cs="Calibri"/>
        </w:rPr>
        <w:t xml:space="preserve">To document these points for the above project types, show that the project earns points under Line Item 1.B. </w:t>
      </w:r>
    </w:p>
    <w:p w14:paraId="566F86EF" w14:textId="77777777" w:rsidR="00EC2692" w:rsidRPr="005F7487" w:rsidRDefault="00EC2692" w:rsidP="008C626B">
      <w:pPr>
        <w:pStyle w:val="ListParagraph"/>
        <w:spacing w:after="0" w:afterAutospacing="0"/>
        <w:ind w:left="0"/>
        <w:rPr>
          <w:rStyle w:val="normaltextrun"/>
          <w:rFonts w:ascii="Calibri" w:hAnsi="Calibri" w:cs="Calibri"/>
          <w:shd w:val="clear" w:color="auto" w:fill="FFFFFF"/>
        </w:rPr>
      </w:pPr>
    </w:p>
    <w:p w14:paraId="0F985F7C" w14:textId="77777777" w:rsidR="00BE3D3A" w:rsidRPr="005F7487" w:rsidRDefault="00BE3D3A" w:rsidP="008C626B">
      <w:pPr>
        <w:pStyle w:val="ListParagraph"/>
        <w:spacing w:after="0" w:afterAutospacing="0"/>
        <w:ind w:left="0"/>
        <w:rPr>
          <w:rStyle w:val="normaltextrun"/>
          <w:rFonts w:ascii="Calibri" w:hAnsi="Calibri" w:cs="Calibri"/>
          <w:shd w:val="clear" w:color="auto" w:fill="FFFFFF"/>
        </w:rPr>
      </w:pPr>
      <w:r w:rsidRPr="005F7487">
        <w:rPr>
          <w:rStyle w:val="normaltextrun"/>
          <w:rFonts w:ascii="Calibri" w:hAnsi="Calibri" w:cs="Calibri"/>
          <w:shd w:val="clear" w:color="auto" w:fill="FFFFFF"/>
        </w:rPr>
        <w:t>The project narrative must clearly state which activity (e.g., fail</w:t>
      </w:r>
      <w:r w:rsidR="003E7A60" w:rsidRPr="005F7487">
        <w:rPr>
          <w:rStyle w:val="normaltextrun"/>
          <w:rFonts w:ascii="Calibri" w:hAnsi="Calibri" w:cs="Calibri"/>
          <w:shd w:val="clear" w:color="auto" w:fill="FFFFFF"/>
        </w:rPr>
        <w:t xml:space="preserve">ed septic system, failing </w:t>
      </w:r>
      <w:r w:rsidRPr="005F7487">
        <w:rPr>
          <w:rStyle w:val="normaltextrun"/>
          <w:rFonts w:ascii="Calibri" w:hAnsi="Calibri" w:cs="Calibri"/>
          <w:shd w:val="clear" w:color="auto" w:fill="FFFFFF"/>
        </w:rPr>
        <w:t xml:space="preserve">onsite wastewater </w:t>
      </w:r>
      <w:r w:rsidRPr="005F7487">
        <w:rPr>
          <w:rStyle w:val="contextualspellingandgrammarerror"/>
          <w:rFonts w:ascii="Calibri" w:hAnsi="Calibri" w:cs="Calibri"/>
          <w:shd w:val="clear" w:color="auto" w:fill="FFFFFF"/>
        </w:rPr>
        <w:t>systems</w:t>
      </w:r>
      <w:r w:rsidRPr="005F7487">
        <w:rPr>
          <w:rStyle w:val="normaltextrun"/>
          <w:rFonts w:ascii="Calibri" w:hAnsi="Calibri" w:cs="Calibri"/>
          <w:shd w:val="clear" w:color="auto" w:fill="FFFFFF"/>
        </w:rPr>
        <w:t>, failing DWR-permitted single-family residence discharge, single-family or public spray/drip irrigation system, replacement/repair of sewer lines and pump stations) in this Line Item is applicable and include the following</w:t>
      </w:r>
      <w:r w:rsidR="00563EAE" w:rsidRPr="005F7487">
        <w:rPr>
          <w:rStyle w:val="normaltextrun"/>
          <w:rFonts w:ascii="Calibri" w:hAnsi="Calibri" w:cs="Calibri"/>
          <w:shd w:val="clear" w:color="auto" w:fill="FFFFFF"/>
        </w:rPr>
        <w:t>.</w:t>
      </w:r>
    </w:p>
    <w:p w14:paraId="6393D7A9" w14:textId="77777777" w:rsidR="00BA0217" w:rsidRPr="005F7487" w:rsidRDefault="00BA0217" w:rsidP="008C626B">
      <w:pPr>
        <w:pStyle w:val="ListParagraph"/>
        <w:spacing w:after="0" w:afterAutospacing="0"/>
        <w:ind w:left="0"/>
      </w:pPr>
    </w:p>
    <w:p w14:paraId="39C55067" w14:textId="77777777" w:rsidR="00BE3D3A" w:rsidRPr="005F7487" w:rsidRDefault="00BE3D3A" w:rsidP="003C316E">
      <w:pPr>
        <w:spacing w:after="120" w:afterAutospacing="0"/>
        <w:textAlignment w:val="baseline"/>
        <w:rPr>
          <w:rFonts w:ascii="Calibri" w:eastAsia="Times New Roman" w:hAnsi="Calibri" w:cs="Calibri"/>
          <w:u w:val="single"/>
        </w:rPr>
      </w:pPr>
      <w:r w:rsidRPr="005F7487">
        <w:rPr>
          <w:rFonts w:ascii="Calibri" w:eastAsia="Times New Roman" w:hAnsi="Calibri" w:cs="Calibri"/>
          <w:u w:val="single"/>
        </w:rPr>
        <w:t>For projects to serve homes with failed septic</w:t>
      </w:r>
      <w:r w:rsidR="00C17353" w:rsidRPr="005F7487">
        <w:rPr>
          <w:rFonts w:ascii="Calibri" w:eastAsia="Times New Roman" w:hAnsi="Calibri" w:cs="Calibri"/>
          <w:u w:val="single"/>
        </w:rPr>
        <w:t xml:space="preserve"> systems, failing </w:t>
      </w:r>
      <w:r w:rsidR="00A87F91" w:rsidRPr="005F7487">
        <w:rPr>
          <w:rFonts w:ascii="Calibri" w:eastAsia="Times New Roman" w:hAnsi="Calibri" w:cs="Calibri"/>
          <w:u w:val="single"/>
        </w:rPr>
        <w:t xml:space="preserve">(malfunctioning) </w:t>
      </w:r>
      <w:r w:rsidR="00C17353" w:rsidRPr="005F7487">
        <w:rPr>
          <w:rFonts w:ascii="Calibri" w:eastAsia="Times New Roman" w:hAnsi="Calibri" w:cs="Calibri"/>
          <w:u w:val="single"/>
        </w:rPr>
        <w:t>onsite wastewater systems, or f</w:t>
      </w:r>
      <w:r w:rsidRPr="005F7487">
        <w:rPr>
          <w:rFonts w:ascii="Calibri" w:eastAsia="Times New Roman" w:hAnsi="Calibri" w:cs="Calibri"/>
          <w:u w:val="single"/>
        </w:rPr>
        <w:t>ailing DWR single-family permitted systems: </w:t>
      </w:r>
    </w:p>
    <w:p w14:paraId="61AA495F" w14:textId="77777777" w:rsidR="00BA0217" w:rsidRPr="005F7487" w:rsidRDefault="00BE3D3A" w:rsidP="001D594B">
      <w:pPr>
        <w:numPr>
          <w:ilvl w:val="0"/>
          <w:numId w:val="92"/>
        </w:numPr>
        <w:spacing w:after="120" w:afterAutospacing="0"/>
        <w:textAlignment w:val="baseline"/>
        <w:rPr>
          <w:rFonts w:ascii="Calibri" w:eastAsia="Times New Roman" w:hAnsi="Calibri" w:cs="Calibri"/>
        </w:rPr>
      </w:pPr>
      <w:r w:rsidRPr="005F7487">
        <w:rPr>
          <w:rFonts w:ascii="Calibri" w:eastAsia="Times New Roman" w:hAnsi="Calibri" w:cs="Calibri"/>
        </w:rPr>
        <w:lastRenderedPageBreak/>
        <w:t xml:space="preserve">A list of the addresses where septic systems </w:t>
      </w:r>
      <w:r w:rsidR="00C60A86" w:rsidRPr="005F7487">
        <w:rPr>
          <w:rFonts w:ascii="Calibri" w:eastAsia="Times New Roman" w:hAnsi="Calibri" w:cs="Calibri"/>
        </w:rPr>
        <w:t xml:space="preserve">have failed or are </w:t>
      </w:r>
      <w:proofErr w:type="gramStart"/>
      <w:r w:rsidR="00C60A86" w:rsidRPr="005F7487">
        <w:rPr>
          <w:rFonts w:ascii="Calibri" w:eastAsia="Times New Roman" w:hAnsi="Calibri" w:cs="Calibri"/>
        </w:rPr>
        <w:t>failin</w:t>
      </w:r>
      <w:r w:rsidRPr="005F7487">
        <w:rPr>
          <w:rFonts w:ascii="Calibri" w:eastAsia="Times New Roman" w:hAnsi="Calibri" w:cs="Calibri"/>
        </w:rPr>
        <w:t>g</w:t>
      </w:r>
      <w:r w:rsidR="00BA0217" w:rsidRPr="005F7487">
        <w:rPr>
          <w:rFonts w:ascii="Calibri" w:eastAsia="Times New Roman" w:hAnsi="Calibri" w:cs="Calibri"/>
        </w:rPr>
        <w:t>;</w:t>
      </w:r>
      <w:proofErr w:type="gramEnd"/>
      <w:r w:rsidRPr="005F7487">
        <w:rPr>
          <w:rFonts w:ascii="Calibri" w:eastAsia="Times New Roman" w:hAnsi="Calibri" w:cs="Calibri"/>
        </w:rPr>
        <w:t> </w:t>
      </w:r>
    </w:p>
    <w:p w14:paraId="5CCDA610" w14:textId="77777777" w:rsidR="00BE3D3A" w:rsidRPr="005F7487" w:rsidRDefault="00BE3D3A" w:rsidP="001D594B">
      <w:pPr>
        <w:numPr>
          <w:ilvl w:val="0"/>
          <w:numId w:val="93"/>
        </w:numPr>
        <w:spacing w:after="120" w:afterAutospacing="0"/>
        <w:textAlignment w:val="baseline"/>
        <w:rPr>
          <w:rFonts w:ascii="Calibri" w:eastAsia="Times New Roman" w:hAnsi="Calibri" w:cs="Calibri"/>
        </w:rPr>
      </w:pPr>
      <w:r w:rsidRPr="005F7487">
        <w:rPr>
          <w:rFonts w:ascii="Calibri" w:eastAsia="Times New Roman" w:hAnsi="Calibri" w:cs="Calibri"/>
        </w:rPr>
        <w:t>A project map that clearly shows the specific locations of: </w:t>
      </w:r>
    </w:p>
    <w:p w14:paraId="5868AADF" w14:textId="77777777" w:rsidR="00BE3D3A" w:rsidRPr="005F7487" w:rsidRDefault="00BE3D3A" w:rsidP="001D594B">
      <w:pPr>
        <w:numPr>
          <w:ilvl w:val="0"/>
          <w:numId w:val="94"/>
        </w:numPr>
        <w:spacing w:after="120" w:afterAutospacing="0"/>
        <w:ind w:left="1260"/>
        <w:textAlignment w:val="baseline"/>
        <w:rPr>
          <w:rFonts w:ascii="Calibri" w:eastAsia="Times New Roman" w:hAnsi="Calibri" w:cs="Calibri"/>
        </w:rPr>
      </w:pPr>
      <w:r w:rsidRPr="005F7487">
        <w:rPr>
          <w:rFonts w:ascii="Calibri" w:eastAsia="Times New Roman" w:hAnsi="Calibri" w:cs="Calibri"/>
        </w:rPr>
        <w:t xml:space="preserve">Street names and house numbers of failed </w:t>
      </w:r>
      <w:r w:rsidR="00C60A86" w:rsidRPr="005F7487">
        <w:rPr>
          <w:rFonts w:ascii="Calibri" w:eastAsia="Times New Roman" w:hAnsi="Calibri" w:cs="Calibri"/>
        </w:rPr>
        <w:t xml:space="preserve">or failing </w:t>
      </w:r>
      <w:r w:rsidRPr="005F7487">
        <w:rPr>
          <w:rFonts w:ascii="Calibri" w:eastAsia="Times New Roman" w:hAnsi="Calibri" w:cs="Calibri"/>
        </w:rPr>
        <w:t>systems </w:t>
      </w:r>
    </w:p>
    <w:p w14:paraId="42701EE7" w14:textId="77777777" w:rsidR="00BE3D3A" w:rsidRPr="005F7487" w:rsidRDefault="00BE3D3A" w:rsidP="001D594B">
      <w:pPr>
        <w:numPr>
          <w:ilvl w:val="0"/>
          <w:numId w:val="94"/>
        </w:numPr>
        <w:spacing w:after="120" w:afterAutospacing="0"/>
        <w:ind w:left="1260"/>
        <w:textAlignment w:val="baseline"/>
        <w:rPr>
          <w:rFonts w:ascii="Calibri" w:eastAsia="Times New Roman" w:hAnsi="Calibri" w:cs="Calibri"/>
        </w:rPr>
      </w:pPr>
      <w:r w:rsidRPr="005F7487">
        <w:rPr>
          <w:rFonts w:ascii="Calibri" w:eastAsia="Times New Roman" w:hAnsi="Calibri" w:cs="Calibri"/>
        </w:rPr>
        <w:t>New sewer lines </w:t>
      </w:r>
      <w:r w:rsidR="00C60A86" w:rsidRPr="005F7487">
        <w:rPr>
          <w:rFonts w:ascii="Calibri" w:eastAsia="Times New Roman" w:hAnsi="Calibri" w:cs="Calibri"/>
        </w:rPr>
        <w:t>and related infrastructure.</w:t>
      </w:r>
    </w:p>
    <w:p w14:paraId="625E615A" w14:textId="77777777" w:rsidR="00AD3A48" w:rsidRPr="005F7487" w:rsidRDefault="00BE3D3A" w:rsidP="001D594B">
      <w:pPr>
        <w:numPr>
          <w:ilvl w:val="0"/>
          <w:numId w:val="94"/>
        </w:numPr>
        <w:spacing w:after="120" w:afterAutospacing="0"/>
        <w:ind w:left="1260"/>
        <w:textAlignment w:val="baseline"/>
        <w:rPr>
          <w:rFonts w:ascii="Calibri" w:eastAsia="Times New Roman" w:hAnsi="Calibri" w:cs="Calibri"/>
        </w:rPr>
      </w:pPr>
      <w:r w:rsidRPr="005F7487">
        <w:rPr>
          <w:rFonts w:ascii="Calibri" w:eastAsia="Times New Roman" w:hAnsi="Calibri" w:cs="Calibri"/>
        </w:rPr>
        <w:t xml:space="preserve">All systems to be connected to the public sewer </w:t>
      </w:r>
      <w:proofErr w:type="gramStart"/>
      <w:r w:rsidRPr="005F7487">
        <w:rPr>
          <w:rFonts w:ascii="Calibri" w:eastAsia="Times New Roman" w:hAnsi="Calibri" w:cs="Calibri"/>
        </w:rPr>
        <w:t>system</w:t>
      </w:r>
      <w:r w:rsidR="00BA0217" w:rsidRPr="005F7487">
        <w:rPr>
          <w:rFonts w:ascii="Calibri" w:eastAsia="Times New Roman" w:hAnsi="Calibri" w:cs="Calibri"/>
        </w:rPr>
        <w:t>;</w:t>
      </w:r>
      <w:proofErr w:type="gramEnd"/>
    </w:p>
    <w:p w14:paraId="59C9A6F1" w14:textId="77777777" w:rsidR="00AD3A48" w:rsidRPr="005F7487" w:rsidRDefault="00AD3A48" w:rsidP="001D594B">
      <w:pPr>
        <w:numPr>
          <w:ilvl w:val="0"/>
          <w:numId w:val="103"/>
        </w:numPr>
        <w:tabs>
          <w:tab w:val="clear" w:pos="720"/>
        </w:tabs>
        <w:spacing w:after="120" w:afterAutospacing="0"/>
        <w:textAlignment w:val="baseline"/>
        <w:rPr>
          <w:rFonts w:ascii="Calibri" w:eastAsia="Times New Roman" w:hAnsi="Calibri" w:cs="Calibri"/>
        </w:rPr>
      </w:pPr>
      <w:r w:rsidRPr="005F7487">
        <w:rPr>
          <w:rFonts w:ascii="Calibri" w:eastAsia="Times New Roman" w:hAnsi="Calibri" w:cs="Calibri"/>
        </w:rPr>
        <w:t>Identify the year (approximate if unknown) that the failing or failed systems were installed</w:t>
      </w:r>
      <w:r w:rsidR="00BA0217" w:rsidRPr="005F7487">
        <w:rPr>
          <w:rFonts w:ascii="Calibri" w:eastAsia="Times New Roman" w:hAnsi="Calibri" w:cs="Calibri"/>
        </w:rPr>
        <w:t>; and</w:t>
      </w:r>
    </w:p>
    <w:p w14:paraId="28163EF3" w14:textId="77777777" w:rsidR="00AD3A48" w:rsidRPr="005F7487" w:rsidRDefault="00AD3A48" w:rsidP="001D594B">
      <w:pPr>
        <w:numPr>
          <w:ilvl w:val="0"/>
          <w:numId w:val="103"/>
        </w:numPr>
        <w:tabs>
          <w:tab w:val="clear" w:pos="720"/>
          <w:tab w:val="num" w:pos="1080"/>
        </w:tabs>
        <w:spacing w:after="120" w:afterAutospacing="0"/>
        <w:textAlignment w:val="baseline"/>
        <w:rPr>
          <w:rFonts w:ascii="Calibri" w:eastAsia="Times New Roman" w:hAnsi="Calibri" w:cs="Calibri"/>
        </w:rPr>
      </w:pPr>
      <w:r w:rsidRPr="005F7487">
        <w:rPr>
          <w:rFonts w:ascii="Calibri" w:eastAsia="Times New Roman" w:hAnsi="Calibri" w:cs="Calibri"/>
        </w:rPr>
        <w:t>Identify if any repairs have been done to the system</w:t>
      </w:r>
      <w:r w:rsidR="00BA0217" w:rsidRPr="005F7487">
        <w:rPr>
          <w:rFonts w:ascii="Calibri" w:eastAsia="Times New Roman" w:hAnsi="Calibri" w:cs="Calibri"/>
        </w:rPr>
        <w:t>;</w:t>
      </w:r>
      <w:r w:rsidR="00776762" w:rsidRPr="005F7487">
        <w:rPr>
          <w:rFonts w:ascii="Calibri" w:eastAsia="Times New Roman" w:hAnsi="Calibri" w:cs="Calibri"/>
        </w:rPr>
        <w:t xml:space="preserve"> and </w:t>
      </w:r>
    </w:p>
    <w:p w14:paraId="7879AA1E" w14:textId="77777777" w:rsidR="003C316E" w:rsidRPr="005F7487" w:rsidRDefault="00C312AD" w:rsidP="003C316E">
      <w:pPr>
        <w:spacing w:after="120" w:afterAutospacing="0"/>
        <w:textAlignment w:val="baseline"/>
        <w:rPr>
          <w:rFonts w:ascii="Calibri" w:eastAsia="Times New Roman" w:hAnsi="Calibri" w:cs="Calibri"/>
        </w:rPr>
      </w:pPr>
      <w:r w:rsidRPr="005F7487">
        <w:rPr>
          <w:rFonts w:ascii="Calibri" w:eastAsia="Times New Roman" w:hAnsi="Calibri" w:cs="Calibri"/>
          <w:u w:val="single"/>
        </w:rPr>
        <w:t>For failed septic systems:</w:t>
      </w:r>
      <w:r w:rsidRPr="005F7487">
        <w:rPr>
          <w:rFonts w:ascii="Calibri" w:eastAsia="Times New Roman" w:hAnsi="Calibri" w:cs="Calibri"/>
        </w:rPr>
        <w:t xml:space="preserve"> </w:t>
      </w:r>
      <w:r w:rsidR="00C60A86" w:rsidRPr="005F7487">
        <w:rPr>
          <w:rFonts w:ascii="Calibri" w:eastAsia="Times New Roman" w:hAnsi="Calibri" w:cs="Calibri"/>
        </w:rPr>
        <w:t xml:space="preserve"> </w:t>
      </w:r>
    </w:p>
    <w:p w14:paraId="6E8049CA" w14:textId="77777777" w:rsidR="003C316E" w:rsidRPr="005F7487" w:rsidRDefault="00BE3D3A" w:rsidP="001D594B">
      <w:pPr>
        <w:pStyle w:val="ListParagraph"/>
        <w:numPr>
          <w:ilvl w:val="0"/>
          <w:numId w:val="143"/>
        </w:numPr>
        <w:spacing w:after="120" w:afterAutospacing="0"/>
        <w:textAlignment w:val="baseline"/>
        <w:rPr>
          <w:rFonts w:ascii="Calibri" w:eastAsia="Times New Roman" w:hAnsi="Calibri" w:cs="Calibri"/>
        </w:rPr>
      </w:pPr>
      <w:r w:rsidRPr="005F7487">
        <w:rPr>
          <w:rFonts w:ascii="Calibri" w:eastAsia="Times New Roman" w:hAnsi="Calibri" w:cs="Calibri"/>
        </w:rPr>
        <w:t>A signed and sealed statement from a registered sanitarian or a licensed soil scientist</w:t>
      </w:r>
      <w:r w:rsidR="003C316E" w:rsidRPr="005F7487">
        <w:rPr>
          <w:rFonts w:ascii="Calibri" w:eastAsia="Times New Roman" w:hAnsi="Calibri" w:cs="Calibri"/>
        </w:rPr>
        <w:t xml:space="preserve">, </w:t>
      </w:r>
      <w:r w:rsidRPr="005F7487">
        <w:rPr>
          <w:rFonts w:ascii="Calibri" w:eastAsia="Times New Roman" w:hAnsi="Calibri" w:cs="Calibri"/>
        </w:rPr>
        <w:t>or</w:t>
      </w:r>
    </w:p>
    <w:p w14:paraId="4A9BC531" w14:textId="77777777" w:rsidR="003C316E" w:rsidRPr="005F7487" w:rsidRDefault="003C316E" w:rsidP="001D594B">
      <w:pPr>
        <w:pStyle w:val="ListParagraph"/>
        <w:numPr>
          <w:ilvl w:val="0"/>
          <w:numId w:val="143"/>
        </w:numPr>
        <w:spacing w:after="120" w:afterAutospacing="0"/>
        <w:textAlignment w:val="baseline"/>
        <w:rPr>
          <w:rFonts w:ascii="Calibri" w:eastAsia="Times New Roman" w:hAnsi="Calibri" w:cs="Calibri"/>
        </w:rPr>
      </w:pPr>
      <w:r w:rsidRPr="005F7487">
        <w:rPr>
          <w:rFonts w:ascii="Calibri" w:eastAsia="Times New Roman" w:hAnsi="Calibri" w:cs="Calibri"/>
        </w:rPr>
        <w:t>Th</w:t>
      </w:r>
      <w:r w:rsidR="00BE3D3A" w:rsidRPr="005F7487">
        <w:rPr>
          <w:rFonts w:ascii="Calibri" w:eastAsia="Times New Roman" w:hAnsi="Calibri" w:cs="Calibri"/>
        </w:rPr>
        <w:t xml:space="preserve">e County Health </w:t>
      </w:r>
      <w:proofErr w:type="gramStart"/>
      <w:r w:rsidR="00BE3D3A" w:rsidRPr="005F7487">
        <w:rPr>
          <w:rFonts w:ascii="Calibri" w:eastAsia="Times New Roman" w:hAnsi="Calibri" w:cs="Calibri"/>
        </w:rPr>
        <w:t>Department</w:t>
      </w:r>
      <w:proofErr w:type="gramEnd"/>
      <w:r w:rsidR="00BE3D3A" w:rsidRPr="005F7487">
        <w:rPr>
          <w:rFonts w:ascii="Calibri" w:eastAsia="Times New Roman" w:hAnsi="Calibri" w:cs="Calibri"/>
        </w:rPr>
        <w:t xml:space="preserve"> that the septic</w:t>
      </w:r>
      <w:r w:rsidR="00C60A86" w:rsidRPr="005F7487">
        <w:rPr>
          <w:rFonts w:ascii="Calibri" w:eastAsia="Times New Roman" w:hAnsi="Calibri" w:cs="Calibri"/>
        </w:rPr>
        <w:t xml:space="preserve"> or </w:t>
      </w:r>
      <w:r w:rsidR="00BE3D3A" w:rsidRPr="005F7487">
        <w:rPr>
          <w:rFonts w:ascii="Calibri" w:eastAsia="Times New Roman" w:hAnsi="Calibri" w:cs="Calibri"/>
        </w:rPr>
        <w:t>irrigation systems in the project area have failed</w:t>
      </w:r>
      <w:r w:rsidR="00776762" w:rsidRPr="005F7487">
        <w:rPr>
          <w:rFonts w:ascii="Calibri" w:eastAsia="Times New Roman" w:hAnsi="Calibri" w:cs="Calibri"/>
        </w:rPr>
        <w:t xml:space="preserve">.  </w:t>
      </w:r>
    </w:p>
    <w:p w14:paraId="54E8B78D" w14:textId="77777777" w:rsidR="00C17353" w:rsidRPr="005F7487" w:rsidRDefault="00BE3D3A" w:rsidP="001D594B">
      <w:pPr>
        <w:pStyle w:val="ListParagraph"/>
        <w:numPr>
          <w:ilvl w:val="1"/>
          <w:numId w:val="143"/>
        </w:numPr>
        <w:spacing w:after="120" w:afterAutospacing="0"/>
        <w:textAlignment w:val="baseline"/>
        <w:rPr>
          <w:rFonts w:ascii="Calibri" w:eastAsia="Times New Roman" w:hAnsi="Calibri" w:cs="Calibri"/>
        </w:rPr>
      </w:pPr>
      <w:r w:rsidRPr="005F7487">
        <w:rPr>
          <w:rFonts w:ascii="Calibri" w:eastAsia="Times New Roman" w:hAnsi="Calibri" w:cs="Calibri"/>
        </w:rPr>
        <w:t>County health department letters that advise “</w:t>
      </w:r>
      <w:r w:rsidRPr="005F7487">
        <w:rPr>
          <w:rFonts w:ascii="Calibri" w:eastAsia="Times New Roman" w:hAnsi="Calibri" w:cs="Calibri"/>
          <w:i/>
          <w:iCs/>
        </w:rPr>
        <w:t>failures are likely</w:t>
      </w:r>
      <w:r w:rsidRPr="005F7487">
        <w:rPr>
          <w:rFonts w:ascii="Calibri" w:eastAsia="Times New Roman" w:hAnsi="Calibri" w:cs="Calibri"/>
        </w:rPr>
        <w:t>” or “</w:t>
      </w:r>
      <w:r w:rsidRPr="005F7487">
        <w:rPr>
          <w:rFonts w:ascii="Calibri" w:eastAsia="Times New Roman" w:hAnsi="Calibri" w:cs="Calibri"/>
          <w:i/>
          <w:iCs/>
        </w:rPr>
        <w:t>soils do not allow new septic systems</w:t>
      </w:r>
      <w:r w:rsidRPr="005F7487">
        <w:rPr>
          <w:rFonts w:ascii="Calibri" w:eastAsia="Times New Roman" w:hAnsi="Calibri" w:cs="Calibri"/>
        </w:rPr>
        <w:t>” are not sufficient documentation of fail</w:t>
      </w:r>
      <w:r w:rsidR="00C312AD" w:rsidRPr="005F7487">
        <w:rPr>
          <w:rFonts w:ascii="Calibri" w:eastAsia="Times New Roman" w:hAnsi="Calibri" w:cs="Calibri"/>
        </w:rPr>
        <w:t>ed</w:t>
      </w:r>
      <w:r w:rsidRPr="005F7487">
        <w:rPr>
          <w:rFonts w:ascii="Calibri" w:eastAsia="Times New Roman" w:hAnsi="Calibri" w:cs="Calibri"/>
        </w:rPr>
        <w:t xml:space="preserve"> systems.  </w:t>
      </w:r>
    </w:p>
    <w:p w14:paraId="7ED67263" w14:textId="77777777" w:rsidR="006002C9" w:rsidRPr="005F7487" w:rsidRDefault="00C60A86" w:rsidP="003C316E">
      <w:pPr>
        <w:pStyle w:val="paragraph"/>
        <w:spacing w:before="0" w:beforeAutospacing="0" w:after="120" w:afterAutospacing="0"/>
        <w:textAlignment w:val="baseline"/>
        <w:rPr>
          <w:rFonts w:ascii="Verdana" w:hAnsi="Verdana"/>
          <w:sz w:val="22"/>
          <w:szCs w:val="22"/>
        </w:rPr>
      </w:pPr>
      <w:r w:rsidRPr="005F7487">
        <w:rPr>
          <w:rFonts w:ascii="Calibri" w:hAnsi="Calibri" w:cs="Calibri"/>
          <w:sz w:val="22"/>
          <w:szCs w:val="22"/>
          <w:u w:val="single"/>
        </w:rPr>
        <w:t xml:space="preserve">For failing </w:t>
      </w:r>
      <w:r w:rsidR="006002C9" w:rsidRPr="005F7487">
        <w:rPr>
          <w:rFonts w:ascii="Calibri" w:hAnsi="Calibri" w:cs="Calibri"/>
          <w:sz w:val="22"/>
          <w:szCs w:val="22"/>
          <w:u w:val="single"/>
        </w:rPr>
        <w:t xml:space="preserve">(malfunctioning) </w:t>
      </w:r>
      <w:r w:rsidRPr="005F7487">
        <w:rPr>
          <w:rFonts w:ascii="Calibri" w:hAnsi="Calibri" w:cs="Calibri"/>
          <w:sz w:val="22"/>
          <w:szCs w:val="22"/>
          <w:u w:val="single"/>
        </w:rPr>
        <w:t>onsite wastewater system,</w:t>
      </w:r>
      <w:r w:rsidRPr="005F7487">
        <w:rPr>
          <w:rFonts w:ascii="Calibri" w:hAnsi="Calibri" w:cs="Calibri"/>
          <w:sz w:val="22"/>
          <w:szCs w:val="22"/>
        </w:rPr>
        <w:t xml:space="preserve"> </w:t>
      </w:r>
      <w:r w:rsidR="00776762" w:rsidRPr="005F7487">
        <w:rPr>
          <w:rFonts w:ascii="Calibri" w:hAnsi="Calibri" w:cs="Calibri"/>
          <w:sz w:val="22"/>
          <w:szCs w:val="22"/>
        </w:rPr>
        <w:t xml:space="preserve">an onsite system is failing when a </w:t>
      </w:r>
      <w:r w:rsidR="006002C9" w:rsidRPr="005F7487">
        <w:rPr>
          <w:rFonts w:ascii="Calibri" w:hAnsi="Calibri" w:cs="Calibri"/>
          <w:sz w:val="22"/>
          <w:szCs w:val="22"/>
        </w:rPr>
        <w:t>Notices of Violation (NOVs) from an authorized agent issued per 15A NCAC 18A.1961</w:t>
      </w:r>
      <w:r w:rsidR="00776762" w:rsidRPr="005F7487">
        <w:rPr>
          <w:rFonts w:ascii="Calibri" w:hAnsi="Calibri" w:cs="Calibri"/>
          <w:sz w:val="22"/>
          <w:szCs w:val="22"/>
        </w:rPr>
        <w:t xml:space="preserve">, so said NOVs </w:t>
      </w:r>
      <w:r w:rsidR="006002C9" w:rsidRPr="005F7487">
        <w:rPr>
          <w:rFonts w:ascii="Calibri" w:hAnsi="Calibri" w:cs="Calibri"/>
          <w:sz w:val="22"/>
          <w:szCs w:val="22"/>
        </w:rPr>
        <w:t>must be provided</w:t>
      </w:r>
      <w:r w:rsidR="00776762" w:rsidRPr="005F7487">
        <w:rPr>
          <w:rFonts w:ascii="Calibri" w:hAnsi="Calibri" w:cs="Calibri"/>
          <w:sz w:val="22"/>
          <w:szCs w:val="22"/>
        </w:rPr>
        <w:t>.</w:t>
      </w:r>
      <w:r w:rsidR="006002C9" w:rsidRPr="005F7487">
        <w:rPr>
          <w:rFonts w:ascii="Calibri" w:hAnsi="Calibri" w:cs="Calibri"/>
          <w:sz w:val="22"/>
          <w:szCs w:val="22"/>
        </w:rPr>
        <w:t xml:space="preserve">  </w:t>
      </w:r>
    </w:p>
    <w:p w14:paraId="03EF3BD3" w14:textId="77777777" w:rsidR="000965DF" w:rsidRPr="005F7487" w:rsidRDefault="000965DF" w:rsidP="001D594B">
      <w:pPr>
        <w:pStyle w:val="ListParagraph"/>
        <w:numPr>
          <w:ilvl w:val="1"/>
          <w:numId w:val="104"/>
        </w:numPr>
        <w:spacing w:after="240" w:afterAutospacing="0"/>
        <w:ind w:left="720"/>
        <w:contextualSpacing w:val="0"/>
      </w:pPr>
      <w:r w:rsidRPr="005F7487">
        <w:t xml:space="preserve">For projects that connect homes to public sewer greater than 50% of the homes being connected must have documented NOVs as described above to be eligible for these points. </w:t>
      </w:r>
    </w:p>
    <w:p w14:paraId="0BD6CADF" w14:textId="77777777" w:rsidR="00BE3D3A" w:rsidRPr="005F7487" w:rsidRDefault="00BE3D3A" w:rsidP="001D594B">
      <w:pPr>
        <w:numPr>
          <w:ilvl w:val="0"/>
          <w:numId w:val="95"/>
        </w:numPr>
        <w:spacing w:after="120" w:afterAutospacing="0"/>
        <w:textAlignment w:val="baseline"/>
        <w:rPr>
          <w:rFonts w:ascii="Calibri" w:eastAsia="Times New Roman" w:hAnsi="Calibri" w:cs="Calibri"/>
        </w:rPr>
      </w:pPr>
      <w:r w:rsidRPr="005F7487">
        <w:rPr>
          <w:rFonts w:ascii="Calibri" w:eastAsia="Times New Roman" w:hAnsi="Calibri" w:cs="Calibri"/>
          <w:u w:val="single"/>
        </w:rPr>
        <w:t>For DWR-permitted single-family discharge systems and spray/drip irrigation systems</w:t>
      </w:r>
      <w:r w:rsidRPr="005F7487">
        <w:rPr>
          <w:rFonts w:ascii="Calibri" w:eastAsia="Times New Roman" w:hAnsi="Calibri" w:cs="Calibri"/>
        </w:rPr>
        <w:t>, list the permits in the watershed that the sewer will replace. </w:t>
      </w:r>
    </w:p>
    <w:p w14:paraId="4A318FD9" w14:textId="77777777" w:rsidR="003C316E" w:rsidRPr="005F7487" w:rsidRDefault="006002C9" w:rsidP="003C316E">
      <w:pPr>
        <w:spacing w:after="120" w:afterAutospacing="0"/>
        <w:rPr>
          <w:rStyle w:val="eop"/>
          <w:rFonts w:ascii="Calibri" w:hAnsi="Calibri" w:cs="Calibri"/>
          <w:u w:val="single"/>
          <w:shd w:val="clear" w:color="auto" w:fill="FFFFFF"/>
        </w:rPr>
      </w:pPr>
      <w:r w:rsidRPr="005F7487">
        <w:rPr>
          <w:rStyle w:val="normaltextrun"/>
          <w:rFonts w:ascii="Calibri" w:hAnsi="Calibri" w:cs="Calibri"/>
          <w:u w:val="single"/>
          <w:shd w:val="clear" w:color="auto" w:fill="FFFFFF"/>
        </w:rPr>
        <w:t xml:space="preserve">For projects that connect homes to public </w:t>
      </w:r>
      <w:r w:rsidR="003C316E" w:rsidRPr="005F7487">
        <w:rPr>
          <w:rStyle w:val="normaltextrun"/>
          <w:rFonts w:ascii="Calibri" w:hAnsi="Calibri" w:cs="Calibri"/>
          <w:u w:val="single"/>
          <w:shd w:val="clear" w:color="auto" w:fill="FFFFFF"/>
        </w:rPr>
        <w:t>sewers</w:t>
      </w:r>
      <w:r w:rsidRPr="005F7487">
        <w:rPr>
          <w:rStyle w:val="normaltextrun"/>
          <w:rFonts w:ascii="Calibri" w:hAnsi="Calibri" w:cs="Calibri"/>
          <w:u w:val="single"/>
          <w:shd w:val="clear" w:color="auto" w:fill="FFFFFF"/>
        </w:rPr>
        <w:t xml:space="preserve">, </w:t>
      </w:r>
      <w:r w:rsidR="000965DF" w:rsidRPr="005F7487">
        <w:rPr>
          <w:rStyle w:val="advancedproofingissue"/>
          <w:rFonts w:ascii="Calibri" w:hAnsi="Calibri" w:cs="Calibri"/>
          <w:u w:val="single"/>
          <w:shd w:val="clear" w:color="auto" w:fill="FFFFFF"/>
        </w:rPr>
        <w:t xml:space="preserve">greater than 50% </w:t>
      </w:r>
      <w:r w:rsidR="003C316E" w:rsidRPr="005F7487">
        <w:rPr>
          <w:rStyle w:val="normaltextrun"/>
          <w:rFonts w:ascii="Calibri" w:hAnsi="Calibri" w:cs="Calibri"/>
          <w:u w:val="single"/>
          <w:shd w:val="clear" w:color="auto" w:fill="FFFFFF"/>
        </w:rPr>
        <w:t>of homes</w:t>
      </w:r>
      <w:r w:rsidRPr="005F7487">
        <w:rPr>
          <w:rStyle w:val="normaltextrun"/>
          <w:rFonts w:ascii="Calibri" w:hAnsi="Calibri" w:cs="Calibri"/>
          <w:u w:val="single"/>
          <w:shd w:val="clear" w:color="auto" w:fill="FFFFFF"/>
        </w:rPr>
        <w:t xml:space="preserve"> with failing </w:t>
      </w:r>
      <w:r w:rsidR="00D4313B" w:rsidRPr="005F7487">
        <w:rPr>
          <w:rStyle w:val="normaltextrun"/>
          <w:rFonts w:ascii="Calibri" w:hAnsi="Calibri" w:cs="Calibri"/>
          <w:u w:val="single"/>
          <w:shd w:val="clear" w:color="auto" w:fill="FFFFFF"/>
        </w:rPr>
        <w:t xml:space="preserve">or failed </w:t>
      </w:r>
      <w:r w:rsidRPr="005F7487">
        <w:rPr>
          <w:rStyle w:val="normaltextrun"/>
          <w:rFonts w:ascii="Calibri" w:hAnsi="Calibri" w:cs="Calibri"/>
          <w:u w:val="single"/>
          <w:shd w:val="clear" w:color="auto" w:fill="FFFFFF"/>
        </w:rPr>
        <w:t>systems must be connected for the project to meet benefit requirements.</w:t>
      </w:r>
      <w:r w:rsidRPr="005F7487">
        <w:rPr>
          <w:rStyle w:val="eop"/>
          <w:rFonts w:ascii="Calibri" w:hAnsi="Calibri" w:cs="Calibri"/>
          <w:u w:val="single"/>
          <w:shd w:val="clear" w:color="auto" w:fill="FFFFFF"/>
        </w:rPr>
        <w:t> </w:t>
      </w:r>
      <w:r w:rsidR="00D4313B" w:rsidRPr="005F7487">
        <w:rPr>
          <w:rStyle w:val="eop"/>
          <w:rFonts w:ascii="Calibri" w:hAnsi="Calibri" w:cs="Calibri"/>
          <w:u w:val="single"/>
          <w:shd w:val="clear" w:color="auto" w:fill="FFFFFF"/>
        </w:rPr>
        <w:t xml:space="preserve"> </w:t>
      </w:r>
    </w:p>
    <w:p w14:paraId="6A685291" w14:textId="77777777" w:rsidR="003C316E" w:rsidRPr="005F7487" w:rsidRDefault="00D4313B" w:rsidP="003C316E">
      <w:pPr>
        <w:spacing w:after="120" w:afterAutospacing="0"/>
        <w:rPr>
          <w:rFonts w:ascii="Calibri" w:eastAsia="Times New Roman" w:hAnsi="Calibri" w:cs="Calibri"/>
        </w:rPr>
      </w:pPr>
      <w:r w:rsidRPr="005F7487">
        <w:rPr>
          <w:rFonts w:ascii="Calibri" w:eastAsia="Times New Roman" w:hAnsi="Calibri" w:cs="Calibri"/>
        </w:rPr>
        <w:t xml:space="preserve">If a system is not replaced, </w:t>
      </w:r>
      <w:r w:rsidR="00C312AD" w:rsidRPr="005F7487">
        <w:rPr>
          <w:rFonts w:ascii="Calibri" w:eastAsia="Times New Roman" w:hAnsi="Calibri" w:cs="Calibri"/>
        </w:rPr>
        <w:t xml:space="preserve">the file </w:t>
      </w:r>
      <w:r w:rsidRPr="005F7487">
        <w:rPr>
          <w:rFonts w:ascii="Calibri" w:eastAsia="Times New Roman" w:hAnsi="Calibri" w:cs="Calibri"/>
        </w:rPr>
        <w:t xml:space="preserve">must have documentation that </w:t>
      </w:r>
      <w:r w:rsidR="00C312AD" w:rsidRPr="005F7487">
        <w:rPr>
          <w:rFonts w:ascii="Calibri" w:eastAsia="Times New Roman" w:hAnsi="Calibri" w:cs="Calibri"/>
        </w:rPr>
        <w:t xml:space="preserve">states either: </w:t>
      </w:r>
    </w:p>
    <w:p w14:paraId="3F34839B" w14:textId="77777777" w:rsidR="003C316E" w:rsidRPr="005F7487" w:rsidRDefault="003C316E" w:rsidP="001D594B">
      <w:pPr>
        <w:pStyle w:val="ListParagraph"/>
        <w:numPr>
          <w:ilvl w:val="1"/>
          <w:numId w:val="104"/>
        </w:numPr>
        <w:spacing w:after="120" w:afterAutospacing="0"/>
        <w:ind w:left="720"/>
        <w:rPr>
          <w:rFonts w:ascii="Calibri" w:eastAsia="Times New Roman" w:hAnsi="Calibri" w:cs="Calibri"/>
        </w:rPr>
      </w:pPr>
      <w:r w:rsidRPr="005F7487">
        <w:rPr>
          <w:rFonts w:ascii="Calibri" w:eastAsia="Times New Roman" w:hAnsi="Calibri" w:cs="Calibri"/>
        </w:rPr>
        <w:t>T</w:t>
      </w:r>
      <w:r w:rsidR="00C312AD" w:rsidRPr="005F7487">
        <w:rPr>
          <w:rFonts w:ascii="Calibri" w:eastAsia="Times New Roman" w:hAnsi="Calibri" w:cs="Calibri"/>
        </w:rPr>
        <w:t xml:space="preserve">he Health Department </w:t>
      </w:r>
      <w:proofErr w:type="gramStart"/>
      <w:r w:rsidR="00D4313B" w:rsidRPr="005F7487">
        <w:rPr>
          <w:rFonts w:ascii="Calibri" w:eastAsia="Times New Roman" w:hAnsi="Calibri" w:cs="Calibri"/>
        </w:rPr>
        <w:t>determined</w:t>
      </w:r>
      <w:proofErr w:type="gramEnd"/>
      <w:r w:rsidR="00D4313B" w:rsidRPr="005F7487">
        <w:rPr>
          <w:rFonts w:ascii="Calibri" w:eastAsia="Times New Roman" w:hAnsi="Calibri" w:cs="Calibri"/>
        </w:rPr>
        <w:t xml:space="preserve"> </w:t>
      </w:r>
      <w:r w:rsidR="00C312AD" w:rsidRPr="005F7487">
        <w:rPr>
          <w:rFonts w:ascii="Calibri" w:eastAsia="Times New Roman" w:hAnsi="Calibri" w:cs="Calibri"/>
        </w:rPr>
        <w:t xml:space="preserve">the </w:t>
      </w:r>
      <w:r w:rsidR="00D4313B" w:rsidRPr="005F7487">
        <w:rPr>
          <w:rFonts w:ascii="Calibri" w:eastAsia="Times New Roman" w:hAnsi="Calibri" w:cs="Calibri"/>
        </w:rPr>
        <w:t xml:space="preserve">existing </w:t>
      </w:r>
      <w:r w:rsidR="00C312AD" w:rsidRPr="005F7487">
        <w:rPr>
          <w:rFonts w:ascii="Calibri" w:eastAsia="Times New Roman" w:hAnsi="Calibri" w:cs="Calibri"/>
        </w:rPr>
        <w:t xml:space="preserve">septic system is functional, </w:t>
      </w:r>
      <w:r w:rsidRPr="005F7487">
        <w:rPr>
          <w:rFonts w:ascii="Calibri" w:eastAsia="Times New Roman" w:hAnsi="Calibri" w:cs="Calibri"/>
        </w:rPr>
        <w:t>or</w:t>
      </w:r>
    </w:p>
    <w:p w14:paraId="5CA99F9B" w14:textId="77777777" w:rsidR="003C316E" w:rsidRPr="005F7487" w:rsidRDefault="003C316E" w:rsidP="001D594B">
      <w:pPr>
        <w:pStyle w:val="ListParagraph"/>
        <w:numPr>
          <w:ilvl w:val="1"/>
          <w:numId w:val="104"/>
        </w:numPr>
        <w:spacing w:after="120" w:afterAutospacing="0"/>
        <w:ind w:left="720"/>
        <w:rPr>
          <w:rFonts w:ascii="Calibri" w:eastAsia="Times New Roman" w:hAnsi="Calibri" w:cs="Calibri"/>
        </w:rPr>
      </w:pPr>
      <w:r w:rsidRPr="005F7487">
        <w:rPr>
          <w:rFonts w:ascii="Calibri" w:eastAsia="Times New Roman" w:hAnsi="Calibri" w:cs="Calibri"/>
        </w:rPr>
        <w:t>T</w:t>
      </w:r>
      <w:r w:rsidR="00C312AD" w:rsidRPr="005F7487">
        <w:rPr>
          <w:rFonts w:ascii="Calibri" w:eastAsia="Times New Roman" w:hAnsi="Calibri" w:cs="Calibri"/>
        </w:rPr>
        <w:t xml:space="preserve">he home was vacant at time of connection, </w:t>
      </w:r>
      <w:r w:rsidR="00D4313B" w:rsidRPr="005F7487">
        <w:rPr>
          <w:rFonts w:ascii="Calibri" w:eastAsia="Times New Roman" w:hAnsi="Calibri" w:cs="Calibri"/>
        </w:rPr>
        <w:t xml:space="preserve">or </w:t>
      </w:r>
    </w:p>
    <w:p w14:paraId="725CF664" w14:textId="77777777" w:rsidR="003C316E" w:rsidRPr="005F7487" w:rsidRDefault="003C316E" w:rsidP="001D594B">
      <w:pPr>
        <w:pStyle w:val="ListParagraph"/>
        <w:numPr>
          <w:ilvl w:val="1"/>
          <w:numId w:val="104"/>
        </w:numPr>
        <w:spacing w:after="120" w:afterAutospacing="0"/>
        <w:ind w:left="720"/>
        <w:rPr>
          <w:rFonts w:ascii="Calibri" w:eastAsia="Times New Roman" w:hAnsi="Calibri" w:cs="Calibri"/>
        </w:rPr>
      </w:pPr>
      <w:r w:rsidRPr="005F7487">
        <w:rPr>
          <w:rFonts w:ascii="Calibri" w:eastAsia="Times New Roman" w:hAnsi="Calibri" w:cs="Calibri"/>
        </w:rPr>
        <w:t>T</w:t>
      </w:r>
      <w:r w:rsidR="00D4313B" w:rsidRPr="005F7487">
        <w:rPr>
          <w:rFonts w:ascii="Calibri" w:eastAsia="Times New Roman" w:hAnsi="Calibri" w:cs="Calibri"/>
        </w:rPr>
        <w:t xml:space="preserve">he LMI eligibility of the home changed, or </w:t>
      </w:r>
    </w:p>
    <w:p w14:paraId="7365488B" w14:textId="77777777" w:rsidR="00C312AD" w:rsidRPr="005F7487" w:rsidRDefault="003C316E" w:rsidP="001D594B">
      <w:pPr>
        <w:pStyle w:val="ListParagraph"/>
        <w:numPr>
          <w:ilvl w:val="1"/>
          <w:numId w:val="104"/>
        </w:numPr>
        <w:spacing w:after="120" w:afterAutospacing="0"/>
        <w:ind w:left="720"/>
        <w:rPr>
          <w:rFonts w:ascii="Calibri" w:eastAsia="Times New Roman" w:hAnsi="Calibri" w:cs="Calibri"/>
        </w:rPr>
      </w:pPr>
      <w:r w:rsidRPr="005F7487">
        <w:rPr>
          <w:rFonts w:ascii="Calibri" w:eastAsia="Times New Roman" w:hAnsi="Calibri" w:cs="Calibri"/>
        </w:rPr>
        <w:t>T</w:t>
      </w:r>
      <w:r w:rsidR="00C312AD" w:rsidRPr="005F7487">
        <w:rPr>
          <w:rFonts w:ascii="Calibri" w:eastAsia="Times New Roman" w:hAnsi="Calibri" w:cs="Calibri"/>
        </w:rPr>
        <w:t xml:space="preserve">he homeowner refused connection after multiple attempts. </w:t>
      </w:r>
    </w:p>
    <w:p w14:paraId="0F9D0432" w14:textId="77777777" w:rsidR="00BE3D3A" w:rsidRPr="005F7487" w:rsidRDefault="00BE3D3A" w:rsidP="003C316E">
      <w:pPr>
        <w:spacing w:after="120" w:afterAutospacing="0"/>
        <w:textAlignment w:val="baseline"/>
        <w:rPr>
          <w:rFonts w:ascii="Calibri" w:eastAsia="Times New Roman" w:hAnsi="Calibri" w:cs="Calibri"/>
          <w:u w:val="single"/>
        </w:rPr>
      </w:pPr>
      <w:r w:rsidRPr="005F7487">
        <w:rPr>
          <w:rFonts w:ascii="Calibri" w:eastAsia="Times New Roman" w:hAnsi="Calibri" w:cs="Calibri"/>
          <w:u w:val="single"/>
        </w:rPr>
        <w:t>For replacing/repairing sewer lines, pump stations, or treatment equipment that are responsible for reported sanitary sewer overflows or bypasses: </w:t>
      </w:r>
    </w:p>
    <w:p w14:paraId="15B6A3D8" w14:textId="77777777" w:rsidR="00BE3D3A" w:rsidRPr="005F7487" w:rsidRDefault="00BE3D3A" w:rsidP="001D594B">
      <w:pPr>
        <w:numPr>
          <w:ilvl w:val="0"/>
          <w:numId w:val="96"/>
        </w:numPr>
        <w:spacing w:after="120" w:afterAutospacing="0"/>
        <w:textAlignment w:val="baseline"/>
        <w:rPr>
          <w:rFonts w:ascii="Calibri" w:eastAsia="Times New Roman" w:hAnsi="Calibri" w:cs="Calibri"/>
        </w:rPr>
      </w:pPr>
      <w:r w:rsidRPr="005F7487">
        <w:rPr>
          <w:rFonts w:ascii="Calibri" w:eastAsia="Times New Roman" w:hAnsi="Calibri" w:cs="Calibri"/>
        </w:rPr>
        <w:t>A project map that clearly shows the specific locations of: </w:t>
      </w:r>
    </w:p>
    <w:p w14:paraId="1AB8595B" w14:textId="77777777" w:rsidR="00BE3D3A" w:rsidRPr="005F7487" w:rsidRDefault="00BE3D3A" w:rsidP="001D594B">
      <w:pPr>
        <w:numPr>
          <w:ilvl w:val="0"/>
          <w:numId w:val="97"/>
        </w:numPr>
        <w:spacing w:after="120" w:afterAutospacing="0"/>
        <w:ind w:left="1080"/>
        <w:textAlignment w:val="baseline"/>
        <w:rPr>
          <w:rFonts w:ascii="Calibri" w:eastAsia="Times New Roman" w:hAnsi="Calibri" w:cs="Calibri"/>
        </w:rPr>
      </w:pPr>
      <w:r w:rsidRPr="005F7487">
        <w:rPr>
          <w:rFonts w:ascii="Calibri" w:eastAsia="Times New Roman" w:hAnsi="Calibri" w:cs="Calibri"/>
        </w:rPr>
        <w:t xml:space="preserve">Sewer lines, including manholes and pump stations, to be rehabilitated that directly connect to environmental/public health </w:t>
      </w:r>
      <w:proofErr w:type="gramStart"/>
      <w:r w:rsidRPr="005F7487">
        <w:rPr>
          <w:rFonts w:ascii="Calibri" w:eastAsia="Times New Roman" w:hAnsi="Calibri" w:cs="Calibri"/>
        </w:rPr>
        <w:t>threat;</w:t>
      </w:r>
      <w:proofErr w:type="gramEnd"/>
      <w:r w:rsidRPr="005F7487">
        <w:rPr>
          <w:rFonts w:ascii="Calibri" w:eastAsia="Times New Roman" w:hAnsi="Calibri" w:cs="Calibri"/>
        </w:rPr>
        <w:t> </w:t>
      </w:r>
    </w:p>
    <w:p w14:paraId="2D48C144" w14:textId="77777777" w:rsidR="00BE3D3A" w:rsidRPr="005F7487" w:rsidRDefault="00BE3D3A" w:rsidP="001D594B">
      <w:pPr>
        <w:numPr>
          <w:ilvl w:val="0"/>
          <w:numId w:val="97"/>
        </w:numPr>
        <w:spacing w:after="120" w:afterAutospacing="0"/>
        <w:ind w:left="1080"/>
        <w:textAlignment w:val="baseline"/>
        <w:rPr>
          <w:rFonts w:ascii="Calibri" w:eastAsia="Times New Roman" w:hAnsi="Calibri" w:cs="Calibri"/>
        </w:rPr>
      </w:pPr>
      <w:r w:rsidRPr="005F7487">
        <w:rPr>
          <w:rFonts w:ascii="Calibri" w:eastAsia="Times New Roman" w:hAnsi="Calibri" w:cs="Calibri"/>
        </w:rPr>
        <w:t>Location of the SSOs, and location of where the spills reached the body of water; or </w:t>
      </w:r>
    </w:p>
    <w:p w14:paraId="5B2B12EF" w14:textId="77777777" w:rsidR="00BE3D3A" w:rsidRPr="005F7487" w:rsidRDefault="00BE3D3A" w:rsidP="001D594B">
      <w:pPr>
        <w:numPr>
          <w:ilvl w:val="0"/>
          <w:numId w:val="98"/>
        </w:numPr>
        <w:spacing w:after="120" w:afterAutospacing="0"/>
        <w:ind w:left="1080"/>
        <w:textAlignment w:val="baseline"/>
        <w:rPr>
          <w:rFonts w:ascii="Calibri" w:eastAsia="Times New Roman" w:hAnsi="Calibri" w:cs="Calibri"/>
        </w:rPr>
      </w:pPr>
      <w:r w:rsidRPr="005F7487">
        <w:rPr>
          <w:rFonts w:ascii="Calibri" w:eastAsia="Times New Roman" w:hAnsi="Calibri" w:cs="Calibri"/>
        </w:rPr>
        <w:t>Street names and house numbers where sewer has backed up into residences. </w:t>
      </w:r>
    </w:p>
    <w:p w14:paraId="1E8254BC" w14:textId="77777777" w:rsidR="00BE3D3A" w:rsidRPr="005F7487" w:rsidRDefault="00BE3D3A" w:rsidP="001D594B">
      <w:pPr>
        <w:numPr>
          <w:ilvl w:val="0"/>
          <w:numId w:val="99"/>
        </w:numPr>
        <w:spacing w:after="120" w:afterAutospacing="0"/>
        <w:textAlignment w:val="baseline"/>
        <w:rPr>
          <w:rFonts w:ascii="Calibri" w:eastAsia="Times New Roman" w:hAnsi="Calibri" w:cs="Calibri"/>
        </w:rPr>
      </w:pPr>
      <w:r w:rsidRPr="005F7487">
        <w:rPr>
          <w:rFonts w:ascii="Calibri" w:eastAsia="Times New Roman" w:hAnsi="Calibri" w:cs="Calibri"/>
        </w:rPr>
        <w:t>Identify the frequency and cause of the spill and explain how the project will address the cause of the spill (</w:t>
      </w:r>
      <w:r w:rsidRPr="005F7487">
        <w:rPr>
          <w:rFonts w:ascii="Calibri" w:eastAsia="Times New Roman" w:hAnsi="Calibri" w:cs="Calibri"/>
          <w:i/>
          <w:iCs/>
        </w:rPr>
        <w:t>Note that isolated incidents related to severe natural conditions do not qualify for points</w:t>
      </w:r>
      <w:r w:rsidRPr="005F7487">
        <w:rPr>
          <w:rFonts w:ascii="Calibri" w:eastAsia="Times New Roman" w:hAnsi="Calibri" w:cs="Calibri"/>
        </w:rPr>
        <w:t>.</w:t>
      </w:r>
      <w:proofErr w:type="gramStart"/>
      <w:r w:rsidRPr="005F7487">
        <w:rPr>
          <w:rFonts w:ascii="Calibri" w:eastAsia="Times New Roman" w:hAnsi="Calibri" w:cs="Calibri"/>
        </w:rPr>
        <w:t>)</w:t>
      </w:r>
      <w:r w:rsidR="00BA0217" w:rsidRPr="005F7487">
        <w:rPr>
          <w:rFonts w:ascii="Calibri" w:eastAsia="Times New Roman" w:hAnsi="Calibri" w:cs="Calibri"/>
        </w:rPr>
        <w:t>;</w:t>
      </w:r>
      <w:proofErr w:type="gramEnd"/>
      <w:r w:rsidRPr="005F7487">
        <w:rPr>
          <w:rFonts w:ascii="Calibri" w:eastAsia="Times New Roman" w:hAnsi="Calibri" w:cs="Calibri"/>
        </w:rPr>
        <w:t> </w:t>
      </w:r>
    </w:p>
    <w:p w14:paraId="08F97815" w14:textId="77777777" w:rsidR="00BE3D3A" w:rsidRPr="005F7487" w:rsidRDefault="00BE3D3A" w:rsidP="001D594B">
      <w:pPr>
        <w:numPr>
          <w:ilvl w:val="0"/>
          <w:numId w:val="99"/>
        </w:numPr>
        <w:spacing w:after="120" w:afterAutospacing="0"/>
        <w:textAlignment w:val="baseline"/>
        <w:rPr>
          <w:rFonts w:ascii="Calibri" w:eastAsia="Times New Roman" w:hAnsi="Calibri" w:cs="Calibri"/>
        </w:rPr>
      </w:pPr>
      <w:r w:rsidRPr="005F7487">
        <w:rPr>
          <w:rFonts w:ascii="Calibri" w:eastAsia="Times New Roman" w:hAnsi="Calibri" w:cs="Calibri"/>
        </w:rPr>
        <w:lastRenderedPageBreak/>
        <w:t xml:space="preserve">Submit all Spill Reports, SSO Reports or Bypass Reports documenting that the spills/SSOs or Bypasses were reported to the Regional Office. Spill Reports, SSO Reports and Bypass Reports to the RO must be dated within five years of the application </w:t>
      </w:r>
      <w:proofErr w:type="gramStart"/>
      <w:r w:rsidRPr="005F7487">
        <w:rPr>
          <w:rFonts w:ascii="Calibri" w:eastAsia="Times New Roman" w:hAnsi="Calibri" w:cs="Calibri"/>
        </w:rPr>
        <w:t>deadline</w:t>
      </w:r>
      <w:r w:rsidR="00BA0217" w:rsidRPr="005F7487">
        <w:rPr>
          <w:rFonts w:ascii="Calibri" w:eastAsia="Times New Roman" w:hAnsi="Calibri" w:cs="Calibri"/>
        </w:rPr>
        <w:t>;</w:t>
      </w:r>
      <w:proofErr w:type="gramEnd"/>
      <w:r w:rsidRPr="005F7487">
        <w:rPr>
          <w:rFonts w:ascii="Calibri" w:eastAsia="Times New Roman" w:hAnsi="Calibri" w:cs="Calibri"/>
        </w:rPr>
        <w:t> </w:t>
      </w:r>
    </w:p>
    <w:p w14:paraId="6580718D" w14:textId="77777777" w:rsidR="00BE3D3A" w:rsidRPr="005F7487" w:rsidRDefault="00BE3D3A" w:rsidP="001D594B">
      <w:pPr>
        <w:numPr>
          <w:ilvl w:val="0"/>
          <w:numId w:val="99"/>
        </w:numPr>
        <w:spacing w:after="120" w:afterAutospacing="0"/>
        <w:textAlignment w:val="baseline"/>
        <w:rPr>
          <w:rFonts w:ascii="Calibri" w:eastAsia="Times New Roman" w:hAnsi="Calibri" w:cs="Calibri"/>
        </w:rPr>
      </w:pPr>
      <w:r w:rsidRPr="005F7487">
        <w:rPr>
          <w:rFonts w:ascii="Calibri" w:eastAsia="Times New Roman" w:hAnsi="Calibri" w:cs="Calibri"/>
        </w:rPr>
        <w:t>Submit all Notices of Violation (NOV) or Notices of Deficiency (NOD) which also document the environmental issues causes by the spills/bypasses/SSOs. All NOV/NODs must be dated within five years of the application deadline</w:t>
      </w:r>
      <w:r w:rsidR="00BA0217" w:rsidRPr="005F7487">
        <w:rPr>
          <w:rFonts w:ascii="Calibri" w:eastAsia="Times New Roman" w:hAnsi="Calibri" w:cs="Calibri"/>
        </w:rPr>
        <w:t>; and</w:t>
      </w:r>
      <w:r w:rsidRPr="005F7487">
        <w:rPr>
          <w:rFonts w:ascii="Calibri" w:eastAsia="Times New Roman" w:hAnsi="Calibri" w:cs="Calibri"/>
        </w:rPr>
        <w:t> </w:t>
      </w:r>
    </w:p>
    <w:p w14:paraId="0B9129B5" w14:textId="77777777" w:rsidR="00BE3D3A" w:rsidRPr="005F7487" w:rsidRDefault="00BE3D3A" w:rsidP="001D594B">
      <w:pPr>
        <w:numPr>
          <w:ilvl w:val="0"/>
          <w:numId w:val="99"/>
        </w:numPr>
        <w:spacing w:after="120" w:afterAutospacing="0"/>
        <w:textAlignment w:val="baseline"/>
        <w:rPr>
          <w:rFonts w:ascii="Calibri" w:eastAsia="Times New Roman" w:hAnsi="Calibri" w:cs="Calibri"/>
        </w:rPr>
      </w:pPr>
      <w:r w:rsidRPr="005F7487">
        <w:rPr>
          <w:rFonts w:ascii="Calibri" w:eastAsia="Times New Roman" w:hAnsi="Calibri" w:cs="Calibri"/>
        </w:rPr>
        <w:t>Documentation of wastewater backups into residences within five years of the application deadline. </w:t>
      </w:r>
    </w:p>
    <w:p w14:paraId="5AF9C56A" w14:textId="77777777" w:rsidR="00F4336E" w:rsidRPr="005F7487" w:rsidRDefault="00F4336E" w:rsidP="00D6512D">
      <w:pPr>
        <w:pStyle w:val="ListParagraph"/>
        <w:spacing w:after="120" w:afterAutospacing="0"/>
        <w:ind w:left="0"/>
        <w:rPr>
          <w:b/>
          <w:bCs/>
          <w:u w:val="single"/>
        </w:rPr>
      </w:pPr>
      <w:r w:rsidRPr="005F7487">
        <w:rPr>
          <w:b/>
          <w:bCs/>
          <w:u w:val="single"/>
        </w:rPr>
        <w:t xml:space="preserve">Drinking Water Projects: </w:t>
      </w:r>
    </w:p>
    <w:p w14:paraId="3B176A58" w14:textId="77777777" w:rsidR="00F4336E" w:rsidRPr="005F7487" w:rsidRDefault="0093064F" w:rsidP="001D594B">
      <w:pPr>
        <w:pStyle w:val="ListParagraph"/>
        <w:numPr>
          <w:ilvl w:val="1"/>
          <w:numId w:val="31"/>
        </w:numPr>
        <w:tabs>
          <w:tab w:val="clear" w:pos="1440"/>
          <w:tab w:val="num" w:pos="720"/>
        </w:tabs>
        <w:spacing w:after="120" w:afterAutospacing="0"/>
        <w:ind w:left="720"/>
      </w:pPr>
      <w:r w:rsidRPr="005F7487">
        <w:t xml:space="preserve">Connecting homes that have a </w:t>
      </w:r>
      <w:r w:rsidR="000170AD" w:rsidRPr="005F7487">
        <w:t>dry well</w:t>
      </w:r>
      <w:r w:rsidRPr="005F7487">
        <w:t xml:space="preserve"> </w:t>
      </w:r>
      <w:r w:rsidR="00F4336E" w:rsidRPr="005F7487">
        <w:t xml:space="preserve">to a public water </w:t>
      </w:r>
      <w:r w:rsidRPr="005F7487">
        <w:t xml:space="preserve">system, </w:t>
      </w:r>
    </w:p>
    <w:p w14:paraId="0C578EF5" w14:textId="77777777" w:rsidR="0093064F" w:rsidRPr="005F7487" w:rsidRDefault="0093064F" w:rsidP="001D594B">
      <w:pPr>
        <w:pStyle w:val="ListParagraph"/>
        <w:numPr>
          <w:ilvl w:val="1"/>
          <w:numId w:val="31"/>
        </w:numPr>
        <w:tabs>
          <w:tab w:val="clear" w:pos="1440"/>
          <w:tab w:val="num" w:pos="720"/>
        </w:tabs>
        <w:spacing w:after="120" w:afterAutospacing="0"/>
        <w:ind w:left="720"/>
      </w:pPr>
      <w:r w:rsidRPr="005F7487">
        <w:t xml:space="preserve">Connecting homes that have </w:t>
      </w:r>
      <w:proofErr w:type="gramStart"/>
      <w:r w:rsidRPr="005F7487">
        <w:t>a contaminated</w:t>
      </w:r>
      <w:proofErr w:type="gramEnd"/>
      <w:r w:rsidRPr="005F7487">
        <w:t xml:space="preserve"> wel</w:t>
      </w:r>
      <w:r w:rsidR="000170AD" w:rsidRPr="005F7487">
        <w:t xml:space="preserve">ls to a public water system, </w:t>
      </w:r>
    </w:p>
    <w:p w14:paraId="16141071" w14:textId="77777777" w:rsidR="00226FC5" w:rsidRPr="005F7487" w:rsidRDefault="0093064F" w:rsidP="001D594B">
      <w:pPr>
        <w:pStyle w:val="ListParagraph"/>
        <w:numPr>
          <w:ilvl w:val="1"/>
          <w:numId w:val="31"/>
        </w:numPr>
        <w:tabs>
          <w:tab w:val="clear" w:pos="1440"/>
          <w:tab w:val="num" w:pos="720"/>
        </w:tabs>
        <w:spacing w:after="120" w:afterAutospacing="0"/>
        <w:ind w:left="720"/>
      </w:pPr>
      <w:r w:rsidRPr="005F7487">
        <w:t xml:space="preserve">Replacing </w:t>
      </w:r>
      <w:proofErr w:type="gramStart"/>
      <w:r w:rsidRPr="005F7487">
        <w:t>a dry</w:t>
      </w:r>
      <w:proofErr w:type="gramEnd"/>
      <w:r w:rsidRPr="005F7487">
        <w:t xml:space="preserve"> </w:t>
      </w:r>
      <w:proofErr w:type="gramStart"/>
      <w:r w:rsidRPr="005F7487">
        <w:t>well</w:t>
      </w:r>
      <w:proofErr w:type="gramEnd"/>
      <w:r w:rsidRPr="005F7487">
        <w:t xml:space="preserve"> serving a public water supply system,</w:t>
      </w:r>
    </w:p>
    <w:p w14:paraId="1AC784D0" w14:textId="77777777" w:rsidR="00226FC5" w:rsidRPr="005F7487" w:rsidRDefault="00226FC5" w:rsidP="001D594B">
      <w:pPr>
        <w:pStyle w:val="ListParagraph"/>
        <w:numPr>
          <w:ilvl w:val="1"/>
          <w:numId w:val="31"/>
        </w:numPr>
        <w:tabs>
          <w:tab w:val="clear" w:pos="1440"/>
          <w:tab w:val="num" w:pos="720"/>
        </w:tabs>
        <w:spacing w:after="120" w:afterAutospacing="0"/>
        <w:ind w:left="720"/>
      </w:pPr>
      <w:r w:rsidRPr="005F7487">
        <w:t xml:space="preserve">Addressing a contaminated public drinking water source (including a well) by either replacing it or adding treatment. In this context, contaminated means that the water contains some substance or characteristic so that the existing treatment – operated properly – no longer can meet the MCLs listed in T15 A NCAC 18C .1500 et seq. </w:t>
      </w:r>
    </w:p>
    <w:p w14:paraId="733ED728" w14:textId="77777777" w:rsidR="0093064F" w:rsidRPr="005F7487" w:rsidRDefault="00527044" w:rsidP="001D594B">
      <w:pPr>
        <w:pStyle w:val="ListParagraph"/>
        <w:numPr>
          <w:ilvl w:val="1"/>
          <w:numId w:val="31"/>
        </w:numPr>
        <w:spacing w:after="120" w:afterAutospacing="0"/>
        <w:ind w:left="720"/>
      </w:pPr>
      <w:r w:rsidRPr="005F7487">
        <w:t>Replacing</w:t>
      </w:r>
      <w:r w:rsidR="00226FC5" w:rsidRPr="005F7487">
        <w:t xml:space="preserve"> known</w:t>
      </w:r>
      <w:r w:rsidR="000170AD" w:rsidRPr="005F7487">
        <w:t xml:space="preserve"> lead service lines</w:t>
      </w:r>
      <w:r w:rsidRPr="005F7487">
        <w:t>.</w:t>
      </w:r>
    </w:p>
    <w:p w14:paraId="4CD11131" w14:textId="77777777" w:rsidR="00D7510D" w:rsidRPr="005F7487" w:rsidRDefault="00D7510D" w:rsidP="00D6512D">
      <w:pPr>
        <w:spacing w:after="120" w:afterAutospacing="0"/>
        <w:textAlignment w:val="baseline"/>
        <w:rPr>
          <w:rFonts w:eastAsia="Times New Roman" w:cstheme="minorHAnsi"/>
          <w:u w:val="single"/>
        </w:rPr>
      </w:pPr>
      <w:bookmarkStart w:id="67" w:name="_Hlk158199311"/>
      <w:r w:rsidRPr="005F7487">
        <w:rPr>
          <w:rFonts w:eastAsia="Times New Roman" w:cstheme="minorHAnsi"/>
          <w:u w:val="single"/>
        </w:rPr>
        <w:t>Required Documentation and Narrative</w:t>
      </w:r>
    </w:p>
    <w:bookmarkEnd w:id="67"/>
    <w:p w14:paraId="0B8D61CA" w14:textId="77777777" w:rsidR="003E7A60" w:rsidRPr="005F7487" w:rsidRDefault="003E7A60" w:rsidP="00D6512D">
      <w:pPr>
        <w:spacing w:after="120" w:afterAutospacing="0"/>
        <w:textAlignment w:val="baseline"/>
        <w:rPr>
          <w:rFonts w:ascii="Segoe UI" w:eastAsia="Times New Roman" w:hAnsi="Segoe UI" w:cs="Segoe UI"/>
        </w:rPr>
      </w:pPr>
      <w:r w:rsidRPr="005F7487">
        <w:rPr>
          <w:rFonts w:ascii="Calibri" w:eastAsia="Times New Roman" w:hAnsi="Calibri" w:cs="Calibri"/>
        </w:rPr>
        <w:t xml:space="preserve">To document these points for the above project types, show that the project earns points under Line Item 1.B. </w:t>
      </w:r>
    </w:p>
    <w:p w14:paraId="49ED45D1" w14:textId="77777777" w:rsidR="00226FC5" w:rsidRPr="005F7487" w:rsidRDefault="00226FC5" w:rsidP="00226FC5">
      <w:pPr>
        <w:spacing w:after="120"/>
        <w:rPr>
          <w:rFonts w:cstheme="minorHAnsi"/>
          <w:u w:val="single"/>
        </w:rPr>
      </w:pPr>
      <w:r w:rsidRPr="005F7487">
        <w:rPr>
          <w:rFonts w:cstheme="minorHAnsi"/>
          <w:u w:val="single"/>
        </w:rPr>
        <w:t xml:space="preserve">To document these points for a project that replaces a dry well, </w:t>
      </w:r>
    </w:p>
    <w:p w14:paraId="2E9C4F0C" w14:textId="77777777" w:rsidR="00226FC5" w:rsidRPr="005F7487" w:rsidRDefault="00226FC5" w:rsidP="001D594B">
      <w:pPr>
        <w:pStyle w:val="ListParagraph"/>
        <w:numPr>
          <w:ilvl w:val="0"/>
          <w:numId w:val="121"/>
        </w:numPr>
        <w:spacing w:after="240" w:afterAutospacing="0"/>
        <w:contextualSpacing w:val="0"/>
        <w:rPr>
          <w:rFonts w:cstheme="minorHAnsi"/>
        </w:rPr>
      </w:pPr>
      <w:r w:rsidRPr="005F7487">
        <w:rPr>
          <w:rFonts w:cstheme="minorHAnsi"/>
        </w:rPr>
        <w:t xml:space="preserve">Show that the project earns points under Line Item 1.B for replacing a dry well. </w:t>
      </w:r>
    </w:p>
    <w:p w14:paraId="3D915D52" w14:textId="77777777" w:rsidR="00226FC5" w:rsidRPr="005F7487" w:rsidRDefault="00226FC5" w:rsidP="00226FC5">
      <w:pPr>
        <w:spacing w:after="120"/>
        <w:rPr>
          <w:rFonts w:cstheme="minorHAnsi"/>
          <w:u w:val="single"/>
        </w:rPr>
      </w:pPr>
      <w:r w:rsidRPr="005F7487">
        <w:rPr>
          <w:rFonts w:cstheme="minorHAnsi"/>
          <w:u w:val="single"/>
        </w:rPr>
        <w:t xml:space="preserve">For </w:t>
      </w:r>
      <w:proofErr w:type="gramStart"/>
      <w:r w:rsidRPr="005F7487">
        <w:rPr>
          <w:rFonts w:cstheme="minorHAnsi"/>
          <w:u w:val="single"/>
        </w:rPr>
        <w:t>a dry</w:t>
      </w:r>
      <w:proofErr w:type="gramEnd"/>
      <w:r w:rsidRPr="005F7487">
        <w:rPr>
          <w:rFonts w:cstheme="minorHAnsi"/>
          <w:u w:val="single"/>
        </w:rPr>
        <w:t xml:space="preserve"> well serving a public water supply system, provide the following:</w:t>
      </w:r>
    </w:p>
    <w:p w14:paraId="0CB5E417" w14:textId="77777777" w:rsidR="00226FC5" w:rsidRPr="005F7487" w:rsidRDefault="00226FC5" w:rsidP="001D594B">
      <w:pPr>
        <w:pStyle w:val="ListParagraph"/>
        <w:numPr>
          <w:ilvl w:val="0"/>
          <w:numId w:val="118"/>
        </w:numPr>
        <w:spacing w:after="120" w:afterAutospacing="0"/>
        <w:contextualSpacing w:val="0"/>
        <w:rPr>
          <w:rFonts w:cstheme="minorHAnsi"/>
        </w:rPr>
      </w:pPr>
      <w:r w:rsidRPr="005F7487">
        <w:rPr>
          <w:rFonts w:cstheme="minorHAnsi"/>
        </w:rPr>
        <w:t xml:space="preserve">Drawdown tests that show the well’s production has decreased by at least </w:t>
      </w:r>
      <w:proofErr w:type="gramStart"/>
      <w:r w:rsidRPr="005F7487">
        <w:rPr>
          <w:rFonts w:cstheme="minorHAnsi"/>
        </w:rPr>
        <w:t>50%;</w:t>
      </w:r>
      <w:proofErr w:type="gramEnd"/>
      <w:r w:rsidRPr="005F7487">
        <w:rPr>
          <w:rFonts w:cstheme="minorHAnsi"/>
        </w:rPr>
        <w:t xml:space="preserve"> </w:t>
      </w:r>
    </w:p>
    <w:p w14:paraId="38FBFCE7" w14:textId="77777777" w:rsidR="00226FC5" w:rsidRPr="005F7487" w:rsidRDefault="00226FC5" w:rsidP="001D594B">
      <w:pPr>
        <w:pStyle w:val="ListParagraph"/>
        <w:numPr>
          <w:ilvl w:val="0"/>
          <w:numId w:val="118"/>
        </w:numPr>
        <w:spacing w:after="120" w:afterAutospacing="0"/>
        <w:contextualSpacing w:val="0"/>
        <w:rPr>
          <w:rFonts w:cstheme="minorHAnsi"/>
        </w:rPr>
      </w:pPr>
      <w:r w:rsidRPr="005F7487">
        <w:rPr>
          <w:rFonts w:cstheme="minorHAnsi"/>
        </w:rPr>
        <w:t xml:space="preserve">A letter from the DWR Regional Office stating that the well(s) have lost yield to the point that residents no longer have a reliable water source for drinking and bathing; and </w:t>
      </w:r>
    </w:p>
    <w:p w14:paraId="36220CC0" w14:textId="77777777" w:rsidR="00226FC5" w:rsidRPr="005F7487" w:rsidRDefault="00226FC5" w:rsidP="001D594B">
      <w:pPr>
        <w:pStyle w:val="ListParagraph"/>
        <w:numPr>
          <w:ilvl w:val="0"/>
          <w:numId w:val="119"/>
        </w:numPr>
        <w:spacing w:after="240" w:afterAutospacing="0"/>
        <w:contextualSpacing w:val="0"/>
        <w:rPr>
          <w:rFonts w:cstheme="minorHAnsi"/>
        </w:rPr>
      </w:pPr>
      <w:r w:rsidRPr="005F7487">
        <w:rPr>
          <w:rFonts w:cstheme="minorHAnsi"/>
        </w:rPr>
        <w:t xml:space="preserve">A map of the project area </w:t>
      </w:r>
      <w:proofErr w:type="gramStart"/>
      <w:r w:rsidRPr="005F7487">
        <w:rPr>
          <w:rFonts w:cstheme="minorHAnsi"/>
        </w:rPr>
        <w:t>in</w:t>
      </w:r>
      <w:proofErr w:type="gramEnd"/>
      <w:r w:rsidRPr="005F7487">
        <w:rPr>
          <w:rFonts w:cstheme="minorHAnsi"/>
        </w:rPr>
        <w:t xml:space="preserve"> a readable scale, with geographical coordinates, showing street names with the location of the well(s) clearly marked or colorized. Identify by name and PWSID Number of the public water supply system that the dry well serves. </w:t>
      </w:r>
    </w:p>
    <w:p w14:paraId="534FEBA1" w14:textId="77777777" w:rsidR="00226FC5" w:rsidRPr="005F7487" w:rsidRDefault="00226FC5" w:rsidP="00226FC5">
      <w:pPr>
        <w:spacing w:after="120"/>
        <w:rPr>
          <w:rFonts w:cstheme="minorHAnsi"/>
          <w:u w:val="single"/>
        </w:rPr>
      </w:pPr>
      <w:r w:rsidRPr="005F7487">
        <w:rPr>
          <w:rFonts w:cstheme="minorHAnsi"/>
          <w:u w:val="single"/>
        </w:rPr>
        <w:t xml:space="preserve">To document these points for a project that replaces or adds treatment to a contaminated public water supply source, </w:t>
      </w:r>
      <w:r w:rsidR="00415B58" w:rsidRPr="005F7487">
        <w:rPr>
          <w:rFonts w:cstheme="minorHAnsi"/>
          <w:u w:val="single"/>
        </w:rPr>
        <w:t>provide</w:t>
      </w:r>
      <w:r w:rsidRPr="005F7487">
        <w:rPr>
          <w:rFonts w:cstheme="minorHAnsi"/>
          <w:u w:val="single"/>
        </w:rPr>
        <w:t xml:space="preserve"> the following: </w:t>
      </w:r>
    </w:p>
    <w:p w14:paraId="3C0F5D13" w14:textId="77777777" w:rsidR="00226FC5" w:rsidRPr="005F7487" w:rsidRDefault="00226FC5" w:rsidP="001D594B">
      <w:pPr>
        <w:pStyle w:val="ListParagraph"/>
        <w:numPr>
          <w:ilvl w:val="0"/>
          <w:numId w:val="120"/>
        </w:numPr>
        <w:spacing w:after="120" w:afterAutospacing="0"/>
        <w:contextualSpacing w:val="0"/>
        <w:rPr>
          <w:rFonts w:cstheme="minorHAnsi"/>
        </w:rPr>
      </w:pPr>
      <w:r w:rsidRPr="005F7487">
        <w:rPr>
          <w:rFonts w:cstheme="minorHAnsi"/>
        </w:rPr>
        <w:t xml:space="preserve">Show that the project earns points for replacing or adding treatment to a contaminated public water supply source under Line Item 2.H.1 or 2.H.2; and </w:t>
      </w:r>
    </w:p>
    <w:p w14:paraId="347276B9" w14:textId="77777777" w:rsidR="00226FC5" w:rsidRPr="005F7487" w:rsidRDefault="00226FC5" w:rsidP="001D594B">
      <w:pPr>
        <w:pStyle w:val="ListParagraph"/>
        <w:numPr>
          <w:ilvl w:val="0"/>
          <w:numId w:val="120"/>
        </w:numPr>
        <w:spacing w:after="240" w:afterAutospacing="0"/>
        <w:contextualSpacing w:val="0"/>
        <w:rPr>
          <w:rFonts w:cstheme="minorHAnsi"/>
        </w:rPr>
      </w:pPr>
      <w:r w:rsidRPr="005F7487">
        <w:rPr>
          <w:rFonts w:cstheme="minorHAnsi"/>
        </w:rPr>
        <w:t xml:space="preserve">Identify by name and PWSID the public water supply system that the contaminated source serves, if applicable. </w:t>
      </w:r>
    </w:p>
    <w:p w14:paraId="2641625D" w14:textId="77777777" w:rsidR="00CB4708" w:rsidRPr="005F7487" w:rsidRDefault="00231169" w:rsidP="00D6512D">
      <w:pPr>
        <w:spacing w:after="120" w:afterAutospacing="0"/>
        <w:textAlignment w:val="baseline"/>
        <w:rPr>
          <w:rFonts w:ascii="Segoe UI" w:eastAsia="Times New Roman" w:hAnsi="Segoe UI" w:cs="Segoe UI"/>
          <w:u w:val="single"/>
        </w:rPr>
      </w:pPr>
      <w:r w:rsidRPr="005F7487">
        <w:rPr>
          <w:rFonts w:ascii="Calibri" w:eastAsia="Times New Roman" w:hAnsi="Calibri" w:cs="Calibri"/>
          <w:u w:val="single"/>
        </w:rPr>
        <w:t xml:space="preserve">For a project that replaces </w:t>
      </w:r>
      <w:r w:rsidR="00E11EAB" w:rsidRPr="005F7487">
        <w:rPr>
          <w:rFonts w:ascii="Calibri" w:eastAsia="Times New Roman" w:hAnsi="Calibri" w:cs="Calibri"/>
          <w:u w:val="single"/>
        </w:rPr>
        <w:t xml:space="preserve">known </w:t>
      </w:r>
      <w:r w:rsidRPr="005F7487">
        <w:rPr>
          <w:rFonts w:ascii="Calibri" w:eastAsia="Times New Roman" w:hAnsi="Calibri" w:cs="Calibri"/>
          <w:u w:val="single"/>
        </w:rPr>
        <w:t>l</w:t>
      </w:r>
      <w:r w:rsidR="00CB4708" w:rsidRPr="005F7487">
        <w:rPr>
          <w:rFonts w:ascii="Calibri" w:eastAsia="Times New Roman" w:hAnsi="Calibri" w:cs="Calibri"/>
          <w:u w:val="single"/>
        </w:rPr>
        <w:t xml:space="preserve">ead </w:t>
      </w:r>
      <w:r w:rsidRPr="005F7487">
        <w:rPr>
          <w:rFonts w:ascii="Calibri" w:eastAsia="Times New Roman" w:hAnsi="Calibri" w:cs="Calibri"/>
          <w:u w:val="single"/>
        </w:rPr>
        <w:t>s</w:t>
      </w:r>
      <w:r w:rsidR="00CB4708" w:rsidRPr="005F7487">
        <w:rPr>
          <w:rFonts w:ascii="Calibri" w:eastAsia="Times New Roman" w:hAnsi="Calibri" w:cs="Calibri"/>
          <w:u w:val="single"/>
        </w:rPr>
        <w:t xml:space="preserve">ervice </w:t>
      </w:r>
      <w:r w:rsidRPr="005F7487">
        <w:rPr>
          <w:rFonts w:ascii="Calibri" w:eastAsia="Times New Roman" w:hAnsi="Calibri" w:cs="Calibri"/>
          <w:u w:val="single"/>
        </w:rPr>
        <w:t>l</w:t>
      </w:r>
      <w:r w:rsidR="00CB4708" w:rsidRPr="005F7487">
        <w:rPr>
          <w:rFonts w:ascii="Calibri" w:eastAsia="Times New Roman" w:hAnsi="Calibri" w:cs="Calibri"/>
          <w:u w:val="single"/>
        </w:rPr>
        <w:t xml:space="preserve">ines, </w:t>
      </w:r>
      <w:r w:rsidR="00415B58" w:rsidRPr="005F7487">
        <w:rPr>
          <w:rFonts w:ascii="Calibri" w:eastAsia="Times New Roman" w:hAnsi="Calibri" w:cs="Calibri"/>
          <w:u w:val="single"/>
        </w:rPr>
        <w:t>provide</w:t>
      </w:r>
      <w:r w:rsidR="00CB4708" w:rsidRPr="005F7487">
        <w:rPr>
          <w:rFonts w:ascii="Calibri" w:eastAsia="Times New Roman" w:hAnsi="Calibri" w:cs="Calibri"/>
          <w:u w:val="single"/>
        </w:rPr>
        <w:t xml:space="preserve"> the following: </w:t>
      </w:r>
    </w:p>
    <w:p w14:paraId="35674461" w14:textId="77777777" w:rsidR="00CB4708" w:rsidRPr="005F7487" w:rsidRDefault="00CB4708" w:rsidP="001D594B">
      <w:pPr>
        <w:numPr>
          <w:ilvl w:val="0"/>
          <w:numId w:val="100"/>
        </w:numPr>
        <w:spacing w:after="120" w:afterAutospacing="0"/>
        <w:ind w:left="1080" w:hanging="720"/>
        <w:textAlignment w:val="baseline"/>
        <w:rPr>
          <w:rFonts w:ascii="Calibri" w:eastAsia="Times New Roman" w:hAnsi="Calibri" w:cs="Calibri"/>
        </w:rPr>
      </w:pPr>
      <w:r w:rsidRPr="005F7487">
        <w:rPr>
          <w:rFonts w:ascii="Calibri" w:eastAsia="Times New Roman" w:hAnsi="Calibri" w:cs="Calibri"/>
        </w:rPr>
        <w:t>A description of the location of these lines, and how they were identified</w:t>
      </w:r>
      <w:r w:rsidR="00BA0217" w:rsidRPr="005F7487">
        <w:rPr>
          <w:rFonts w:ascii="Calibri" w:eastAsia="Times New Roman" w:hAnsi="Calibri" w:cs="Calibri"/>
        </w:rPr>
        <w:t xml:space="preserve">; and </w:t>
      </w:r>
    </w:p>
    <w:p w14:paraId="55B718BA" w14:textId="77777777" w:rsidR="00CB4708" w:rsidRPr="005F7487" w:rsidRDefault="00CB4708" w:rsidP="001D594B">
      <w:pPr>
        <w:numPr>
          <w:ilvl w:val="0"/>
          <w:numId w:val="101"/>
        </w:numPr>
        <w:spacing w:after="120" w:afterAutospacing="0"/>
        <w:ind w:left="1080" w:hanging="720"/>
        <w:textAlignment w:val="baseline"/>
        <w:rPr>
          <w:rFonts w:ascii="Calibri" w:eastAsia="Times New Roman" w:hAnsi="Calibri" w:cs="Calibri"/>
        </w:rPr>
      </w:pPr>
      <w:r w:rsidRPr="005F7487">
        <w:rPr>
          <w:rFonts w:ascii="Calibri" w:eastAsia="Times New Roman" w:hAnsi="Calibri" w:cs="Calibri"/>
        </w:rPr>
        <w:t>A map showing the location of the project and the lines to be replaced. </w:t>
      </w:r>
    </w:p>
    <w:p w14:paraId="6C3C6917" w14:textId="77777777" w:rsidR="00231169" w:rsidRPr="005F7487" w:rsidRDefault="00231169" w:rsidP="00D6512D">
      <w:pPr>
        <w:pStyle w:val="ListParagraph"/>
        <w:spacing w:after="120" w:afterAutospacing="0"/>
        <w:ind w:left="0"/>
        <w:rPr>
          <w:u w:val="single"/>
        </w:rPr>
      </w:pPr>
      <w:r w:rsidRPr="005F7487">
        <w:rPr>
          <w:u w:val="single"/>
        </w:rPr>
        <w:lastRenderedPageBreak/>
        <w:t>For a project connecting homes to a public water system due to a dry or contaminated well</w:t>
      </w:r>
      <w:r w:rsidR="00415B58" w:rsidRPr="005F7487">
        <w:rPr>
          <w:u w:val="single"/>
        </w:rPr>
        <w:t>, providing the following:</w:t>
      </w:r>
      <w:r w:rsidRPr="005F7487">
        <w:rPr>
          <w:u w:val="single"/>
        </w:rPr>
        <w:t xml:space="preserve"> </w:t>
      </w:r>
    </w:p>
    <w:p w14:paraId="6498892B" w14:textId="77777777" w:rsidR="00F740BE" w:rsidRPr="005F7487" w:rsidRDefault="00F740BE" w:rsidP="001D594B">
      <w:pPr>
        <w:pStyle w:val="ListParagraph"/>
        <w:numPr>
          <w:ilvl w:val="0"/>
          <w:numId w:val="144"/>
        </w:numPr>
        <w:spacing w:after="120" w:afterAutospacing="0"/>
        <w:rPr>
          <w:rFonts w:cstheme="minorHAnsi"/>
        </w:rPr>
      </w:pPr>
      <w:r w:rsidRPr="005F7487">
        <w:t xml:space="preserve">In addition to providing the documentation specified in 1.B for dry and contaminated wells, provide the </w:t>
      </w:r>
      <w:r w:rsidRPr="005F7487">
        <w:rPr>
          <w:rFonts w:cstheme="minorHAnsi"/>
        </w:rPr>
        <w:t xml:space="preserve">following: </w:t>
      </w:r>
    </w:p>
    <w:p w14:paraId="4AD33387" w14:textId="77777777" w:rsidR="00231169" w:rsidRPr="005F7487" w:rsidRDefault="00231169" w:rsidP="001D594B">
      <w:pPr>
        <w:pStyle w:val="ListParagraph"/>
        <w:numPr>
          <w:ilvl w:val="1"/>
          <w:numId w:val="102"/>
        </w:numPr>
        <w:spacing w:after="120" w:afterAutospacing="0"/>
        <w:ind w:left="1080"/>
        <w:rPr>
          <w:rFonts w:cstheme="minorHAnsi"/>
        </w:rPr>
      </w:pPr>
      <w:r w:rsidRPr="005F7487">
        <w:rPr>
          <w:rFonts w:cstheme="minorHAnsi"/>
        </w:rPr>
        <w:t>A project map that clearly shows the specific locations of:</w:t>
      </w:r>
    </w:p>
    <w:p w14:paraId="236C9404" w14:textId="77777777" w:rsidR="00231169" w:rsidRPr="005F7487" w:rsidRDefault="00231169" w:rsidP="001D594B">
      <w:pPr>
        <w:pStyle w:val="ListParagraph"/>
        <w:numPr>
          <w:ilvl w:val="1"/>
          <w:numId w:val="145"/>
        </w:numPr>
        <w:spacing w:after="120" w:afterAutospacing="0"/>
        <w:rPr>
          <w:rFonts w:cstheme="minorHAnsi"/>
        </w:rPr>
      </w:pPr>
      <w:r w:rsidRPr="005F7487">
        <w:rPr>
          <w:rFonts w:cstheme="minorHAnsi"/>
        </w:rPr>
        <w:t>Street names and house numbers of dry or contaminated wells</w:t>
      </w:r>
      <w:r w:rsidR="003C316E" w:rsidRPr="005F7487">
        <w:rPr>
          <w:rFonts w:cstheme="minorHAnsi"/>
        </w:rPr>
        <w:t>.</w:t>
      </w:r>
    </w:p>
    <w:p w14:paraId="17772C5B" w14:textId="77777777" w:rsidR="00231169" w:rsidRPr="005F7487" w:rsidRDefault="00231169" w:rsidP="001D594B">
      <w:pPr>
        <w:pStyle w:val="ListParagraph"/>
        <w:numPr>
          <w:ilvl w:val="1"/>
          <w:numId w:val="145"/>
        </w:numPr>
        <w:spacing w:after="120" w:afterAutospacing="0"/>
        <w:rPr>
          <w:rFonts w:cstheme="minorHAnsi"/>
        </w:rPr>
      </w:pPr>
      <w:r w:rsidRPr="005F7487">
        <w:rPr>
          <w:rFonts w:cstheme="minorHAnsi"/>
        </w:rPr>
        <w:t>New water lines</w:t>
      </w:r>
      <w:r w:rsidR="003C316E" w:rsidRPr="005F7487">
        <w:rPr>
          <w:rFonts w:cstheme="minorHAnsi"/>
        </w:rPr>
        <w:t>.</w:t>
      </w:r>
    </w:p>
    <w:p w14:paraId="51ED5CCC" w14:textId="77777777" w:rsidR="00231169" w:rsidRPr="005F7487" w:rsidRDefault="00231169" w:rsidP="001D594B">
      <w:pPr>
        <w:pStyle w:val="ListParagraph"/>
        <w:numPr>
          <w:ilvl w:val="1"/>
          <w:numId w:val="145"/>
        </w:numPr>
        <w:spacing w:after="120" w:afterAutospacing="0"/>
        <w:rPr>
          <w:rFonts w:cstheme="minorHAnsi"/>
        </w:rPr>
      </w:pPr>
      <w:r w:rsidRPr="005F7487">
        <w:rPr>
          <w:rFonts w:cstheme="minorHAnsi"/>
        </w:rPr>
        <w:t>All systems to be connected to the public water supply</w:t>
      </w:r>
      <w:r w:rsidR="003C316E" w:rsidRPr="005F7487">
        <w:rPr>
          <w:rFonts w:cstheme="minorHAnsi"/>
        </w:rPr>
        <w:t>.</w:t>
      </w:r>
    </w:p>
    <w:p w14:paraId="1A0DF1BA" w14:textId="77777777" w:rsidR="00BA0217" w:rsidRPr="005F7487" w:rsidRDefault="00BA0217" w:rsidP="00D6512D">
      <w:pPr>
        <w:pStyle w:val="ListParagraph"/>
        <w:spacing w:after="120" w:afterAutospacing="0"/>
        <w:ind w:left="1080"/>
        <w:rPr>
          <w:rFonts w:cstheme="minorHAnsi"/>
        </w:rPr>
      </w:pPr>
    </w:p>
    <w:p w14:paraId="23FF2A77" w14:textId="77777777" w:rsidR="00F740BE" w:rsidRPr="005F7487" w:rsidRDefault="00231169" w:rsidP="008C6A6B">
      <w:pPr>
        <w:pStyle w:val="ListParagraph"/>
        <w:numPr>
          <w:ilvl w:val="0"/>
          <w:numId w:val="5"/>
        </w:numPr>
        <w:spacing w:after="120" w:afterAutospacing="0"/>
        <w:rPr>
          <w:rFonts w:cstheme="minorHAnsi"/>
        </w:rPr>
      </w:pPr>
      <w:r w:rsidRPr="005F7487">
        <w:rPr>
          <w:rFonts w:cstheme="minorHAnsi"/>
        </w:rPr>
        <w:t>A list of the addresses where wells are dry or contaminated and referenced on a map</w:t>
      </w:r>
      <w:r w:rsidR="00BA0217" w:rsidRPr="005F7487">
        <w:rPr>
          <w:rFonts w:cstheme="minorHAnsi"/>
        </w:rPr>
        <w:t xml:space="preserve">; and </w:t>
      </w:r>
    </w:p>
    <w:p w14:paraId="0F0CCC0F" w14:textId="77777777" w:rsidR="00226FC5" w:rsidRPr="005F7487" w:rsidRDefault="00231169" w:rsidP="008C6A6B">
      <w:pPr>
        <w:pStyle w:val="ListParagraph"/>
        <w:numPr>
          <w:ilvl w:val="0"/>
          <w:numId w:val="5"/>
        </w:numPr>
        <w:spacing w:after="120" w:afterAutospacing="0"/>
        <w:ind w:left="0" w:firstLine="360"/>
        <w:rPr>
          <w:rFonts w:cstheme="minorHAnsi"/>
        </w:rPr>
      </w:pPr>
      <w:r w:rsidRPr="005F7487">
        <w:rPr>
          <w:rFonts w:cstheme="minorHAnsi"/>
        </w:rPr>
        <w:t>Identify the year (approximate if unknown) that the dry</w:t>
      </w:r>
      <w:r w:rsidR="00772EC1" w:rsidRPr="005F7487">
        <w:rPr>
          <w:rFonts w:cstheme="minorHAnsi"/>
        </w:rPr>
        <w:t xml:space="preserve"> or </w:t>
      </w:r>
      <w:r w:rsidRPr="005F7487">
        <w:rPr>
          <w:rFonts w:cstheme="minorHAnsi"/>
        </w:rPr>
        <w:t>contaminated wells were installed.</w:t>
      </w:r>
    </w:p>
    <w:p w14:paraId="78FD1118" w14:textId="77777777" w:rsidR="00226FC5" w:rsidRPr="005F7487" w:rsidRDefault="00226FC5" w:rsidP="00226FC5">
      <w:pPr>
        <w:spacing w:before="240"/>
        <w:rPr>
          <w:rFonts w:cstheme="minorHAnsi"/>
          <w:bCs/>
          <w:u w:val="single"/>
        </w:rPr>
      </w:pPr>
      <w:r w:rsidRPr="005F7487">
        <w:rPr>
          <w:rFonts w:cstheme="minorHAnsi"/>
          <w:bCs/>
          <w:u w:val="single"/>
        </w:rPr>
        <w:t xml:space="preserve">For a project that replaces </w:t>
      </w:r>
      <w:r w:rsidR="00415B58" w:rsidRPr="005F7487">
        <w:rPr>
          <w:rFonts w:cstheme="minorHAnsi"/>
          <w:bCs/>
          <w:u w:val="single"/>
        </w:rPr>
        <w:t xml:space="preserve">known </w:t>
      </w:r>
      <w:r w:rsidRPr="005F7487">
        <w:rPr>
          <w:rFonts w:cstheme="minorHAnsi"/>
          <w:bCs/>
          <w:u w:val="single"/>
        </w:rPr>
        <w:t>lead service lines</w:t>
      </w:r>
      <w:r w:rsidR="00415B58" w:rsidRPr="005F7487">
        <w:rPr>
          <w:rFonts w:cstheme="minorHAnsi"/>
          <w:bCs/>
          <w:u w:val="single"/>
        </w:rPr>
        <w:t>, provide the following:</w:t>
      </w:r>
      <w:r w:rsidRPr="005F7487">
        <w:rPr>
          <w:rFonts w:cstheme="minorHAnsi"/>
          <w:bCs/>
          <w:u w:val="single"/>
        </w:rPr>
        <w:t xml:space="preserve"> </w:t>
      </w:r>
    </w:p>
    <w:p w14:paraId="1F85C805" w14:textId="77777777" w:rsidR="003C316E" w:rsidRPr="005F7487" w:rsidRDefault="003C316E" w:rsidP="003C316E">
      <w:pPr>
        <w:spacing w:before="240"/>
        <w:rPr>
          <w:rFonts w:cstheme="minorHAnsi"/>
          <w:bCs/>
        </w:rPr>
      </w:pPr>
      <w:r w:rsidRPr="005F7487">
        <w:rPr>
          <w:rFonts w:cstheme="minorHAnsi"/>
          <w:bCs/>
        </w:rPr>
        <w:t>An application may earn points under this line item if a portion or all the project is dedicated to replacing known lead service lines.  To earn points under this line item, include the following in the narrative:</w:t>
      </w:r>
    </w:p>
    <w:p w14:paraId="6A573CDC" w14:textId="77777777" w:rsidR="003C316E" w:rsidRPr="005F7487" w:rsidRDefault="003C316E" w:rsidP="001D594B">
      <w:pPr>
        <w:pStyle w:val="ListParagraph"/>
        <w:numPr>
          <w:ilvl w:val="0"/>
          <w:numId w:val="122"/>
        </w:numPr>
        <w:spacing w:after="120" w:afterAutospacing="0"/>
        <w:contextualSpacing w:val="0"/>
        <w:rPr>
          <w:rFonts w:cstheme="minorHAnsi"/>
        </w:rPr>
      </w:pPr>
      <w:r w:rsidRPr="005F7487">
        <w:rPr>
          <w:rFonts w:cstheme="minorHAnsi"/>
        </w:rPr>
        <w:t xml:space="preserve">The addresses of the properties with lead service </w:t>
      </w:r>
      <w:proofErr w:type="gramStart"/>
      <w:r w:rsidRPr="005F7487">
        <w:rPr>
          <w:rFonts w:cstheme="minorHAnsi"/>
        </w:rPr>
        <w:t>lines</w:t>
      </w:r>
      <w:proofErr w:type="gramEnd"/>
      <w:r w:rsidRPr="005F7487">
        <w:rPr>
          <w:rFonts w:cstheme="minorHAnsi"/>
        </w:rPr>
        <w:t xml:space="preserve"> to be replaced, and how they were identified.</w:t>
      </w:r>
    </w:p>
    <w:p w14:paraId="2FC6A3FB" w14:textId="77777777" w:rsidR="003C316E" w:rsidRPr="005F7487" w:rsidRDefault="003C316E" w:rsidP="001D594B">
      <w:pPr>
        <w:pStyle w:val="ListParagraph"/>
        <w:numPr>
          <w:ilvl w:val="0"/>
          <w:numId w:val="122"/>
        </w:numPr>
        <w:spacing w:after="240" w:afterAutospacing="0"/>
        <w:contextualSpacing w:val="0"/>
        <w:rPr>
          <w:rFonts w:cstheme="minorHAnsi"/>
        </w:rPr>
      </w:pPr>
      <w:r w:rsidRPr="005F7487">
        <w:rPr>
          <w:rFonts w:cstheme="minorHAnsi"/>
        </w:rPr>
        <w:t>A map showing the location of the project and the lines to be replaced.</w:t>
      </w:r>
    </w:p>
    <w:p w14:paraId="728DA8C6" w14:textId="77777777" w:rsidR="003C316E" w:rsidRPr="005F7487" w:rsidRDefault="003C316E" w:rsidP="003C316E">
      <w:pPr>
        <w:pStyle w:val="ListParagraph"/>
        <w:spacing w:after="120" w:afterAutospacing="0"/>
        <w:contextualSpacing w:val="0"/>
        <w:rPr>
          <w:rFonts w:cstheme="minorHAnsi"/>
        </w:rPr>
      </w:pPr>
    </w:p>
    <w:p w14:paraId="3F90B6E8" w14:textId="77777777" w:rsidR="00C046B9" w:rsidRPr="005F7487" w:rsidRDefault="00C046B9" w:rsidP="00596E98">
      <w:pPr>
        <w:pStyle w:val="Heading3"/>
        <w:ind w:left="720" w:hanging="720"/>
        <w:rPr>
          <w:b/>
          <w:bCs/>
          <w:color w:val="auto"/>
        </w:rPr>
      </w:pPr>
      <w:bookmarkStart w:id="68" w:name="_Toc234913788"/>
      <w:r w:rsidRPr="005F7487">
        <w:rPr>
          <w:b/>
          <w:bCs/>
          <w:color w:val="auto"/>
        </w:rPr>
        <w:t>Line Item 2.A.1 –</w:t>
      </w:r>
      <w:r w:rsidR="00387B8C" w:rsidRPr="005F7487">
        <w:rPr>
          <w:b/>
          <w:bCs/>
          <w:color w:val="auto"/>
        </w:rPr>
        <w:t xml:space="preserve"> </w:t>
      </w:r>
      <w:r w:rsidRPr="005F7487">
        <w:rPr>
          <w:b/>
          <w:bCs/>
          <w:color w:val="auto"/>
        </w:rPr>
        <w:t xml:space="preserve">Eliminates 20% or more Failing Septic Systems, Malfunctioning Onsite Wastewater Systems, or Private Wells that are Dry or </w:t>
      </w:r>
      <w:r w:rsidR="002A7F33" w:rsidRPr="005F7487">
        <w:rPr>
          <w:b/>
          <w:bCs/>
          <w:color w:val="auto"/>
        </w:rPr>
        <w:t>Contaminated –</w:t>
      </w:r>
      <w:r w:rsidRPr="005F7487">
        <w:rPr>
          <w:b/>
          <w:bCs/>
          <w:color w:val="auto"/>
        </w:rPr>
        <w:t xml:space="preserve"> (5 points)</w:t>
      </w:r>
      <w:bookmarkEnd w:id="68"/>
    </w:p>
    <w:p w14:paraId="2DC5A93D" w14:textId="77777777" w:rsidR="00C046B9" w:rsidRPr="005F7487" w:rsidRDefault="00C046B9" w:rsidP="00D6512D">
      <w:pPr>
        <w:spacing w:after="120" w:afterAutospacing="0"/>
      </w:pPr>
      <w:r w:rsidRPr="005F7487">
        <w:t xml:space="preserve">An application may earn points if </w:t>
      </w:r>
      <w:r w:rsidR="003C60DC" w:rsidRPr="005F7487">
        <w:t xml:space="preserve">the project will eliminate </w:t>
      </w:r>
      <w:r w:rsidRPr="005F7487">
        <w:t xml:space="preserve">20% or more </w:t>
      </w:r>
      <w:r w:rsidR="003C60DC" w:rsidRPr="005F7487">
        <w:t>failing septic</w:t>
      </w:r>
      <w:r w:rsidRPr="005F7487">
        <w:t xml:space="preserve"> systems</w:t>
      </w:r>
      <w:r w:rsidR="003C60DC" w:rsidRPr="005F7487">
        <w:t xml:space="preserve">, failing (malfunctioning) onsite wastewater systems, dry or contaminated private wells. </w:t>
      </w:r>
    </w:p>
    <w:p w14:paraId="12FA6387" w14:textId="77777777" w:rsidR="00D7510D" w:rsidRPr="005F7487" w:rsidRDefault="00D7510D" w:rsidP="00D7510D">
      <w:pPr>
        <w:spacing w:after="120" w:afterAutospacing="0"/>
        <w:textAlignment w:val="baseline"/>
        <w:rPr>
          <w:rFonts w:ascii="Calibri" w:eastAsia="Times New Roman" w:hAnsi="Calibri" w:cs="Calibri"/>
          <w:u w:val="single"/>
        </w:rPr>
      </w:pPr>
      <w:r w:rsidRPr="005F7487">
        <w:rPr>
          <w:rFonts w:ascii="Calibri" w:eastAsia="Times New Roman" w:hAnsi="Calibri" w:cs="Calibri"/>
          <w:u w:val="single"/>
        </w:rPr>
        <w:t>Required Documentation and Narrative</w:t>
      </w:r>
    </w:p>
    <w:p w14:paraId="2AC8E7C5" w14:textId="77777777" w:rsidR="001E306E" w:rsidRPr="005F7487" w:rsidRDefault="00C046B9" w:rsidP="00D6512D">
      <w:pPr>
        <w:spacing w:after="120" w:afterAutospacing="0"/>
      </w:pPr>
      <w:r w:rsidRPr="005F7487">
        <w:t xml:space="preserve">The </w:t>
      </w:r>
      <w:r w:rsidRPr="005F7487">
        <w:rPr>
          <w:u w:val="single"/>
        </w:rPr>
        <w:t>project benefit narrative</w:t>
      </w:r>
      <w:r w:rsidRPr="005F7487">
        <w:t xml:space="preserve"> must</w:t>
      </w:r>
      <w:r w:rsidR="001E306E" w:rsidRPr="005F7487">
        <w:t>:</w:t>
      </w:r>
    </w:p>
    <w:p w14:paraId="78702D1B" w14:textId="77777777" w:rsidR="001E306E" w:rsidRPr="005F7487" w:rsidRDefault="001E306E" w:rsidP="001D594B">
      <w:pPr>
        <w:pStyle w:val="ListParagraph"/>
        <w:numPr>
          <w:ilvl w:val="0"/>
          <w:numId w:val="146"/>
        </w:numPr>
        <w:spacing w:after="120" w:afterAutospacing="0"/>
      </w:pPr>
      <w:r w:rsidRPr="005F7487">
        <w:t>L</w:t>
      </w:r>
      <w:r w:rsidR="00C046B9" w:rsidRPr="005F7487">
        <w:t>ist out the addresses</w:t>
      </w:r>
      <w:r w:rsidR="003C60DC" w:rsidRPr="005F7487">
        <w:t xml:space="preserve"> </w:t>
      </w:r>
      <w:r w:rsidR="00C046B9" w:rsidRPr="005F7487">
        <w:t xml:space="preserve">of each residence </w:t>
      </w:r>
      <w:r w:rsidR="003C60DC" w:rsidRPr="005F7487">
        <w:t xml:space="preserve">with their specific system issue (failed, failing, dry, contaminated).  </w:t>
      </w:r>
    </w:p>
    <w:p w14:paraId="027F5C06" w14:textId="77777777" w:rsidR="003C60DC" w:rsidRPr="005F7487" w:rsidRDefault="00C046B9" w:rsidP="001D594B">
      <w:pPr>
        <w:pStyle w:val="ListParagraph"/>
        <w:numPr>
          <w:ilvl w:val="0"/>
          <w:numId w:val="146"/>
        </w:numPr>
        <w:spacing w:after="120" w:afterAutospacing="0"/>
      </w:pPr>
      <w:r w:rsidRPr="005F7487">
        <w:t xml:space="preserve">Each of the listed addresses will be expected to be connected to public water or sewer service at the end of the project.  </w:t>
      </w:r>
    </w:p>
    <w:p w14:paraId="6AFA055A" w14:textId="77777777" w:rsidR="00EC2E2B" w:rsidRPr="005F7487" w:rsidRDefault="00EC2E2B" w:rsidP="001D594B">
      <w:pPr>
        <w:pStyle w:val="ListParagraph"/>
        <w:numPr>
          <w:ilvl w:val="0"/>
          <w:numId w:val="146"/>
        </w:numPr>
        <w:spacing w:after="120" w:afterAutospacing="0"/>
      </w:pPr>
      <w:r w:rsidRPr="005F7487">
        <w:t xml:space="preserve">Project area map with location of the listed systems shown. </w:t>
      </w:r>
    </w:p>
    <w:p w14:paraId="14AC503A" w14:textId="77777777" w:rsidR="00C046B9" w:rsidRPr="005F7487" w:rsidRDefault="00C046B9" w:rsidP="00D6512D">
      <w:pPr>
        <w:spacing w:after="120" w:afterAutospacing="0"/>
      </w:pPr>
      <w:r w:rsidRPr="005F7487">
        <w:t xml:space="preserve">DEQ will use the information submitted in support of Line Item 2.A to determine </w:t>
      </w:r>
      <w:r w:rsidR="003C60DC" w:rsidRPr="005F7487">
        <w:t>these points.</w:t>
      </w:r>
    </w:p>
    <w:p w14:paraId="318E754C" w14:textId="77777777" w:rsidR="001E306E" w:rsidRDefault="001E306E" w:rsidP="00D6512D">
      <w:pPr>
        <w:spacing w:after="120" w:afterAutospacing="0"/>
      </w:pPr>
      <w:r w:rsidRPr="005F7487">
        <w:t>Houses with failing or failed septic systems that are counted in the 20% failure rate under Item 2.A.1 must be eligible (i.e., meet all local ordinances) to connect to the proposed system.  If they are found not to be eligible for connection after award, the award will be pulled.</w:t>
      </w:r>
    </w:p>
    <w:p w14:paraId="6AF140C8" w14:textId="26192881" w:rsidR="00DD73C3" w:rsidRPr="00DD73C3" w:rsidRDefault="00DD73C3" w:rsidP="00D6512D">
      <w:pPr>
        <w:spacing w:after="120" w:afterAutospacing="0"/>
        <w:rPr>
          <w:color w:val="EE0000"/>
        </w:rPr>
      </w:pPr>
      <w:r>
        <w:rPr>
          <w:color w:val="EE0000"/>
        </w:rPr>
        <w:t xml:space="preserve">Include required workbook tabs from Income Survey if connecting homes with either septic or well abandonment.  </w:t>
      </w:r>
    </w:p>
    <w:p w14:paraId="5962045C" w14:textId="77777777" w:rsidR="00EC2E2B" w:rsidRPr="005F7487" w:rsidRDefault="00EC2E2B" w:rsidP="00EC2E2B">
      <w:pPr>
        <w:spacing w:after="120" w:afterAutospacing="0"/>
        <w:rPr>
          <w:b/>
          <w:bCs/>
        </w:rPr>
      </w:pPr>
      <w:r w:rsidRPr="005F7487">
        <w:rPr>
          <w:noProof/>
        </w:rPr>
        <w:lastRenderedPageBreak/>
        <mc:AlternateContent>
          <mc:Choice Requires="wps">
            <w:drawing>
              <wp:anchor distT="0" distB="0" distL="114300" distR="114300" simplePos="0" relativeHeight="251654144" behindDoc="0" locked="0" layoutInCell="1" allowOverlap="1" wp14:anchorId="346373B0" wp14:editId="6659E50D">
                <wp:simplePos x="0" y="0"/>
                <wp:positionH relativeFrom="column">
                  <wp:posOffset>9525</wp:posOffset>
                </wp:positionH>
                <wp:positionV relativeFrom="paragraph">
                  <wp:posOffset>55245</wp:posOffset>
                </wp:positionV>
                <wp:extent cx="5934075" cy="1202055"/>
                <wp:effectExtent l="0" t="0" r="28575" b="1714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1202055"/>
                        </a:xfrm>
                        <a:prstGeom prst="rect">
                          <a:avLst/>
                        </a:prstGeom>
                        <a:solidFill>
                          <a:schemeClr val="bg1">
                            <a:lumMod val="95000"/>
                          </a:schemeClr>
                        </a:solidFill>
                        <a:ln w="9525">
                          <a:solidFill>
                            <a:srgbClr val="000000"/>
                          </a:solidFill>
                          <a:miter lim="800000"/>
                          <a:headEnd/>
                          <a:tailEnd/>
                        </a:ln>
                      </wps:spPr>
                      <wps:txbx>
                        <w:txbxContent>
                          <w:p w14:paraId="614E2773" w14:textId="77777777" w:rsidR="00C046B9" w:rsidRPr="00EC2E2B" w:rsidRDefault="00C046B9" w:rsidP="00C046B9">
                            <w:pPr>
                              <w:jc w:val="center"/>
                              <w:rPr>
                                <w:b/>
                                <w:sz w:val="20"/>
                                <w:szCs w:val="20"/>
                              </w:rPr>
                            </w:pPr>
                            <w:r w:rsidRPr="00EC2E2B">
                              <w:rPr>
                                <w:b/>
                                <w:sz w:val="20"/>
                                <w:szCs w:val="20"/>
                              </w:rPr>
                              <w:t>Example Narrative for Line Item 2.A.1</w:t>
                            </w:r>
                          </w:p>
                          <w:p w14:paraId="0E4C4FD5" w14:textId="77777777" w:rsidR="00C046B9" w:rsidRPr="00EC2E2B" w:rsidRDefault="00C046B9" w:rsidP="00C046B9">
                            <w:pPr>
                              <w:jc w:val="both"/>
                              <w:rPr>
                                <w:sz w:val="20"/>
                                <w:szCs w:val="20"/>
                              </w:rPr>
                            </w:pPr>
                            <w:r w:rsidRPr="00EC2E2B">
                              <w:rPr>
                                <w:sz w:val="20"/>
                                <w:szCs w:val="20"/>
                              </w:rPr>
                              <w:t>Twenty percent of the septic systems on Baker Street have failed, out of a total of 12 systems.  The systems that have failed are at 134 Baker Street, 141 Baker Street, and 145 Baker Street.  Please refer to the information provided under Line Item 2.A for proof of failure, a map of the locations of the failures, and LMI percentage documentation.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6373B0" id="_x0000_s1052" type="#_x0000_t202" style="position:absolute;margin-left:.75pt;margin-top:4.35pt;width:467.25pt;height:9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" fillcolor="#f2f2f2 [3052]">
                <v:textbox>
                  <w:txbxContent>
                    <w:p w14:paraId="614E2773" w14:textId="77777777" w:rsidR="00C046B9" w:rsidRPr="00EC2E2B" w:rsidRDefault="00C046B9" w:rsidP="00C046B9">
                      <w:pPr>
                        <w:jc w:val="center"/>
                        <w:rPr>
                          <w:b/>
                          <w:sz w:val="20"/>
                          <w:szCs w:val="20"/>
                        </w:rPr>
                      </w:pPr>
                      <w:r w:rsidRPr="00EC2E2B">
                        <w:rPr>
                          <w:b/>
                          <w:sz w:val="20"/>
                          <w:szCs w:val="20"/>
                        </w:rPr>
                        <w:t>Example Narrative for Line Item 2.A.1</w:t>
                      </w:r>
                    </w:p>
                    <w:p w14:paraId="0E4C4FD5" w14:textId="77777777" w:rsidR="00C046B9" w:rsidRPr="00EC2E2B" w:rsidRDefault="00C046B9" w:rsidP="00C046B9">
                      <w:pPr>
                        <w:jc w:val="both"/>
                        <w:rPr>
                          <w:sz w:val="20"/>
                          <w:szCs w:val="20"/>
                        </w:rPr>
                      </w:pPr>
                      <w:r w:rsidRPr="00EC2E2B">
                        <w:rPr>
                          <w:sz w:val="20"/>
                          <w:szCs w:val="20"/>
                        </w:rPr>
                        <w:t>Twenty percent of the septic systems on Baker Street have failed, out of a total of 12 systems.  The systems that have failed are at 134 Baker Street, 141 Baker Street, and 145 Baker Street.  Please refer to the information provided under Line Item 2.A for proof of failure, a map of the locations of the failures, and LMI percentage documentation.</w:t>
                      </w:r>
                    </w:p>
                  </w:txbxContent>
                </v:textbox>
                <w10:wrap type="square"/>
              </v:shape>
            </w:pict>
          </mc:Fallback>
        </mc:AlternateContent>
      </w:r>
    </w:p>
    <w:p w14:paraId="204E32B0" w14:textId="77777777" w:rsidR="00C046B9" w:rsidRPr="005F7487" w:rsidRDefault="00C046B9" w:rsidP="00EC2E2B">
      <w:pPr>
        <w:pStyle w:val="Heading3"/>
        <w:rPr>
          <w:b/>
          <w:bCs/>
          <w:color w:val="auto"/>
        </w:rPr>
      </w:pPr>
      <w:bookmarkStart w:id="69" w:name="_Toc234913789"/>
      <w:r w:rsidRPr="005F7487">
        <w:rPr>
          <w:b/>
          <w:bCs/>
          <w:color w:val="auto"/>
        </w:rPr>
        <w:t>Line Items 2.B – 2.C – Reserved for Other Programs</w:t>
      </w:r>
      <w:bookmarkEnd w:id="69"/>
      <w:r w:rsidRPr="005F7487">
        <w:rPr>
          <w:b/>
          <w:bCs/>
          <w:color w:val="auto"/>
        </w:rPr>
        <w:t xml:space="preserve">  </w:t>
      </w:r>
    </w:p>
    <w:p w14:paraId="72FB47AD" w14:textId="77777777" w:rsidR="00C046B9" w:rsidRPr="00482FCD" w:rsidRDefault="008349AF" w:rsidP="002D7C6F">
      <w:pPr>
        <w:pStyle w:val="Heading3"/>
        <w:rPr>
          <w:b/>
          <w:bCs/>
          <w:color w:val="auto"/>
        </w:rPr>
      </w:pPr>
      <w:bookmarkStart w:id="70" w:name="_Toc234913790"/>
      <w:r w:rsidRPr="00482FCD">
        <w:rPr>
          <w:rFonts w:ascii="Calibri" w:eastAsia="Times New Roman" w:hAnsi="Calibri" w:cs="Calibri"/>
          <w:noProof/>
          <w:color w:val="auto"/>
          <w:u w:val="single"/>
        </w:rPr>
        <mc:AlternateContent>
          <mc:Choice Requires="wps">
            <w:drawing>
              <wp:anchor distT="45720" distB="45720" distL="114300" distR="114300" simplePos="0" relativeHeight="251790336" behindDoc="0" locked="0" layoutInCell="1" allowOverlap="1" wp14:anchorId="21B513D1" wp14:editId="3AC60893">
                <wp:simplePos x="0" y="0"/>
                <wp:positionH relativeFrom="column">
                  <wp:posOffset>4098925</wp:posOffset>
                </wp:positionH>
                <wp:positionV relativeFrom="paragraph">
                  <wp:posOffset>360680</wp:posOffset>
                </wp:positionV>
                <wp:extent cx="1849755" cy="1133475"/>
                <wp:effectExtent l="0" t="0" r="17145" b="28575"/>
                <wp:wrapSquare wrapText="bothSides"/>
                <wp:docPr id="14238764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9755" cy="1133475"/>
                        </a:xfrm>
                        <a:prstGeom prst="rect">
                          <a:avLst/>
                        </a:prstGeom>
                        <a:solidFill>
                          <a:schemeClr val="accent4">
                            <a:lumMod val="20000"/>
                            <a:lumOff val="80000"/>
                          </a:schemeClr>
                        </a:solidFill>
                        <a:ln w="9525">
                          <a:solidFill>
                            <a:srgbClr val="000000"/>
                          </a:solidFill>
                          <a:miter lim="800000"/>
                          <a:headEnd/>
                          <a:tailEnd/>
                        </a:ln>
                      </wps:spPr>
                      <wps:txbx>
                        <w:txbxContent>
                          <w:p w14:paraId="191FE6BC" w14:textId="77777777" w:rsidR="008349AF" w:rsidRPr="008349AF" w:rsidRDefault="008349AF" w:rsidP="008349AF">
                            <w:pPr>
                              <w:jc w:val="center"/>
                              <w:rPr>
                                <w:b/>
                                <w:bCs/>
                                <w:sz w:val="20"/>
                                <w:szCs w:val="20"/>
                              </w:rPr>
                            </w:pPr>
                            <w:r w:rsidRPr="008349AF">
                              <w:rPr>
                                <w:b/>
                                <w:bCs/>
                                <w:sz w:val="20"/>
                                <w:szCs w:val="20"/>
                              </w:rPr>
                              <w:t>Important to Remember</w:t>
                            </w:r>
                          </w:p>
                          <w:p w14:paraId="77E387D8" w14:textId="77777777" w:rsidR="008349AF" w:rsidRPr="008349AF" w:rsidRDefault="008349AF" w:rsidP="008349AF">
                            <w:pPr>
                              <w:ind w:left="180" w:right="90"/>
                              <w:rPr>
                                <w:sz w:val="20"/>
                                <w:szCs w:val="20"/>
                              </w:rPr>
                            </w:pPr>
                            <w:r w:rsidRPr="008349AF">
                              <w:rPr>
                                <w:sz w:val="20"/>
                                <w:szCs w:val="20"/>
                              </w:rPr>
                              <w:t>Projects replacing lead service lines that are eligible for points under 2.A are not eligible for 2.D points.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B513D1" id="_x0000_s1053" type="#_x0000_t202" style="position:absolute;margin-left:322.75pt;margin-top:28.4pt;width:145.65pt;height:89.25pt;z-index:251790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" fillcolor="#fff2cc [663]">
                <v:textbox>
                  <w:txbxContent>
                    <w:p w14:paraId="191FE6BC" w14:textId="77777777" w:rsidR="008349AF" w:rsidRPr="008349AF" w:rsidRDefault="008349AF" w:rsidP="008349AF">
                      <w:pPr>
                        <w:jc w:val="center"/>
                        <w:rPr>
                          <w:b/>
                          <w:bCs/>
                          <w:sz w:val="20"/>
                          <w:szCs w:val="20"/>
                        </w:rPr>
                      </w:pPr>
                      <w:r w:rsidRPr="008349AF">
                        <w:rPr>
                          <w:b/>
                          <w:bCs/>
                          <w:sz w:val="20"/>
                          <w:szCs w:val="20"/>
                        </w:rPr>
                        <w:t>Important to Remember</w:t>
                      </w:r>
                    </w:p>
                    <w:p w14:paraId="77E387D8" w14:textId="77777777" w:rsidR="008349AF" w:rsidRPr="008349AF" w:rsidRDefault="008349AF" w:rsidP="008349AF">
                      <w:pPr>
                        <w:ind w:left="180" w:right="90"/>
                        <w:rPr>
                          <w:sz w:val="20"/>
                          <w:szCs w:val="20"/>
                        </w:rPr>
                      </w:pPr>
                      <w:r w:rsidRPr="008349AF">
                        <w:rPr>
                          <w:sz w:val="20"/>
                          <w:szCs w:val="20"/>
                        </w:rPr>
                        <w:t>Projects replacing lead service lines that are eligible for points under 2.A are not eligible for 2.D points.</w:t>
                      </w:r>
                    </w:p>
                  </w:txbxContent>
                </v:textbox>
                <w10:wrap type="square"/>
              </v:shape>
            </w:pict>
          </mc:Fallback>
        </mc:AlternateContent>
      </w:r>
      <w:r w:rsidR="00C046B9" w:rsidRPr="00482FCD">
        <w:rPr>
          <w:b/>
          <w:bCs/>
          <w:color w:val="auto"/>
        </w:rPr>
        <w:t>Line Item 2.D –Promulgated But Not Yet Effective Regulations – (3 points)</w:t>
      </w:r>
      <w:bookmarkEnd w:id="70"/>
    </w:p>
    <w:p w14:paraId="2CF9AB77" w14:textId="77777777" w:rsidR="007F2221" w:rsidRPr="00482FCD" w:rsidRDefault="00C046B9" w:rsidP="00BB43D6">
      <w:pPr>
        <w:spacing w:after="120" w:afterAutospacing="0"/>
        <w:rPr>
          <w:rFonts w:cstheme="minorHAnsi"/>
        </w:rPr>
      </w:pPr>
      <w:r w:rsidRPr="00482FCD">
        <w:t xml:space="preserve">An application may earn three points if the project </w:t>
      </w:r>
      <w:r w:rsidR="00EC2E2B" w:rsidRPr="00482FCD">
        <w:t>addresses</w:t>
      </w:r>
      <w:r w:rsidRPr="00482FCD">
        <w:t xml:space="preserve"> the requirements of recently promulgated but not yet effective regulation.  </w:t>
      </w:r>
      <w:r w:rsidR="008C626B" w:rsidRPr="00482FCD">
        <w:t xml:space="preserve">This line item applies to regulations for new contaminants as well as changes to regulations for existing contaminants. </w:t>
      </w:r>
    </w:p>
    <w:p w14:paraId="0133B233" w14:textId="77777777" w:rsidR="00D7510D" w:rsidRPr="00482FCD" w:rsidRDefault="00D7510D" w:rsidP="00D7510D">
      <w:pPr>
        <w:spacing w:after="120" w:afterAutospacing="0"/>
        <w:textAlignment w:val="baseline"/>
        <w:rPr>
          <w:rFonts w:ascii="Calibri" w:eastAsia="Times New Roman" w:hAnsi="Calibri" w:cs="Calibri"/>
          <w:u w:val="single"/>
        </w:rPr>
      </w:pPr>
      <w:r w:rsidRPr="00482FCD">
        <w:rPr>
          <w:rFonts w:ascii="Calibri" w:eastAsia="Times New Roman" w:hAnsi="Calibri" w:cs="Calibri"/>
          <w:u w:val="single"/>
        </w:rPr>
        <w:t>Required Documentation and Narrative</w:t>
      </w:r>
    </w:p>
    <w:p w14:paraId="37480A52" w14:textId="77777777" w:rsidR="003163E9" w:rsidRPr="00482FCD" w:rsidRDefault="003163E9" w:rsidP="00D6512D">
      <w:pPr>
        <w:pStyle w:val="paragraph"/>
        <w:spacing w:before="0" w:beforeAutospacing="0" w:after="120" w:afterAutospacing="0"/>
        <w:textAlignment w:val="baseline"/>
        <w:rPr>
          <w:rFonts w:asciiTheme="minorHAnsi" w:hAnsiTheme="minorHAnsi" w:cstheme="minorHAnsi"/>
          <w:sz w:val="22"/>
          <w:szCs w:val="22"/>
        </w:rPr>
      </w:pPr>
      <w:r w:rsidRPr="00482FCD">
        <w:rPr>
          <w:rStyle w:val="normaltextrun"/>
          <w:rFonts w:asciiTheme="minorHAnsi" w:hAnsiTheme="minorHAnsi" w:cstheme="minorHAnsi"/>
          <w:sz w:val="22"/>
          <w:szCs w:val="22"/>
        </w:rPr>
        <w:t>The narrative must include the following:</w:t>
      </w:r>
      <w:r w:rsidRPr="00482FCD">
        <w:rPr>
          <w:rStyle w:val="eop"/>
          <w:rFonts w:asciiTheme="minorHAnsi" w:hAnsiTheme="minorHAnsi" w:cstheme="minorHAnsi"/>
          <w:sz w:val="22"/>
          <w:szCs w:val="22"/>
        </w:rPr>
        <w:t> </w:t>
      </w:r>
    </w:p>
    <w:p w14:paraId="61C0C3AE" w14:textId="77777777" w:rsidR="003163E9" w:rsidRPr="00482FCD" w:rsidRDefault="003163E9" w:rsidP="001D594B">
      <w:pPr>
        <w:pStyle w:val="paragraph"/>
        <w:numPr>
          <w:ilvl w:val="0"/>
          <w:numId w:val="67"/>
        </w:numPr>
        <w:spacing w:before="0" w:beforeAutospacing="0" w:after="120" w:afterAutospacing="0"/>
        <w:textAlignment w:val="baseline"/>
        <w:rPr>
          <w:rFonts w:asciiTheme="minorHAnsi" w:hAnsiTheme="minorHAnsi" w:cstheme="minorHAnsi"/>
          <w:sz w:val="22"/>
          <w:szCs w:val="22"/>
        </w:rPr>
      </w:pPr>
      <w:r w:rsidRPr="00482FCD">
        <w:rPr>
          <w:rStyle w:val="normaltextrun"/>
          <w:rFonts w:asciiTheme="minorHAnsi" w:hAnsiTheme="minorHAnsi" w:cstheme="minorHAnsi"/>
          <w:sz w:val="22"/>
          <w:szCs w:val="22"/>
        </w:rPr>
        <w:t>The regulatory citation and summary of the applicable regulation. List the date on which the regulation will go into effect. </w:t>
      </w:r>
      <w:r w:rsidRPr="00482FCD">
        <w:rPr>
          <w:rStyle w:val="eop"/>
          <w:rFonts w:asciiTheme="minorHAnsi" w:hAnsiTheme="minorHAnsi" w:cstheme="minorHAnsi"/>
          <w:sz w:val="22"/>
          <w:szCs w:val="22"/>
        </w:rPr>
        <w:t> </w:t>
      </w:r>
    </w:p>
    <w:p w14:paraId="3B1FD1FD" w14:textId="77777777" w:rsidR="003163E9" w:rsidRPr="00482FCD" w:rsidRDefault="003163E9" w:rsidP="001D594B">
      <w:pPr>
        <w:pStyle w:val="paragraph"/>
        <w:numPr>
          <w:ilvl w:val="0"/>
          <w:numId w:val="67"/>
        </w:numPr>
        <w:spacing w:before="0" w:beforeAutospacing="0" w:after="120" w:afterAutospacing="0"/>
        <w:textAlignment w:val="baseline"/>
        <w:rPr>
          <w:rFonts w:asciiTheme="minorHAnsi" w:hAnsiTheme="minorHAnsi" w:cstheme="minorHAnsi"/>
          <w:sz w:val="22"/>
          <w:szCs w:val="22"/>
        </w:rPr>
      </w:pPr>
      <w:r w:rsidRPr="00482FCD">
        <w:rPr>
          <w:rStyle w:val="normaltextrun"/>
          <w:rFonts w:asciiTheme="minorHAnsi" w:hAnsiTheme="minorHAnsi" w:cstheme="minorHAnsi"/>
          <w:sz w:val="22"/>
          <w:szCs w:val="22"/>
        </w:rPr>
        <w:t>Documentation that the high potential for violation exists (such as NPDES permit effluent monitoring results or laboratory results). The narrative must clearly describe how this documentation shows a high probability of a violation; and</w:t>
      </w:r>
      <w:r w:rsidRPr="00482FCD">
        <w:rPr>
          <w:rStyle w:val="eop"/>
          <w:rFonts w:asciiTheme="minorHAnsi" w:hAnsiTheme="minorHAnsi" w:cstheme="minorHAnsi"/>
          <w:sz w:val="22"/>
          <w:szCs w:val="22"/>
        </w:rPr>
        <w:t> </w:t>
      </w:r>
    </w:p>
    <w:p w14:paraId="4EC7A057" w14:textId="77777777" w:rsidR="003163E9" w:rsidRPr="00482FCD" w:rsidRDefault="003163E9" w:rsidP="001D594B">
      <w:pPr>
        <w:pStyle w:val="paragraph"/>
        <w:numPr>
          <w:ilvl w:val="0"/>
          <w:numId w:val="67"/>
        </w:numPr>
        <w:spacing w:before="0" w:beforeAutospacing="0" w:after="120" w:afterAutospacing="0"/>
        <w:textAlignment w:val="baseline"/>
        <w:rPr>
          <w:rFonts w:asciiTheme="minorHAnsi" w:hAnsiTheme="minorHAnsi" w:cstheme="minorHAnsi"/>
          <w:sz w:val="22"/>
          <w:szCs w:val="22"/>
        </w:rPr>
      </w:pPr>
      <w:r w:rsidRPr="00482FCD">
        <w:rPr>
          <w:rStyle w:val="normaltextrun"/>
          <w:rFonts w:asciiTheme="minorHAnsi" w:hAnsiTheme="minorHAnsi" w:cstheme="minorHAnsi"/>
          <w:sz w:val="22"/>
          <w:szCs w:val="22"/>
        </w:rPr>
        <w:t xml:space="preserve">A clear explanation of how the proposed project will lead to compliance with the </w:t>
      </w:r>
      <w:r w:rsidR="00D43D88" w:rsidRPr="00482FCD">
        <w:rPr>
          <w:rStyle w:val="normaltextrun"/>
          <w:rFonts w:asciiTheme="minorHAnsi" w:hAnsiTheme="minorHAnsi" w:cstheme="minorHAnsi"/>
          <w:sz w:val="22"/>
          <w:szCs w:val="22"/>
        </w:rPr>
        <w:t>regulations</w:t>
      </w:r>
      <w:r w:rsidRPr="00482FCD">
        <w:rPr>
          <w:rStyle w:val="normaltextrun"/>
          <w:rFonts w:asciiTheme="minorHAnsi" w:hAnsiTheme="minorHAnsi" w:cstheme="minorHAnsi"/>
          <w:sz w:val="22"/>
          <w:szCs w:val="22"/>
        </w:rPr>
        <w:t>.</w:t>
      </w:r>
      <w:r w:rsidRPr="00482FCD">
        <w:rPr>
          <w:rStyle w:val="eop"/>
          <w:rFonts w:asciiTheme="minorHAnsi" w:hAnsiTheme="minorHAnsi" w:cstheme="minorHAnsi"/>
          <w:sz w:val="22"/>
          <w:szCs w:val="22"/>
        </w:rPr>
        <w:t> </w:t>
      </w:r>
    </w:p>
    <w:p w14:paraId="5B5F03BE" w14:textId="77777777" w:rsidR="003163E9" w:rsidRPr="005F7487" w:rsidRDefault="003163E9" w:rsidP="00D6512D">
      <w:pPr>
        <w:spacing w:after="120" w:afterAutospacing="0"/>
        <w:rPr>
          <w:b/>
          <w:u w:val="single"/>
        </w:rPr>
      </w:pPr>
      <w:r w:rsidRPr="005F7487">
        <w:rPr>
          <w:noProof/>
        </w:rPr>
        <mc:AlternateContent>
          <mc:Choice Requires="wps">
            <w:drawing>
              <wp:anchor distT="0" distB="0" distL="114300" distR="114300" simplePos="0" relativeHeight="251642880" behindDoc="0" locked="0" layoutInCell="1" allowOverlap="1" wp14:anchorId="5A43CC76" wp14:editId="7607BBA2">
                <wp:simplePos x="0" y="0"/>
                <wp:positionH relativeFrom="column">
                  <wp:posOffset>9525</wp:posOffset>
                </wp:positionH>
                <wp:positionV relativeFrom="paragraph">
                  <wp:posOffset>255905</wp:posOffset>
                </wp:positionV>
                <wp:extent cx="5891530" cy="1940560"/>
                <wp:effectExtent l="0" t="0" r="13970" b="2159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1530" cy="1940560"/>
                        </a:xfrm>
                        <a:prstGeom prst="rect">
                          <a:avLst/>
                        </a:prstGeom>
                        <a:solidFill>
                          <a:schemeClr val="bg1">
                            <a:lumMod val="95000"/>
                          </a:schemeClr>
                        </a:solidFill>
                        <a:ln w="9525">
                          <a:solidFill>
                            <a:srgbClr val="000000"/>
                          </a:solidFill>
                          <a:miter lim="800000"/>
                          <a:headEnd/>
                          <a:tailEnd/>
                        </a:ln>
                      </wps:spPr>
                      <wps:txbx>
                        <w:txbxContent>
                          <w:p w14:paraId="0BE2DD70" w14:textId="77777777" w:rsidR="00C046B9" w:rsidRPr="00D43D88" w:rsidRDefault="00C046B9" w:rsidP="00C046B9">
                            <w:pPr>
                              <w:jc w:val="center"/>
                              <w:rPr>
                                <w:b/>
                                <w:sz w:val="20"/>
                                <w:szCs w:val="20"/>
                              </w:rPr>
                            </w:pPr>
                            <w:r w:rsidRPr="00D43D88">
                              <w:rPr>
                                <w:b/>
                                <w:sz w:val="20"/>
                                <w:szCs w:val="20"/>
                              </w:rPr>
                              <w:t>Example Narrative for Line Item 2.D</w:t>
                            </w:r>
                          </w:p>
                          <w:p w14:paraId="1955D6D9" w14:textId="77777777" w:rsidR="003163E9" w:rsidRPr="00D43D88" w:rsidRDefault="003163E9" w:rsidP="003163E9">
                            <w:pPr>
                              <w:pStyle w:val="paragraph"/>
                              <w:spacing w:before="0" w:beforeAutospacing="0" w:after="0" w:afterAutospacing="0"/>
                              <w:ind w:left="90"/>
                              <w:textAlignment w:val="baseline"/>
                              <w:rPr>
                                <w:rFonts w:ascii="Segoe UI" w:hAnsi="Segoe UI" w:cs="Segoe UI"/>
                                <w:sz w:val="20"/>
                                <w:szCs w:val="20"/>
                              </w:rPr>
                            </w:pPr>
                            <w:r w:rsidRPr="00D43D88">
                              <w:rPr>
                                <w:rStyle w:val="normaltextrun"/>
                                <w:rFonts w:ascii="Calibri" w:hAnsi="Calibri" w:cs="Calibri"/>
                                <w:sz w:val="20"/>
                                <w:szCs w:val="20"/>
                              </w:rPr>
                              <w:t xml:space="preserve">Water at the Town of Cinco’s five wells exceeds the proposed 1ug/mL MCL for </w:t>
                            </w:r>
                            <w:r w:rsidRPr="00D43D88">
                              <w:rPr>
                                <w:rStyle w:val="normaltextrun"/>
                                <w:rFonts w:ascii="Calibri" w:hAnsi="Calibri" w:cs="Calibri"/>
                                <w:i/>
                                <w:iCs/>
                                <w:sz w:val="20"/>
                                <w:szCs w:val="20"/>
                              </w:rPr>
                              <w:t>Chemical X</w:t>
                            </w:r>
                            <w:r w:rsidRPr="00D43D88">
                              <w:rPr>
                                <w:rStyle w:val="normaltextrun"/>
                                <w:rFonts w:ascii="Calibri" w:hAnsi="Calibri" w:cs="Calibri"/>
                                <w:sz w:val="20"/>
                                <w:szCs w:val="20"/>
                              </w:rPr>
                              <w:t xml:space="preserve"> in T15A NCAC 018C .15xx. This MCL was promulgated on January 1, </w:t>
                            </w:r>
                            <w:proofErr w:type="gramStart"/>
                            <w:r w:rsidRPr="00D43D88">
                              <w:rPr>
                                <w:rStyle w:val="contextualspellingandgrammarerror"/>
                                <w:rFonts w:ascii="Calibri" w:hAnsi="Calibri" w:cs="Calibri"/>
                                <w:sz w:val="20"/>
                                <w:szCs w:val="20"/>
                              </w:rPr>
                              <w:t>2022</w:t>
                            </w:r>
                            <w:proofErr w:type="gramEnd"/>
                            <w:r w:rsidRPr="00D43D88">
                              <w:rPr>
                                <w:rStyle w:val="normaltextrun"/>
                                <w:rFonts w:ascii="Calibri" w:hAnsi="Calibri" w:cs="Calibri"/>
                                <w:sz w:val="20"/>
                                <w:szCs w:val="20"/>
                              </w:rPr>
                              <w:t xml:space="preserve"> and the first compliance deadline for Bin 1 systems such as Cinco is January 1, 2025. Cinco proposes to treat the water using carbon adsorption to meet the MCL. Included are the following items:</w:t>
                            </w:r>
                            <w:r w:rsidRPr="00D43D88">
                              <w:rPr>
                                <w:rStyle w:val="eop"/>
                                <w:rFonts w:ascii="Calibri" w:hAnsi="Calibri" w:cs="Calibri"/>
                                <w:sz w:val="20"/>
                                <w:szCs w:val="20"/>
                              </w:rPr>
                              <w:t> </w:t>
                            </w:r>
                          </w:p>
                          <w:p w14:paraId="0D200F6A" w14:textId="77777777" w:rsidR="003163E9" w:rsidRPr="00D43D88" w:rsidRDefault="003163E9" w:rsidP="001D594B">
                            <w:pPr>
                              <w:pStyle w:val="paragraph"/>
                              <w:numPr>
                                <w:ilvl w:val="0"/>
                                <w:numId w:val="68"/>
                              </w:numPr>
                              <w:spacing w:before="0" w:beforeAutospacing="0" w:after="0" w:afterAutospacing="0"/>
                              <w:ind w:left="360" w:hanging="270"/>
                              <w:textAlignment w:val="baseline"/>
                              <w:rPr>
                                <w:rFonts w:ascii="Calibri" w:hAnsi="Calibri" w:cs="Calibri"/>
                                <w:sz w:val="20"/>
                                <w:szCs w:val="20"/>
                              </w:rPr>
                            </w:pPr>
                            <w:r w:rsidRPr="00D43D88">
                              <w:rPr>
                                <w:rStyle w:val="normaltextrun"/>
                                <w:rFonts w:ascii="Calibri" w:hAnsi="Calibri" w:cs="Calibri"/>
                                <w:sz w:val="20"/>
                                <w:szCs w:val="20"/>
                              </w:rPr>
                              <w:t>A copy of the promulgated regulation, </w:t>
                            </w:r>
                            <w:r w:rsidRPr="00D43D88">
                              <w:rPr>
                                <w:rStyle w:val="eop"/>
                                <w:rFonts w:ascii="Calibri" w:hAnsi="Calibri" w:cs="Calibri"/>
                                <w:sz w:val="20"/>
                                <w:szCs w:val="20"/>
                              </w:rPr>
                              <w:t> </w:t>
                            </w:r>
                          </w:p>
                          <w:p w14:paraId="21FBFB0D" w14:textId="77777777" w:rsidR="003163E9" w:rsidRPr="00D43D88" w:rsidRDefault="003163E9" w:rsidP="001D594B">
                            <w:pPr>
                              <w:pStyle w:val="paragraph"/>
                              <w:numPr>
                                <w:ilvl w:val="0"/>
                                <w:numId w:val="68"/>
                              </w:numPr>
                              <w:spacing w:before="0" w:beforeAutospacing="0" w:after="0" w:afterAutospacing="0"/>
                              <w:ind w:left="360" w:hanging="270"/>
                              <w:textAlignment w:val="baseline"/>
                              <w:rPr>
                                <w:rFonts w:ascii="Calibri" w:hAnsi="Calibri" w:cs="Calibri"/>
                                <w:sz w:val="20"/>
                                <w:szCs w:val="20"/>
                              </w:rPr>
                            </w:pPr>
                            <w:r w:rsidRPr="00D43D88">
                              <w:rPr>
                                <w:rStyle w:val="normaltextrun"/>
                                <w:rFonts w:ascii="Calibri" w:hAnsi="Calibri" w:cs="Calibri"/>
                                <w:sz w:val="20"/>
                                <w:szCs w:val="20"/>
                              </w:rPr>
                              <w:t>Laboratory results showing that the well produces water that exceeds the proposed MCL, and</w:t>
                            </w:r>
                            <w:r w:rsidRPr="00D43D88">
                              <w:rPr>
                                <w:rStyle w:val="eop"/>
                                <w:rFonts w:ascii="Calibri" w:hAnsi="Calibri" w:cs="Calibri"/>
                                <w:sz w:val="20"/>
                                <w:szCs w:val="20"/>
                              </w:rPr>
                              <w:t> </w:t>
                            </w:r>
                          </w:p>
                          <w:p w14:paraId="5ADAD546" w14:textId="77777777" w:rsidR="003163E9" w:rsidRPr="00D43D88" w:rsidRDefault="003163E9" w:rsidP="001D594B">
                            <w:pPr>
                              <w:pStyle w:val="paragraph"/>
                              <w:numPr>
                                <w:ilvl w:val="0"/>
                                <w:numId w:val="68"/>
                              </w:numPr>
                              <w:spacing w:before="0" w:beforeAutospacing="0" w:after="0" w:afterAutospacing="0"/>
                              <w:ind w:left="360" w:hanging="270"/>
                              <w:textAlignment w:val="baseline"/>
                              <w:rPr>
                                <w:rFonts w:ascii="Calibri" w:hAnsi="Calibri" w:cs="Calibri"/>
                                <w:sz w:val="20"/>
                                <w:szCs w:val="20"/>
                              </w:rPr>
                            </w:pPr>
                            <w:r w:rsidRPr="00D43D88">
                              <w:rPr>
                                <w:rStyle w:val="normaltextrun"/>
                                <w:rFonts w:ascii="Calibri" w:hAnsi="Calibri" w:cs="Calibri"/>
                                <w:sz w:val="20"/>
                                <w:szCs w:val="20"/>
                              </w:rPr>
                              <w:t>An EPA factsheet that: </w:t>
                            </w:r>
                            <w:r w:rsidRPr="00D43D88">
                              <w:rPr>
                                <w:rStyle w:val="eop"/>
                                <w:rFonts w:ascii="Calibri" w:hAnsi="Calibri" w:cs="Calibri"/>
                                <w:sz w:val="20"/>
                                <w:szCs w:val="20"/>
                              </w:rPr>
                              <w:t> </w:t>
                            </w:r>
                          </w:p>
                          <w:p w14:paraId="1834B713" w14:textId="77777777" w:rsidR="003163E9" w:rsidRPr="00D43D88" w:rsidRDefault="003163E9" w:rsidP="001D594B">
                            <w:pPr>
                              <w:pStyle w:val="paragraph"/>
                              <w:numPr>
                                <w:ilvl w:val="0"/>
                                <w:numId w:val="69"/>
                              </w:numPr>
                              <w:spacing w:before="0" w:beforeAutospacing="0" w:after="0" w:afterAutospacing="0"/>
                              <w:textAlignment w:val="baseline"/>
                              <w:rPr>
                                <w:rFonts w:ascii="Calibri" w:hAnsi="Calibri" w:cs="Calibri"/>
                                <w:sz w:val="20"/>
                                <w:szCs w:val="20"/>
                              </w:rPr>
                            </w:pPr>
                            <w:r w:rsidRPr="00D43D88">
                              <w:rPr>
                                <w:rStyle w:val="normaltextrun"/>
                                <w:rFonts w:ascii="Calibri" w:hAnsi="Calibri" w:cs="Calibri"/>
                                <w:sz w:val="20"/>
                                <w:szCs w:val="20"/>
                              </w:rPr>
                              <w:t xml:space="preserve">States that carbon adsorption is the best practice to remove </w:t>
                            </w:r>
                            <w:r w:rsidRPr="00D43D88">
                              <w:rPr>
                                <w:rStyle w:val="normaltextrun"/>
                                <w:rFonts w:ascii="Calibri" w:hAnsi="Calibri" w:cs="Calibri"/>
                                <w:i/>
                                <w:iCs/>
                                <w:sz w:val="20"/>
                                <w:szCs w:val="20"/>
                              </w:rPr>
                              <w:t>Chemical X</w:t>
                            </w:r>
                            <w:r w:rsidRPr="00D43D88">
                              <w:rPr>
                                <w:rStyle w:val="normaltextrun"/>
                                <w:rFonts w:ascii="Calibri" w:hAnsi="Calibri" w:cs="Calibri"/>
                                <w:sz w:val="20"/>
                                <w:szCs w:val="20"/>
                              </w:rPr>
                              <w:t>; and </w:t>
                            </w:r>
                            <w:r w:rsidRPr="00D43D88">
                              <w:rPr>
                                <w:rStyle w:val="eop"/>
                                <w:rFonts w:ascii="Calibri" w:hAnsi="Calibri" w:cs="Calibri"/>
                                <w:sz w:val="20"/>
                                <w:szCs w:val="20"/>
                              </w:rPr>
                              <w:t> </w:t>
                            </w:r>
                          </w:p>
                          <w:p w14:paraId="396002CF" w14:textId="77777777" w:rsidR="003163E9" w:rsidRPr="00D43D88" w:rsidRDefault="003163E9" w:rsidP="001D594B">
                            <w:pPr>
                              <w:pStyle w:val="paragraph"/>
                              <w:numPr>
                                <w:ilvl w:val="0"/>
                                <w:numId w:val="69"/>
                              </w:numPr>
                              <w:spacing w:before="0" w:beforeAutospacing="0" w:after="0" w:afterAutospacing="0"/>
                              <w:textAlignment w:val="baseline"/>
                              <w:rPr>
                                <w:rFonts w:ascii="Calibri" w:hAnsi="Calibri" w:cs="Calibri"/>
                                <w:sz w:val="20"/>
                                <w:szCs w:val="20"/>
                              </w:rPr>
                            </w:pPr>
                            <w:r w:rsidRPr="00D43D88">
                              <w:rPr>
                                <w:rStyle w:val="normaltextrun"/>
                                <w:rFonts w:ascii="Calibri" w:hAnsi="Calibri" w:cs="Calibri"/>
                                <w:sz w:val="20"/>
                                <w:szCs w:val="20"/>
                              </w:rPr>
                              <w:t>Indicates that water treated by carbon adsorption will generally meet the proposed MCL. </w:t>
                            </w:r>
                            <w:r w:rsidRPr="00D43D88">
                              <w:rPr>
                                <w:rStyle w:val="eop"/>
                                <w:rFonts w:ascii="Calibri" w:hAnsi="Calibri" w:cs="Calibri"/>
                                <w:sz w:val="20"/>
                                <w:szCs w:val="20"/>
                              </w:rPr>
                              <w: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43CC76" id="_x0000_s1054" type="#_x0000_t202" style="position:absolute;margin-left:.75pt;margin-top:20.15pt;width:463.9pt;height:152.8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" fillcolor="#f2f2f2 [3052]">
                <v:textbox>
                  <w:txbxContent>
                    <w:p w14:paraId="0BE2DD70" w14:textId="77777777" w:rsidR="00C046B9" w:rsidRPr="00D43D88" w:rsidRDefault="00C046B9" w:rsidP="00C046B9">
                      <w:pPr>
                        <w:jc w:val="center"/>
                        <w:rPr>
                          <w:b/>
                          <w:sz w:val="20"/>
                          <w:szCs w:val="20"/>
                        </w:rPr>
                      </w:pPr>
                      <w:r w:rsidRPr="00D43D88">
                        <w:rPr>
                          <w:b/>
                          <w:sz w:val="20"/>
                          <w:szCs w:val="20"/>
                        </w:rPr>
                        <w:t>Example Narrative for Line Item 2.D</w:t>
                      </w:r>
                    </w:p>
                    <w:p w14:paraId="1955D6D9" w14:textId="77777777" w:rsidR="003163E9" w:rsidRPr="00D43D88" w:rsidRDefault="003163E9" w:rsidP="003163E9">
                      <w:pPr>
                        <w:pStyle w:val="paragraph"/>
                        <w:spacing w:before="0" w:beforeAutospacing="0" w:after="0" w:afterAutospacing="0"/>
                        <w:ind w:left="90"/>
                        <w:textAlignment w:val="baseline"/>
                        <w:rPr>
                          <w:rFonts w:ascii="Segoe UI" w:hAnsi="Segoe UI" w:cs="Segoe UI"/>
                          <w:sz w:val="20"/>
                          <w:szCs w:val="20"/>
                        </w:rPr>
                      </w:pPr>
                      <w:r w:rsidRPr="00D43D88">
                        <w:rPr>
                          <w:rStyle w:val="normaltextrun"/>
                          <w:rFonts w:ascii="Calibri" w:hAnsi="Calibri" w:cs="Calibri"/>
                          <w:sz w:val="20"/>
                          <w:szCs w:val="20"/>
                        </w:rPr>
                        <w:t xml:space="preserve">Water at the Town of Cinco’s five wells exceeds the proposed 1ug/mL MCL for </w:t>
                      </w:r>
                      <w:r w:rsidRPr="00D43D88">
                        <w:rPr>
                          <w:rStyle w:val="normaltextrun"/>
                          <w:rFonts w:ascii="Calibri" w:hAnsi="Calibri" w:cs="Calibri"/>
                          <w:i/>
                          <w:iCs/>
                          <w:sz w:val="20"/>
                          <w:szCs w:val="20"/>
                        </w:rPr>
                        <w:t>Chemical X</w:t>
                      </w:r>
                      <w:r w:rsidRPr="00D43D88">
                        <w:rPr>
                          <w:rStyle w:val="normaltextrun"/>
                          <w:rFonts w:ascii="Calibri" w:hAnsi="Calibri" w:cs="Calibri"/>
                          <w:sz w:val="20"/>
                          <w:szCs w:val="20"/>
                        </w:rPr>
                        <w:t xml:space="preserve"> in T15A NCAC 018C .15xx. This MCL was promulgated on January 1, </w:t>
                      </w:r>
                      <w:proofErr w:type="gramStart"/>
                      <w:r w:rsidRPr="00D43D88">
                        <w:rPr>
                          <w:rStyle w:val="contextualspellingandgrammarerror"/>
                          <w:rFonts w:ascii="Calibri" w:hAnsi="Calibri" w:cs="Calibri"/>
                          <w:sz w:val="20"/>
                          <w:szCs w:val="20"/>
                        </w:rPr>
                        <w:t>2022</w:t>
                      </w:r>
                      <w:proofErr w:type="gramEnd"/>
                      <w:r w:rsidRPr="00D43D88">
                        <w:rPr>
                          <w:rStyle w:val="normaltextrun"/>
                          <w:rFonts w:ascii="Calibri" w:hAnsi="Calibri" w:cs="Calibri"/>
                          <w:sz w:val="20"/>
                          <w:szCs w:val="20"/>
                        </w:rPr>
                        <w:t xml:space="preserve"> and the first compliance deadline for Bin 1 systems such as Cinco is January 1, 2025. Cinco proposes to treat the water using carbon adsorption to meet the MCL. Included are the following items:</w:t>
                      </w:r>
                      <w:r w:rsidRPr="00D43D88">
                        <w:rPr>
                          <w:rStyle w:val="eop"/>
                          <w:rFonts w:ascii="Calibri" w:hAnsi="Calibri" w:cs="Calibri"/>
                          <w:sz w:val="20"/>
                          <w:szCs w:val="20"/>
                        </w:rPr>
                        <w:t> </w:t>
                      </w:r>
                    </w:p>
                    <w:p w14:paraId="0D200F6A" w14:textId="77777777" w:rsidR="003163E9" w:rsidRPr="00D43D88" w:rsidRDefault="003163E9" w:rsidP="001D594B">
                      <w:pPr>
                        <w:pStyle w:val="paragraph"/>
                        <w:numPr>
                          <w:ilvl w:val="0"/>
                          <w:numId w:val="68"/>
                        </w:numPr>
                        <w:spacing w:before="0" w:beforeAutospacing="0" w:after="0" w:afterAutospacing="0"/>
                        <w:ind w:left="360" w:hanging="270"/>
                        <w:textAlignment w:val="baseline"/>
                        <w:rPr>
                          <w:rFonts w:ascii="Calibri" w:hAnsi="Calibri" w:cs="Calibri"/>
                          <w:sz w:val="20"/>
                          <w:szCs w:val="20"/>
                        </w:rPr>
                      </w:pPr>
                      <w:r w:rsidRPr="00D43D88">
                        <w:rPr>
                          <w:rStyle w:val="normaltextrun"/>
                          <w:rFonts w:ascii="Calibri" w:hAnsi="Calibri" w:cs="Calibri"/>
                          <w:sz w:val="20"/>
                          <w:szCs w:val="20"/>
                        </w:rPr>
                        <w:t>A copy of the promulgated regulation, </w:t>
                      </w:r>
                      <w:r w:rsidRPr="00D43D88">
                        <w:rPr>
                          <w:rStyle w:val="eop"/>
                          <w:rFonts w:ascii="Calibri" w:hAnsi="Calibri" w:cs="Calibri"/>
                          <w:sz w:val="20"/>
                          <w:szCs w:val="20"/>
                        </w:rPr>
                        <w:t> </w:t>
                      </w:r>
                    </w:p>
                    <w:p w14:paraId="21FBFB0D" w14:textId="77777777" w:rsidR="003163E9" w:rsidRPr="00D43D88" w:rsidRDefault="003163E9" w:rsidP="001D594B">
                      <w:pPr>
                        <w:pStyle w:val="paragraph"/>
                        <w:numPr>
                          <w:ilvl w:val="0"/>
                          <w:numId w:val="68"/>
                        </w:numPr>
                        <w:spacing w:before="0" w:beforeAutospacing="0" w:after="0" w:afterAutospacing="0"/>
                        <w:ind w:left="360" w:hanging="270"/>
                        <w:textAlignment w:val="baseline"/>
                        <w:rPr>
                          <w:rFonts w:ascii="Calibri" w:hAnsi="Calibri" w:cs="Calibri"/>
                          <w:sz w:val="20"/>
                          <w:szCs w:val="20"/>
                        </w:rPr>
                      </w:pPr>
                      <w:r w:rsidRPr="00D43D88">
                        <w:rPr>
                          <w:rStyle w:val="normaltextrun"/>
                          <w:rFonts w:ascii="Calibri" w:hAnsi="Calibri" w:cs="Calibri"/>
                          <w:sz w:val="20"/>
                          <w:szCs w:val="20"/>
                        </w:rPr>
                        <w:t>Laboratory results showing that the well produces water that exceeds the proposed MCL, and</w:t>
                      </w:r>
                      <w:r w:rsidRPr="00D43D88">
                        <w:rPr>
                          <w:rStyle w:val="eop"/>
                          <w:rFonts w:ascii="Calibri" w:hAnsi="Calibri" w:cs="Calibri"/>
                          <w:sz w:val="20"/>
                          <w:szCs w:val="20"/>
                        </w:rPr>
                        <w:t> </w:t>
                      </w:r>
                    </w:p>
                    <w:p w14:paraId="5ADAD546" w14:textId="77777777" w:rsidR="003163E9" w:rsidRPr="00D43D88" w:rsidRDefault="003163E9" w:rsidP="001D594B">
                      <w:pPr>
                        <w:pStyle w:val="paragraph"/>
                        <w:numPr>
                          <w:ilvl w:val="0"/>
                          <w:numId w:val="68"/>
                        </w:numPr>
                        <w:spacing w:before="0" w:beforeAutospacing="0" w:after="0" w:afterAutospacing="0"/>
                        <w:ind w:left="360" w:hanging="270"/>
                        <w:textAlignment w:val="baseline"/>
                        <w:rPr>
                          <w:rFonts w:ascii="Calibri" w:hAnsi="Calibri" w:cs="Calibri"/>
                          <w:sz w:val="20"/>
                          <w:szCs w:val="20"/>
                        </w:rPr>
                      </w:pPr>
                      <w:r w:rsidRPr="00D43D88">
                        <w:rPr>
                          <w:rStyle w:val="normaltextrun"/>
                          <w:rFonts w:ascii="Calibri" w:hAnsi="Calibri" w:cs="Calibri"/>
                          <w:sz w:val="20"/>
                          <w:szCs w:val="20"/>
                        </w:rPr>
                        <w:t>An EPA factsheet that: </w:t>
                      </w:r>
                      <w:r w:rsidRPr="00D43D88">
                        <w:rPr>
                          <w:rStyle w:val="eop"/>
                          <w:rFonts w:ascii="Calibri" w:hAnsi="Calibri" w:cs="Calibri"/>
                          <w:sz w:val="20"/>
                          <w:szCs w:val="20"/>
                        </w:rPr>
                        <w:t> </w:t>
                      </w:r>
                    </w:p>
                    <w:p w14:paraId="1834B713" w14:textId="77777777" w:rsidR="003163E9" w:rsidRPr="00D43D88" w:rsidRDefault="003163E9" w:rsidP="001D594B">
                      <w:pPr>
                        <w:pStyle w:val="paragraph"/>
                        <w:numPr>
                          <w:ilvl w:val="0"/>
                          <w:numId w:val="69"/>
                        </w:numPr>
                        <w:spacing w:before="0" w:beforeAutospacing="0" w:after="0" w:afterAutospacing="0"/>
                        <w:textAlignment w:val="baseline"/>
                        <w:rPr>
                          <w:rFonts w:ascii="Calibri" w:hAnsi="Calibri" w:cs="Calibri"/>
                          <w:sz w:val="20"/>
                          <w:szCs w:val="20"/>
                        </w:rPr>
                      </w:pPr>
                      <w:r w:rsidRPr="00D43D88">
                        <w:rPr>
                          <w:rStyle w:val="normaltextrun"/>
                          <w:rFonts w:ascii="Calibri" w:hAnsi="Calibri" w:cs="Calibri"/>
                          <w:sz w:val="20"/>
                          <w:szCs w:val="20"/>
                        </w:rPr>
                        <w:t xml:space="preserve">States that carbon adsorption is the best practice to remove </w:t>
                      </w:r>
                      <w:r w:rsidRPr="00D43D88">
                        <w:rPr>
                          <w:rStyle w:val="normaltextrun"/>
                          <w:rFonts w:ascii="Calibri" w:hAnsi="Calibri" w:cs="Calibri"/>
                          <w:i/>
                          <w:iCs/>
                          <w:sz w:val="20"/>
                          <w:szCs w:val="20"/>
                        </w:rPr>
                        <w:t>Chemical X</w:t>
                      </w:r>
                      <w:r w:rsidRPr="00D43D88">
                        <w:rPr>
                          <w:rStyle w:val="normaltextrun"/>
                          <w:rFonts w:ascii="Calibri" w:hAnsi="Calibri" w:cs="Calibri"/>
                          <w:sz w:val="20"/>
                          <w:szCs w:val="20"/>
                        </w:rPr>
                        <w:t>; and </w:t>
                      </w:r>
                      <w:r w:rsidRPr="00D43D88">
                        <w:rPr>
                          <w:rStyle w:val="eop"/>
                          <w:rFonts w:ascii="Calibri" w:hAnsi="Calibri" w:cs="Calibri"/>
                          <w:sz w:val="20"/>
                          <w:szCs w:val="20"/>
                        </w:rPr>
                        <w:t> </w:t>
                      </w:r>
                    </w:p>
                    <w:p w14:paraId="396002CF" w14:textId="77777777" w:rsidR="003163E9" w:rsidRPr="00D43D88" w:rsidRDefault="003163E9" w:rsidP="001D594B">
                      <w:pPr>
                        <w:pStyle w:val="paragraph"/>
                        <w:numPr>
                          <w:ilvl w:val="0"/>
                          <w:numId w:val="69"/>
                        </w:numPr>
                        <w:spacing w:before="0" w:beforeAutospacing="0" w:after="0" w:afterAutospacing="0"/>
                        <w:textAlignment w:val="baseline"/>
                        <w:rPr>
                          <w:rFonts w:ascii="Calibri" w:hAnsi="Calibri" w:cs="Calibri"/>
                          <w:sz w:val="20"/>
                          <w:szCs w:val="20"/>
                        </w:rPr>
                      </w:pPr>
                      <w:r w:rsidRPr="00D43D88">
                        <w:rPr>
                          <w:rStyle w:val="normaltextrun"/>
                          <w:rFonts w:ascii="Calibri" w:hAnsi="Calibri" w:cs="Calibri"/>
                          <w:sz w:val="20"/>
                          <w:szCs w:val="20"/>
                        </w:rPr>
                        <w:t>Indicates that water treated by carbon adsorption will generally meet the proposed MCL. </w:t>
                      </w:r>
                      <w:r w:rsidRPr="00D43D88">
                        <w:rPr>
                          <w:rStyle w:val="eop"/>
                          <w:rFonts w:ascii="Calibri" w:hAnsi="Calibri" w:cs="Calibri"/>
                          <w:sz w:val="20"/>
                          <w:szCs w:val="20"/>
                        </w:rPr>
                        <w:t> </w:t>
                      </w:r>
                    </w:p>
                  </w:txbxContent>
                </v:textbox>
                <w10:wrap type="square"/>
              </v:shape>
            </w:pict>
          </mc:Fallback>
        </mc:AlternateContent>
      </w:r>
    </w:p>
    <w:p w14:paraId="671F7D91" w14:textId="77777777" w:rsidR="003163E9" w:rsidRPr="005F7487" w:rsidRDefault="003163E9" w:rsidP="00D6512D">
      <w:pPr>
        <w:spacing w:after="120" w:afterAutospacing="0"/>
        <w:rPr>
          <w:b/>
          <w:u w:val="single"/>
        </w:rPr>
      </w:pPr>
    </w:p>
    <w:p w14:paraId="15E09DA4" w14:textId="77777777" w:rsidR="00C046B9" w:rsidRPr="005F7487" w:rsidRDefault="00C046B9" w:rsidP="002D7C6F">
      <w:pPr>
        <w:pStyle w:val="Heading3"/>
        <w:rPr>
          <w:b/>
          <w:bCs/>
          <w:color w:val="auto"/>
        </w:rPr>
      </w:pPr>
      <w:bookmarkStart w:id="71" w:name="_Toc234913791"/>
      <w:r w:rsidRPr="005F7487">
        <w:rPr>
          <w:b/>
          <w:bCs/>
          <w:color w:val="auto"/>
        </w:rPr>
        <w:t>Line Item 2.E –Directly Addresses Enforcement Documents – (max 5 points)</w:t>
      </w:r>
      <w:bookmarkEnd w:id="71"/>
    </w:p>
    <w:p w14:paraId="650C5A3E" w14:textId="77777777" w:rsidR="00722517" w:rsidRPr="005F7487" w:rsidRDefault="00C046B9" w:rsidP="00D6512D">
      <w:pPr>
        <w:spacing w:after="120" w:afterAutospacing="0"/>
      </w:pPr>
      <w:r w:rsidRPr="005F7487">
        <w:t xml:space="preserve">Applicant </w:t>
      </w:r>
      <w:r w:rsidR="00811315" w:rsidRPr="005F7487">
        <w:t xml:space="preserve">may qualify for </w:t>
      </w:r>
      <w:r w:rsidR="00811315" w:rsidRPr="005F7487">
        <w:rPr>
          <w:u w:val="single"/>
        </w:rPr>
        <w:t>only one</w:t>
      </w:r>
      <w:r w:rsidRPr="005F7487">
        <w:t xml:space="preserve"> of the following subcategories</w:t>
      </w:r>
      <w:r w:rsidR="00811315" w:rsidRPr="005F7487">
        <w:t xml:space="preserve"> (Line Items </w:t>
      </w:r>
      <w:r w:rsidRPr="005F7487">
        <w:t xml:space="preserve">2.E.1 </w:t>
      </w:r>
      <w:r w:rsidR="00590C46" w:rsidRPr="005F7487">
        <w:t>or</w:t>
      </w:r>
      <w:r w:rsidRPr="005F7487">
        <w:t xml:space="preserve"> 2.E.2</w:t>
      </w:r>
      <w:r w:rsidR="00811315" w:rsidRPr="005F7487">
        <w:t>):</w:t>
      </w:r>
    </w:p>
    <w:p w14:paraId="25EEE92C" w14:textId="77777777" w:rsidR="00C046B9" w:rsidRPr="005F7487" w:rsidRDefault="00C046B9" w:rsidP="00596E98">
      <w:pPr>
        <w:pStyle w:val="Heading3"/>
        <w:ind w:left="720" w:hanging="720"/>
        <w:rPr>
          <w:b/>
          <w:bCs/>
          <w:color w:val="auto"/>
        </w:rPr>
      </w:pPr>
      <w:bookmarkStart w:id="72" w:name="_Toc234913792"/>
      <w:r w:rsidRPr="005F7487">
        <w:rPr>
          <w:b/>
          <w:bCs/>
          <w:color w:val="auto"/>
        </w:rPr>
        <w:lastRenderedPageBreak/>
        <w:t xml:space="preserve">Line Item 2.E.1 –Addresses </w:t>
      </w:r>
      <w:r w:rsidR="00811315" w:rsidRPr="005F7487">
        <w:rPr>
          <w:b/>
          <w:bCs/>
          <w:color w:val="auto"/>
        </w:rPr>
        <w:t xml:space="preserve">EPA </w:t>
      </w:r>
      <w:r w:rsidRPr="005F7487">
        <w:rPr>
          <w:b/>
          <w:bCs/>
          <w:color w:val="auto"/>
        </w:rPr>
        <w:t>Administrative Order</w:t>
      </w:r>
      <w:r w:rsidR="00811315" w:rsidRPr="005F7487">
        <w:rPr>
          <w:b/>
          <w:bCs/>
          <w:color w:val="auto"/>
        </w:rPr>
        <w:t xml:space="preserve"> or Existing or Pending SOC or DEQ Administrative Order</w:t>
      </w:r>
      <w:r w:rsidR="00387B8C" w:rsidRPr="005F7487">
        <w:rPr>
          <w:b/>
          <w:bCs/>
          <w:color w:val="auto"/>
        </w:rPr>
        <w:t xml:space="preserve"> </w:t>
      </w:r>
      <w:r w:rsidRPr="005F7487">
        <w:rPr>
          <w:b/>
          <w:bCs/>
          <w:color w:val="auto"/>
        </w:rPr>
        <w:t>- (5 points)</w:t>
      </w:r>
      <w:bookmarkEnd w:id="72"/>
    </w:p>
    <w:p w14:paraId="5973FEFF" w14:textId="77777777" w:rsidR="00C94AA4" w:rsidRPr="005F7487" w:rsidRDefault="00C94AA4" w:rsidP="00D6512D">
      <w:pPr>
        <w:pStyle w:val="paragraph"/>
        <w:spacing w:before="0" w:beforeAutospacing="0" w:after="120" w:afterAutospacing="0"/>
        <w:textAlignment w:val="baseline"/>
        <w:rPr>
          <w:rFonts w:ascii="Calibri" w:hAnsi="Calibri" w:cs="Calibri"/>
          <w:sz w:val="22"/>
          <w:szCs w:val="22"/>
        </w:rPr>
      </w:pPr>
      <w:r w:rsidRPr="005F7487">
        <w:rPr>
          <w:rStyle w:val="normaltextrun"/>
          <w:rFonts w:ascii="Calibri" w:hAnsi="Calibri" w:cs="Calibri"/>
          <w:sz w:val="22"/>
          <w:szCs w:val="22"/>
        </w:rPr>
        <w:t>To earn points under this line item, the project must address one of the following:</w:t>
      </w:r>
      <w:r w:rsidRPr="005F7487">
        <w:rPr>
          <w:rStyle w:val="eop"/>
          <w:rFonts w:ascii="Calibri" w:hAnsi="Calibri" w:cs="Calibri"/>
          <w:sz w:val="22"/>
          <w:szCs w:val="22"/>
        </w:rPr>
        <w:t> </w:t>
      </w:r>
    </w:p>
    <w:p w14:paraId="520A5773" w14:textId="77777777" w:rsidR="00C94AA4" w:rsidRPr="005F7487" w:rsidRDefault="00C94AA4" w:rsidP="001D594B">
      <w:pPr>
        <w:pStyle w:val="paragraph"/>
        <w:numPr>
          <w:ilvl w:val="0"/>
          <w:numId w:val="70"/>
        </w:numPr>
        <w:spacing w:before="0" w:beforeAutospacing="0" w:after="120" w:afterAutospacing="0"/>
        <w:textAlignment w:val="baseline"/>
        <w:rPr>
          <w:rFonts w:ascii="Calibri" w:hAnsi="Calibri" w:cs="Calibri"/>
          <w:sz w:val="22"/>
          <w:szCs w:val="22"/>
        </w:rPr>
      </w:pPr>
      <w:r w:rsidRPr="005F7487">
        <w:rPr>
          <w:rStyle w:val="normaltextrun"/>
          <w:rFonts w:ascii="Calibri" w:hAnsi="Calibri" w:cs="Calibri"/>
          <w:sz w:val="22"/>
          <w:szCs w:val="22"/>
        </w:rPr>
        <w:t>An EPA Administrative Order (AO) for a local government Applicant located in a Tier 1 county, or </w:t>
      </w:r>
      <w:r w:rsidRPr="005F7487">
        <w:rPr>
          <w:rStyle w:val="eop"/>
          <w:rFonts w:ascii="Calibri" w:hAnsi="Calibri" w:cs="Calibri"/>
          <w:sz w:val="22"/>
          <w:szCs w:val="22"/>
        </w:rPr>
        <w:t> </w:t>
      </w:r>
    </w:p>
    <w:p w14:paraId="71C9B64F" w14:textId="77777777" w:rsidR="00C94AA4" w:rsidRPr="005F7487" w:rsidRDefault="00C94AA4" w:rsidP="001D594B">
      <w:pPr>
        <w:pStyle w:val="paragraph"/>
        <w:numPr>
          <w:ilvl w:val="0"/>
          <w:numId w:val="70"/>
        </w:numPr>
        <w:spacing w:before="0" w:beforeAutospacing="0" w:after="120" w:afterAutospacing="0"/>
        <w:textAlignment w:val="baseline"/>
        <w:rPr>
          <w:rFonts w:ascii="Calibri" w:hAnsi="Calibri" w:cs="Calibri"/>
          <w:sz w:val="22"/>
          <w:szCs w:val="22"/>
        </w:rPr>
      </w:pPr>
      <w:r w:rsidRPr="005F7487">
        <w:rPr>
          <w:rStyle w:val="normaltextrun"/>
          <w:rFonts w:ascii="Calibri" w:hAnsi="Calibri" w:cs="Calibri"/>
          <w:sz w:val="22"/>
          <w:szCs w:val="22"/>
        </w:rPr>
        <w:t>An executed or pending Special Order by Consent (SOC), or</w:t>
      </w:r>
      <w:r w:rsidRPr="005F7487">
        <w:rPr>
          <w:rStyle w:val="eop"/>
          <w:rFonts w:ascii="Calibri" w:hAnsi="Calibri" w:cs="Calibri"/>
          <w:sz w:val="22"/>
          <w:szCs w:val="22"/>
        </w:rPr>
        <w:t> </w:t>
      </w:r>
    </w:p>
    <w:p w14:paraId="6263E53D" w14:textId="77777777" w:rsidR="00C94AA4" w:rsidRPr="005F7487" w:rsidRDefault="00C94AA4" w:rsidP="001D594B">
      <w:pPr>
        <w:pStyle w:val="paragraph"/>
        <w:numPr>
          <w:ilvl w:val="0"/>
          <w:numId w:val="70"/>
        </w:numPr>
        <w:spacing w:before="0" w:beforeAutospacing="0" w:after="120" w:afterAutospacing="0"/>
        <w:textAlignment w:val="baseline"/>
        <w:rPr>
          <w:rStyle w:val="eop"/>
          <w:rFonts w:ascii="Calibri" w:hAnsi="Calibri" w:cs="Calibri"/>
          <w:sz w:val="22"/>
          <w:szCs w:val="22"/>
        </w:rPr>
      </w:pPr>
      <w:r w:rsidRPr="005F7487">
        <w:rPr>
          <w:rStyle w:val="normaltextrun"/>
          <w:rFonts w:ascii="Calibri" w:hAnsi="Calibri" w:cs="Calibri"/>
          <w:sz w:val="22"/>
          <w:szCs w:val="22"/>
        </w:rPr>
        <w:t>A DEQ Administrative Order (AO)</w:t>
      </w:r>
      <w:r w:rsidR="004E1FB5" w:rsidRPr="005F7487">
        <w:rPr>
          <w:rStyle w:val="normaltextrun"/>
          <w:rFonts w:ascii="Calibri" w:hAnsi="Calibri" w:cs="Calibri"/>
          <w:sz w:val="22"/>
          <w:szCs w:val="22"/>
        </w:rPr>
        <w:t xml:space="preserve">, or </w:t>
      </w:r>
      <w:r w:rsidRPr="005F7487">
        <w:rPr>
          <w:rStyle w:val="eop"/>
          <w:rFonts w:ascii="Calibri" w:hAnsi="Calibri" w:cs="Calibri"/>
          <w:sz w:val="22"/>
          <w:szCs w:val="22"/>
        </w:rPr>
        <w:t> </w:t>
      </w:r>
    </w:p>
    <w:p w14:paraId="2D5E4EC5" w14:textId="77777777" w:rsidR="00E9208E" w:rsidRPr="005F7487" w:rsidRDefault="00E9208E" w:rsidP="001D594B">
      <w:pPr>
        <w:pStyle w:val="ListParagraph"/>
        <w:numPr>
          <w:ilvl w:val="0"/>
          <w:numId w:val="70"/>
        </w:numPr>
        <w:spacing w:after="120" w:afterAutospacing="0"/>
        <w:contextualSpacing w:val="0"/>
        <w:rPr>
          <w:rStyle w:val="normaltextrun"/>
          <w:rFonts w:ascii="Calibri" w:hAnsi="Calibri" w:cs="Calibri"/>
          <w:szCs w:val="24"/>
        </w:rPr>
      </w:pPr>
      <w:r w:rsidRPr="005F7487">
        <w:rPr>
          <w:rFonts w:ascii="Calibri" w:hAnsi="Calibri" w:cs="Calibri"/>
          <w:szCs w:val="24"/>
        </w:rPr>
        <w:t>Statutory Moratorium issued under § 143-215.67, (Does not include Flow Moratorium issued under 5A NCAC 02T .0118 – 80/90</w:t>
      </w:r>
      <w:r w:rsidR="002E0B7E" w:rsidRPr="005F7487">
        <w:rPr>
          <w:rFonts w:ascii="Calibri" w:hAnsi="Calibri" w:cs="Calibri"/>
          <w:szCs w:val="24"/>
        </w:rPr>
        <w:t xml:space="preserve"> percent</w:t>
      </w:r>
      <w:r w:rsidRPr="005F7487">
        <w:rPr>
          <w:rFonts w:ascii="Calibri" w:hAnsi="Calibri" w:cs="Calibri"/>
          <w:szCs w:val="24"/>
        </w:rPr>
        <w:t xml:space="preserve"> Rule)</w:t>
      </w:r>
      <w:r w:rsidR="004E1FB5" w:rsidRPr="005F7487">
        <w:rPr>
          <w:rFonts w:ascii="Calibri" w:hAnsi="Calibri" w:cs="Calibri"/>
          <w:szCs w:val="24"/>
        </w:rPr>
        <w:t>.</w:t>
      </w:r>
    </w:p>
    <w:p w14:paraId="1600ADD7" w14:textId="77777777" w:rsidR="00D7510D" w:rsidRPr="005F7487" w:rsidRDefault="00D7510D" w:rsidP="00D6512D">
      <w:pPr>
        <w:pStyle w:val="paragraph"/>
        <w:spacing w:before="0" w:beforeAutospacing="0" w:after="120" w:afterAutospacing="0"/>
        <w:textAlignment w:val="baseline"/>
        <w:rPr>
          <w:rStyle w:val="normaltextrun"/>
          <w:rFonts w:ascii="Calibri" w:hAnsi="Calibri" w:cs="Calibri"/>
          <w:sz w:val="22"/>
          <w:szCs w:val="22"/>
          <w:u w:val="single"/>
        </w:rPr>
      </w:pPr>
      <w:r w:rsidRPr="005F7487">
        <w:rPr>
          <w:rStyle w:val="normaltextrun"/>
          <w:rFonts w:ascii="Calibri" w:hAnsi="Calibri" w:cs="Calibri"/>
          <w:sz w:val="22"/>
          <w:szCs w:val="22"/>
          <w:u w:val="single"/>
        </w:rPr>
        <w:t>Required Documentation and Narrative</w:t>
      </w:r>
    </w:p>
    <w:p w14:paraId="3319D584" w14:textId="77777777" w:rsidR="00C94AA4" w:rsidRPr="005F7487" w:rsidRDefault="00C94AA4" w:rsidP="00D6512D">
      <w:pPr>
        <w:pStyle w:val="paragraph"/>
        <w:spacing w:before="0" w:beforeAutospacing="0" w:after="120" w:afterAutospacing="0"/>
        <w:textAlignment w:val="baseline"/>
        <w:rPr>
          <w:rFonts w:ascii="Calibri" w:hAnsi="Calibri" w:cs="Calibri"/>
          <w:sz w:val="22"/>
          <w:szCs w:val="22"/>
        </w:rPr>
      </w:pPr>
      <w:r w:rsidRPr="005F7487">
        <w:rPr>
          <w:rStyle w:val="normaltextrun"/>
          <w:rFonts w:ascii="Calibri" w:hAnsi="Calibri" w:cs="Calibri"/>
          <w:sz w:val="22"/>
          <w:szCs w:val="22"/>
        </w:rPr>
        <w:t>To document these points, the narrative must include the following:</w:t>
      </w:r>
      <w:r w:rsidRPr="005F7487">
        <w:rPr>
          <w:rStyle w:val="eop"/>
          <w:rFonts w:ascii="Calibri" w:hAnsi="Calibri" w:cs="Calibri"/>
          <w:sz w:val="22"/>
          <w:szCs w:val="22"/>
        </w:rPr>
        <w:t> </w:t>
      </w:r>
    </w:p>
    <w:p w14:paraId="0120FC94" w14:textId="77777777" w:rsidR="00C94AA4" w:rsidRPr="005F7487" w:rsidRDefault="00C94AA4" w:rsidP="001D594B">
      <w:pPr>
        <w:pStyle w:val="paragraph"/>
        <w:numPr>
          <w:ilvl w:val="0"/>
          <w:numId w:val="71"/>
        </w:numPr>
        <w:spacing w:before="0" w:beforeAutospacing="0" w:after="120" w:afterAutospacing="0"/>
        <w:textAlignment w:val="baseline"/>
        <w:rPr>
          <w:rFonts w:ascii="Calibri" w:hAnsi="Calibri" w:cs="Calibri"/>
          <w:sz w:val="22"/>
          <w:szCs w:val="22"/>
        </w:rPr>
      </w:pPr>
      <w:r w:rsidRPr="005F7487">
        <w:rPr>
          <w:rStyle w:val="normaltextrun"/>
          <w:rFonts w:ascii="Calibri" w:hAnsi="Calibri" w:cs="Calibri"/>
          <w:sz w:val="22"/>
          <w:szCs w:val="22"/>
        </w:rPr>
        <w:t xml:space="preserve">A copy of the AO or SOC highlighting the action items that include the proposed project </w:t>
      </w:r>
      <w:r w:rsidRPr="005F7487">
        <w:rPr>
          <w:rStyle w:val="normaltextrun"/>
          <w:rFonts w:ascii="Calibri" w:hAnsi="Calibri" w:cs="Calibri"/>
          <w:sz w:val="22"/>
          <w:szCs w:val="22"/>
          <w:u w:val="single"/>
        </w:rPr>
        <w:t>with a statement of whether the AO or SOC is executed or pending</w:t>
      </w:r>
      <w:r w:rsidRPr="005F7487">
        <w:rPr>
          <w:rStyle w:val="normaltextrun"/>
          <w:rFonts w:ascii="Calibri" w:hAnsi="Calibri" w:cs="Calibri"/>
          <w:sz w:val="22"/>
          <w:szCs w:val="22"/>
        </w:rPr>
        <w:t>; for a pending AO or SOC, also include the following:</w:t>
      </w:r>
      <w:r w:rsidRPr="005F7487">
        <w:rPr>
          <w:rStyle w:val="eop"/>
          <w:rFonts w:ascii="Calibri" w:hAnsi="Calibri" w:cs="Calibri"/>
          <w:sz w:val="22"/>
          <w:szCs w:val="22"/>
        </w:rPr>
        <w:t> </w:t>
      </w:r>
    </w:p>
    <w:p w14:paraId="69866226" w14:textId="77777777" w:rsidR="00C94AA4" w:rsidRPr="005F7487" w:rsidRDefault="00C94AA4" w:rsidP="001D594B">
      <w:pPr>
        <w:pStyle w:val="paragraph"/>
        <w:numPr>
          <w:ilvl w:val="0"/>
          <w:numId w:val="72"/>
        </w:numPr>
        <w:spacing w:before="0" w:beforeAutospacing="0" w:after="120" w:afterAutospacing="0"/>
        <w:ind w:left="1080"/>
        <w:textAlignment w:val="baseline"/>
        <w:rPr>
          <w:rFonts w:ascii="Calibri" w:hAnsi="Calibri" w:cs="Calibri"/>
          <w:sz w:val="22"/>
          <w:szCs w:val="22"/>
        </w:rPr>
      </w:pPr>
      <w:r w:rsidRPr="005F7487">
        <w:rPr>
          <w:rStyle w:val="normaltextrun"/>
          <w:rFonts w:ascii="Calibri" w:hAnsi="Calibri" w:cs="Calibri"/>
          <w:sz w:val="22"/>
          <w:szCs w:val="22"/>
        </w:rPr>
        <w:t xml:space="preserve">A copy of the SOC </w:t>
      </w:r>
      <w:proofErr w:type="gramStart"/>
      <w:r w:rsidRPr="005F7487">
        <w:rPr>
          <w:rStyle w:val="normaltextrun"/>
          <w:rFonts w:ascii="Calibri" w:hAnsi="Calibri" w:cs="Calibri"/>
          <w:sz w:val="22"/>
          <w:szCs w:val="22"/>
        </w:rPr>
        <w:t>application</w:t>
      </w:r>
      <w:r w:rsidR="00337FB6" w:rsidRPr="005F7487">
        <w:rPr>
          <w:rStyle w:val="normaltextrun"/>
          <w:rFonts w:ascii="Calibri" w:hAnsi="Calibri" w:cs="Calibri"/>
          <w:sz w:val="22"/>
          <w:szCs w:val="22"/>
        </w:rPr>
        <w:t>;</w:t>
      </w:r>
      <w:proofErr w:type="gramEnd"/>
      <w:r w:rsidRPr="005F7487">
        <w:rPr>
          <w:rStyle w:val="eop"/>
          <w:rFonts w:ascii="Calibri" w:hAnsi="Calibri" w:cs="Calibri"/>
          <w:sz w:val="22"/>
          <w:szCs w:val="22"/>
        </w:rPr>
        <w:t> </w:t>
      </w:r>
    </w:p>
    <w:p w14:paraId="63704856" w14:textId="77777777" w:rsidR="00C94AA4" w:rsidRPr="005F7487" w:rsidRDefault="00C94AA4" w:rsidP="001D594B">
      <w:pPr>
        <w:pStyle w:val="paragraph"/>
        <w:numPr>
          <w:ilvl w:val="0"/>
          <w:numId w:val="72"/>
        </w:numPr>
        <w:spacing w:before="0" w:beforeAutospacing="0" w:after="120" w:afterAutospacing="0"/>
        <w:ind w:left="1080"/>
        <w:textAlignment w:val="baseline"/>
        <w:rPr>
          <w:rFonts w:ascii="Calibri" w:hAnsi="Calibri" w:cs="Calibri"/>
          <w:sz w:val="22"/>
          <w:szCs w:val="22"/>
        </w:rPr>
      </w:pPr>
      <w:r w:rsidRPr="005F7487">
        <w:rPr>
          <w:rStyle w:val="normaltextrun"/>
          <w:rFonts w:ascii="Calibri" w:hAnsi="Calibri" w:cs="Calibri"/>
          <w:sz w:val="22"/>
          <w:szCs w:val="22"/>
        </w:rPr>
        <w:t xml:space="preserve">Regional Office contact and any correspondence with the Regional </w:t>
      </w:r>
      <w:proofErr w:type="gramStart"/>
      <w:r w:rsidRPr="005F7487">
        <w:rPr>
          <w:rStyle w:val="normaltextrun"/>
          <w:rFonts w:ascii="Calibri" w:hAnsi="Calibri" w:cs="Calibri"/>
          <w:sz w:val="22"/>
          <w:szCs w:val="22"/>
        </w:rPr>
        <w:t>Office</w:t>
      </w:r>
      <w:r w:rsidR="00337FB6" w:rsidRPr="005F7487">
        <w:rPr>
          <w:rStyle w:val="normaltextrun"/>
          <w:rFonts w:ascii="Calibri" w:hAnsi="Calibri" w:cs="Calibri"/>
          <w:sz w:val="22"/>
          <w:szCs w:val="22"/>
        </w:rPr>
        <w:t>;</w:t>
      </w:r>
      <w:proofErr w:type="gramEnd"/>
      <w:r w:rsidRPr="005F7487">
        <w:rPr>
          <w:rStyle w:val="eop"/>
          <w:rFonts w:ascii="Calibri" w:hAnsi="Calibri" w:cs="Calibri"/>
          <w:sz w:val="22"/>
          <w:szCs w:val="22"/>
        </w:rPr>
        <w:t> </w:t>
      </w:r>
    </w:p>
    <w:p w14:paraId="6593EC33" w14:textId="77777777" w:rsidR="00C94AA4" w:rsidRPr="005F7487" w:rsidRDefault="00C94AA4" w:rsidP="001D594B">
      <w:pPr>
        <w:pStyle w:val="paragraph"/>
        <w:numPr>
          <w:ilvl w:val="0"/>
          <w:numId w:val="72"/>
        </w:numPr>
        <w:spacing w:before="0" w:beforeAutospacing="0" w:after="120" w:afterAutospacing="0"/>
        <w:ind w:left="1080"/>
        <w:textAlignment w:val="baseline"/>
        <w:rPr>
          <w:rFonts w:ascii="Calibri" w:hAnsi="Calibri" w:cs="Calibri"/>
          <w:sz w:val="22"/>
          <w:szCs w:val="22"/>
        </w:rPr>
      </w:pPr>
      <w:r w:rsidRPr="005F7487">
        <w:rPr>
          <w:rStyle w:val="normaltextrun"/>
          <w:rFonts w:ascii="Calibri" w:hAnsi="Calibri" w:cs="Calibri"/>
          <w:sz w:val="22"/>
          <w:szCs w:val="22"/>
        </w:rPr>
        <w:t>A description of the violations that have occurred and the necessary construction to resolve the noncompliance (i.e., demonstrate that the proposed project would correct the violations</w:t>
      </w:r>
      <w:proofErr w:type="gramStart"/>
      <w:r w:rsidRPr="005F7487">
        <w:rPr>
          <w:rStyle w:val="normaltextrun"/>
          <w:rFonts w:ascii="Calibri" w:hAnsi="Calibri" w:cs="Calibri"/>
          <w:sz w:val="22"/>
          <w:szCs w:val="22"/>
        </w:rPr>
        <w:t>)</w:t>
      </w:r>
      <w:r w:rsidR="00337FB6" w:rsidRPr="005F7487">
        <w:rPr>
          <w:rStyle w:val="normaltextrun"/>
          <w:rFonts w:ascii="Calibri" w:hAnsi="Calibri" w:cs="Calibri"/>
          <w:sz w:val="22"/>
          <w:szCs w:val="22"/>
        </w:rPr>
        <w:t>;</w:t>
      </w:r>
      <w:proofErr w:type="gramEnd"/>
      <w:r w:rsidRPr="005F7487">
        <w:rPr>
          <w:rStyle w:val="eop"/>
          <w:rFonts w:ascii="Calibri" w:hAnsi="Calibri" w:cs="Calibri"/>
          <w:sz w:val="22"/>
          <w:szCs w:val="22"/>
        </w:rPr>
        <w:t> </w:t>
      </w:r>
    </w:p>
    <w:p w14:paraId="76D93C03" w14:textId="77777777" w:rsidR="00C94AA4" w:rsidRPr="005F7487" w:rsidRDefault="00C94AA4" w:rsidP="001D594B">
      <w:pPr>
        <w:pStyle w:val="paragraph"/>
        <w:numPr>
          <w:ilvl w:val="0"/>
          <w:numId w:val="72"/>
        </w:numPr>
        <w:spacing w:before="0" w:beforeAutospacing="0" w:after="120" w:afterAutospacing="0"/>
        <w:ind w:left="1080"/>
        <w:textAlignment w:val="baseline"/>
        <w:rPr>
          <w:rStyle w:val="eop"/>
          <w:rFonts w:ascii="Calibri" w:hAnsi="Calibri" w:cs="Calibri"/>
          <w:sz w:val="22"/>
          <w:szCs w:val="22"/>
        </w:rPr>
      </w:pPr>
      <w:r w:rsidRPr="005F7487">
        <w:rPr>
          <w:rStyle w:val="normaltextrun"/>
          <w:rFonts w:ascii="Calibri" w:hAnsi="Calibri" w:cs="Calibri"/>
          <w:sz w:val="22"/>
          <w:szCs w:val="22"/>
        </w:rPr>
        <w:t xml:space="preserve">A draft construction schedule if available and a clear discussion of any potential conflicts that may arise between the Project schedule and the draft </w:t>
      </w:r>
      <w:proofErr w:type="gramStart"/>
      <w:r w:rsidRPr="005F7487">
        <w:rPr>
          <w:rStyle w:val="contextualspellingandgrammarerror"/>
          <w:rFonts w:ascii="Calibri" w:hAnsi="Calibri" w:cs="Calibri"/>
          <w:sz w:val="22"/>
          <w:szCs w:val="22"/>
        </w:rPr>
        <w:t>schedule;</w:t>
      </w:r>
      <w:proofErr w:type="gramEnd"/>
      <w:r w:rsidRPr="005F7487">
        <w:rPr>
          <w:rStyle w:val="eop"/>
          <w:rFonts w:ascii="Calibri" w:hAnsi="Calibri" w:cs="Calibri"/>
          <w:sz w:val="22"/>
          <w:szCs w:val="22"/>
        </w:rPr>
        <w:t> </w:t>
      </w:r>
    </w:p>
    <w:p w14:paraId="06E036FB" w14:textId="77777777" w:rsidR="00E9208E" w:rsidRPr="005F7487" w:rsidRDefault="00C94AA4" w:rsidP="001D594B">
      <w:pPr>
        <w:pStyle w:val="paragraph"/>
        <w:numPr>
          <w:ilvl w:val="0"/>
          <w:numId w:val="73"/>
        </w:numPr>
        <w:spacing w:before="0" w:beforeAutospacing="0" w:after="120" w:afterAutospacing="0"/>
        <w:textAlignment w:val="baseline"/>
        <w:rPr>
          <w:rStyle w:val="eop"/>
          <w:rFonts w:ascii="Calibri" w:hAnsi="Calibri" w:cs="Calibri"/>
          <w:sz w:val="22"/>
          <w:szCs w:val="22"/>
        </w:rPr>
      </w:pPr>
      <w:r w:rsidRPr="005F7487">
        <w:rPr>
          <w:rStyle w:val="normaltextrun"/>
          <w:rFonts w:ascii="Calibri" w:hAnsi="Calibri" w:cs="Calibri"/>
          <w:sz w:val="22"/>
          <w:szCs w:val="22"/>
        </w:rPr>
        <w:t>A description of the violations that have occurred, and the necessary construction to resolve the noncompliance (i.</w:t>
      </w:r>
      <w:proofErr w:type="gramStart"/>
      <w:r w:rsidRPr="005F7487">
        <w:rPr>
          <w:rStyle w:val="normaltextrun"/>
          <w:rFonts w:ascii="Calibri" w:hAnsi="Calibri" w:cs="Calibri"/>
          <w:sz w:val="22"/>
          <w:szCs w:val="22"/>
        </w:rPr>
        <w:t>e.,</w:t>
      </w:r>
      <w:proofErr w:type="gramEnd"/>
      <w:r w:rsidRPr="005F7487">
        <w:rPr>
          <w:rStyle w:val="normaltextrun"/>
          <w:rFonts w:ascii="Calibri" w:hAnsi="Calibri" w:cs="Calibri"/>
          <w:sz w:val="22"/>
          <w:szCs w:val="22"/>
        </w:rPr>
        <w:t xml:space="preserve"> demonstrate that the proposed project would correct the violations</w:t>
      </w:r>
      <w:proofErr w:type="gramStart"/>
      <w:r w:rsidRPr="005F7487">
        <w:rPr>
          <w:rStyle w:val="contextualspellingandgrammarerror"/>
          <w:rFonts w:ascii="Calibri" w:hAnsi="Calibri" w:cs="Calibri"/>
          <w:sz w:val="22"/>
          <w:szCs w:val="22"/>
        </w:rPr>
        <w:t>);</w:t>
      </w:r>
      <w:proofErr w:type="gramEnd"/>
      <w:r w:rsidRPr="005F7487">
        <w:rPr>
          <w:rStyle w:val="eop"/>
          <w:rFonts w:ascii="Calibri" w:hAnsi="Calibri" w:cs="Calibri"/>
          <w:sz w:val="22"/>
          <w:szCs w:val="22"/>
        </w:rPr>
        <w:t> </w:t>
      </w:r>
    </w:p>
    <w:p w14:paraId="62A9E045" w14:textId="77777777" w:rsidR="00C94AA4" w:rsidRPr="005F7487" w:rsidRDefault="00C94AA4" w:rsidP="001D594B">
      <w:pPr>
        <w:pStyle w:val="paragraph"/>
        <w:numPr>
          <w:ilvl w:val="0"/>
          <w:numId w:val="73"/>
        </w:numPr>
        <w:spacing w:before="0" w:beforeAutospacing="0" w:after="120" w:afterAutospacing="0"/>
        <w:textAlignment w:val="baseline"/>
        <w:rPr>
          <w:rFonts w:ascii="Calibri" w:hAnsi="Calibri" w:cs="Calibri"/>
          <w:sz w:val="22"/>
          <w:szCs w:val="22"/>
        </w:rPr>
      </w:pPr>
      <w:r w:rsidRPr="005F7487">
        <w:rPr>
          <w:rStyle w:val="normaltextrun"/>
          <w:rFonts w:ascii="Calibri" w:hAnsi="Calibri" w:cs="Calibri"/>
          <w:sz w:val="22"/>
          <w:szCs w:val="22"/>
        </w:rPr>
        <w:t xml:space="preserve">A statement that the underlying violation has not already been addressed and that the project will address the </w:t>
      </w:r>
      <w:proofErr w:type="gramStart"/>
      <w:r w:rsidRPr="005F7487">
        <w:rPr>
          <w:rStyle w:val="contextualspellingandgrammarerror"/>
          <w:rFonts w:ascii="Calibri" w:hAnsi="Calibri" w:cs="Calibri"/>
          <w:sz w:val="22"/>
          <w:szCs w:val="22"/>
        </w:rPr>
        <w:t>violation;</w:t>
      </w:r>
      <w:proofErr w:type="gramEnd"/>
      <w:r w:rsidRPr="005F7487">
        <w:rPr>
          <w:rStyle w:val="eop"/>
          <w:rFonts w:ascii="Calibri" w:hAnsi="Calibri" w:cs="Calibri"/>
          <w:sz w:val="22"/>
          <w:szCs w:val="22"/>
        </w:rPr>
        <w:t> </w:t>
      </w:r>
    </w:p>
    <w:p w14:paraId="2A0DB3E6" w14:textId="77777777" w:rsidR="00C94AA4" w:rsidRPr="005F7487" w:rsidRDefault="00C94AA4" w:rsidP="001D594B">
      <w:pPr>
        <w:pStyle w:val="paragraph"/>
        <w:numPr>
          <w:ilvl w:val="0"/>
          <w:numId w:val="73"/>
        </w:numPr>
        <w:spacing w:before="0" w:beforeAutospacing="0" w:after="120" w:afterAutospacing="0"/>
        <w:textAlignment w:val="baseline"/>
        <w:rPr>
          <w:rFonts w:ascii="Calibri" w:hAnsi="Calibri" w:cs="Calibri"/>
          <w:sz w:val="22"/>
          <w:szCs w:val="22"/>
        </w:rPr>
      </w:pPr>
      <w:r w:rsidRPr="005F7487">
        <w:rPr>
          <w:rStyle w:val="normaltextrun"/>
          <w:rFonts w:ascii="Calibri" w:hAnsi="Calibri" w:cs="Calibri"/>
          <w:sz w:val="22"/>
          <w:szCs w:val="22"/>
        </w:rPr>
        <w:t>Additional supporting documentation necessary to prove the direct link between the project and satisfying the AO or SOC and fulfilling the regulation; and</w:t>
      </w:r>
      <w:r w:rsidRPr="005F7487">
        <w:rPr>
          <w:rStyle w:val="eop"/>
          <w:rFonts w:ascii="Calibri" w:hAnsi="Calibri" w:cs="Calibri"/>
          <w:sz w:val="22"/>
          <w:szCs w:val="22"/>
        </w:rPr>
        <w:t> </w:t>
      </w:r>
    </w:p>
    <w:p w14:paraId="6ABB498E" w14:textId="77777777" w:rsidR="00C94AA4" w:rsidRPr="005F7487" w:rsidRDefault="00C94AA4" w:rsidP="001D594B">
      <w:pPr>
        <w:pStyle w:val="paragraph"/>
        <w:numPr>
          <w:ilvl w:val="0"/>
          <w:numId w:val="73"/>
        </w:numPr>
        <w:spacing w:before="0" w:beforeAutospacing="0" w:after="120" w:afterAutospacing="0"/>
        <w:textAlignment w:val="baseline"/>
        <w:rPr>
          <w:rFonts w:ascii="Calibri" w:hAnsi="Calibri" w:cs="Calibri"/>
          <w:sz w:val="22"/>
          <w:szCs w:val="22"/>
        </w:rPr>
      </w:pPr>
      <w:r w:rsidRPr="005F7487">
        <w:rPr>
          <w:rStyle w:val="normaltextrun"/>
          <w:rFonts w:ascii="Calibri" w:hAnsi="Calibri" w:cs="Calibri"/>
          <w:sz w:val="22"/>
          <w:szCs w:val="22"/>
        </w:rPr>
        <w:t>A clear discussion of any potential conflicts that may arise between the funding schedule and the AO or SOC compliance schedule.</w:t>
      </w:r>
      <w:r w:rsidRPr="005F7487">
        <w:rPr>
          <w:rStyle w:val="eop"/>
          <w:rFonts w:ascii="Calibri" w:hAnsi="Calibri" w:cs="Calibri"/>
          <w:sz w:val="22"/>
          <w:szCs w:val="22"/>
        </w:rPr>
        <w:t> </w:t>
      </w:r>
    </w:p>
    <w:p w14:paraId="15149ED4" w14:textId="77777777" w:rsidR="00C046B9" w:rsidRPr="005F7487" w:rsidRDefault="00C046B9" w:rsidP="002D7C6F">
      <w:pPr>
        <w:pStyle w:val="Heading3"/>
        <w:rPr>
          <w:b/>
          <w:bCs/>
          <w:color w:val="auto"/>
        </w:rPr>
      </w:pPr>
      <w:bookmarkStart w:id="73" w:name="_Toc234913793"/>
      <w:r w:rsidRPr="005F7487">
        <w:rPr>
          <w:b/>
          <w:bCs/>
          <w:color w:val="auto"/>
        </w:rPr>
        <w:lastRenderedPageBreak/>
        <w:t>Line Item 2.E.2 – Addresses a Notice of Violation or a Notice of Deficiency – (3 points)</w:t>
      </w:r>
      <w:bookmarkEnd w:id="73"/>
    </w:p>
    <w:p w14:paraId="531DD56D" w14:textId="4341B027" w:rsidR="00C94AA4" w:rsidRPr="005F7487" w:rsidRDefault="0044747C" w:rsidP="00D6512D">
      <w:pPr>
        <w:spacing w:after="120" w:afterAutospacing="0"/>
      </w:pPr>
      <w:r w:rsidRPr="005F7487">
        <w:rPr>
          <w:noProof/>
        </w:rPr>
        <mc:AlternateContent>
          <mc:Choice Requires="wps">
            <w:drawing>
              <wp:anchor distT="0" distB="0" distL="114300" distR="114300" simplePos="0" relativeHeight="251821056" behindDoc="0" locked="0" layoutInCell="1" allowOverlap="1" wp14:anchorId="0002628F" wp14:editId="6DF138C0">
                <wp:simplePos x="0" y="0"/>
                <wp:positionH relativeFrom="column">
                  <wp:posOffset>3881755</wp:posOffset>
                </wp:positionH>
                <wp:positionV relativeFrom="paragraph">
                  <wp:posOffset>26035</wp:posOffset>
                </wp:positionV>
                <wp:extent cx="1868170" cy="2680970"/>
                <wp:effectExtent l="0" t="0" r="17780" b="24130"/>
                <wp:wrapSquare wrapText="bothSides"/>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2680970"/>
                        </a:xfrm>
                        <a:prstGeom prst="rect">
                          <a:avLst/>
                        </a:prstGeom>
                        <a:solidFill>
                          <a:srgbClr val="FFC000">
                            <a:lumMod val="20000"/>
                            <a:lumOff val="80000"/>
                          </a:srgbClr>
                        </a:solidFill>
                        <a:ln w="9525">
                          <a:solidFill>
                            <a:srgbClr val="000000"/>
                          </a:solidFill>
                          <a:miter lim="800000"/>
                          <a:headEnd/>
                          <a:tailEnd/>
                        </a:ln>
                      </wps:spPr>
                      <wps:txbx>
                        <w:txbxContent>
                          <w:p w14:paraId="09EB8E2E" w14:textId="77777777" w:rsidR="0044747C" w:rsidRPr="002E0B7E" w:rsidRDefault="0044747C" w:rsidP="0044747C">
                            <w:pPr>
                              <w:jc w:val="center"/>
                              <w:rPr>
                                <w:b/>
                                <w:bCs/>
                                <w:sz w:val="20"/>
                                <w:szCs w:val="20"/>
                              </w:rPr>
                            </w:pPr>
                            <w:r w:rsidRPr="002E0B7E">
                              <w:rPr>
                                <w:b/>
                                <w:bCs/>
                                <w:sz w:val="20"/>
                                <w:szCs w:val="20"/>
                              </w:rPr>
                              <w:t>Information to Remember</w:t>
                            </w:r>
                          </w:p>
                          <w:p w14:paraId="2CBA341C" w14:textId="77777777" w:rsidR="0044747C" w:rsidRPr="002E0B7E" w:rsidRDefault="0044747C" w:rsidP="001D594B">
                            <w:pPr>
                              <w:pStyle w:val="ListParagraph"/>
                              <w:numPr>
                                <w:ilvl w:val="0"/>
                                <w:numId w:val="148"/>
                              </w:numPr>
                              <w:ind w:left="360" w:right="180" w:hanging="180"/>
                              <w:rPr>
                                <w:sz w:val="20"/>
                                <w:szCs w:val="20"/>
                              </w:rPr>
                            </w:pPr>
                            <w:r w:rsidRPr="002E0B7E">
                              <w:rPr>
                                <w:sz w:val="20"/>
                                <w:szCs w:val="20"/>
                              </w:rPr>
                              <w:t>If the NOV or NOD is related to SSOs, provide copies of the SSOs and a map showing the location of the SSOS.</w:t>
                            </w:r>
                            <w:r>
                              <w:rPr>
                                <w:sz w:val="20"/>
                                <w:szCs w:val="20"/>
                              </w:rPr>
                              <w:br/>
                            </w:r>
                          </w:p>
                          <w:p w14:paraId="7E6DCEE4" w14:textId="77777777" w:rsidR="0044747C" w:rsidRPr="002E0B7E" w:rsidRDefault="0044747C" w:rsidP="001D594B">
                            <w:pPr>
                              <w:pStyle w:val="ListParagraph"/>
                              <w:numPr>
                                <w:ilvl w:val="0"/>
                                <w:numId w:val="148"/>
                              </w:numPr>
                              <w:ind w:left="360" w:right="180" w:hanging="180"/>
                              <w:rPr>
                                <w:sz w:val="20"/>
                                <w:szCs w:val="20"/>
                              </w:rPr>
                            </w:pPr>
                            <w:r w:rsidRPr="002E0B7E">
                              <w:rPr>
                                <w:sz w:val="20"/>
                                <w:szCs w:val="20"/>
                              </w:rPr>
                              <w:t xml:space="preserve">For operations and maintenance violations, projects only score these NOV points if the project will eliminate the entity that received the NOV by merger or regionalization.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02628F" id="_x0000_s1055" type="#_x0000_t202" style="position:absolute;margin-left:305.65pt;margin-top:2.05pt;width:147.1pt;height:211.1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" fillcolor="#fff2cc">
                <v:textbox>
                  <w:txbxContent>
                    <w:p w14:paraId="09EB8E2E" w14:textId="77777777" w:rsidR="0044747C" w:rsidRPr="002E0B7E" w:rsidRDefault="0044747C" w:rsidP="0044747C">
                      <w:pPr>
                        <w:jc w:val="center"/>
                        <w:rPr>
                          <w:b/>
                          <w:bCs/>
                          <w:sz w:val="20"/>
                          <w:szCs w:val="20"/>
                        </w:rPr>
                      </w:pPr>
                      <w:r w:rsidRPr="002E0B7E">
                        <w:rPr>
                          <w:b/>
                          <w:bCs/>
                          <w:sz w:val="20"/>
                          <w:szCs w:val="20"/>
                        </w:rPr>
                        <w:t>Information to Remember</w:t>
                      </w:r>
                    </w:p>
                    <w:p w14:paraId="2CBA341C" w14:textId="77777777" w:rsidR="0044747C" w:rsidRPr="002E0B7E" w:rsidRDefault="0044747C" w:rsidP="001D594B">
                      <w:pPr>
                        <w:pStyle w:val="ListParagraph"/>
                        <w:numPr>
                          <w:ilvl w:val="0"/>
                          <w:numId w:val="148"/>
                        </w:numPr>
                        <w:ind w:left="360" w:right="180" w:hanging="180"/>
                        <w:rPr>
                          <w:sz w:val="20"/>
                          <w:szCs w:val="20"/>
                        </w:rPr>
                      </w:pPr>
                      <w:r w:rsidRPr="002E0B7E">
                        <w:rPr>
                          <w:sz w:val="20"/>
                          <w:szCs w:val="20"/>
                        </w:rPr>
                        <w:t>If the NOV or NOD is related to SSOs, provide copies of the SSOs and a map showing the location of the SSOS.</w:t>
                      </w:r>
                      <w:r>
                        <w:rPr>
                          <w:sz w:val="20"/>
                          <w:szCs w:val="20"/>
                        </w:rPr>
                        <w:br/>
                      </w:r>
                    </w:p>
                    <w:p w14:paraId="7E6DCEE4" w14:textId="77777777" w:rsidR="0044747C" w:rsidRPr="002E0B7E" w:rsidRDefault="0044747C" w:rsidP="001D594B">
                      <w:pPr>
                        <w:pStyle w:val="ListParagraph"/>
                        <w:numPr>
                          <w:ilvl w:val="0"/>
                          <w:numId w:val="148"/>
                        </w:numPr>
                        <w:ind w:left="360" w:right="180" w:hanging="180"/>
                        <w:rPr>
                          <w:sz w:val="20"/>
                          <w:szCs w:val="20"/>
                        </w:rPr>
                      </w:pPr>
                      <w:r w:rsidRPr="002E0B7E">
                        <w:rPr>
                          <w:sz w:val="20"/>
                          <w:szCs w:val="20"/>
                        </w:rPr>
                        <w:t xml:space="preserve">For operations and maintenance violations, projects only score these NOV points if the project will eliminate the entity that received the NOV by merger or regionalization. </w:t>
                      </w:r>
                    </w:p>
                  </w:txbxContent>
                </v:textbox>
                <w10:wrap type="square"/>
              </v:shape>
            </w:pict>
          </mc:Fallback>
        </mc:AlternateContent>
      </w:r>
      <w:r w:rsidR="00C046B9" w:rsidRPr="005F7487">
        <w:t>To earn points under this line item, the project must address a Notice of Violation (NOV)</w:t>
      </w:r>
      <w:r w:rsidR="00401413" w:rsidRPr="005F7487">
        <w:t xml:space="preserve">, Sanitary Defect, Required Corrective Action, </w:t>
      </w:r>
      <w:r w:rsidR="00C046B9" w:rsidRPr="005F7487">
        <w:t xml:space="preserve">or Notice of Deficiency (NOD) </w:t>
      </w:r>
      <w:r w:rsidR="002E0B7E" w:rsidRPr="005F7487">
        <w:rPr>
          <w:u w:val="single"/>
        </w:rPr>
        <w:t xml:space="preserve">that was received </w:t>
      </w:r>
      <w:r w:rsidR="00401413" w:rsidRPr="005F7487">
        <w:rPr>
          <w:u w:val="single"/>
        </w:rPr>
        <w:t xml:space="preserve">from a state or federal agency </w:t>
      </w:r>
      <w:r w:rsidR="002E0B7E" w:rsidRPr="005F7487">
        <w:rPr>
          <w:u w:val="single"/>
        </w:rPr>
        <w:t>within three years of the date of the application</w:t>
      </w:r>
      <w:r w:rsidR="002E0B7E" w:rsidRPr="005F7487">
        <w:t xml:space="preserve"> and has not been completely resolved already</w:t>
      </w:r>
      <w:r w:rsidR="0073723B" w:rsidRPr="005F7487">
        <w:t>.</w:t>
      </w:r>
      <w:r w:rsidR="00AA4E77" w:rsidRPr="005F7487">
        <w:t xml:space="preserve"> </w:t>
      </w:r>
    </w:p>
    <w:p w14:paraId="7C453708" w14:textId="0986DD96" w:rsidR="00D7510D" w:rsidRPr="005F7487" w:rsidRDefault="00D7510D" w:rsidP="00D7510D">
      <w:pPr>
        <w:spacing w:after="120" w:afterAutospacing="0"/>
        <w:textAlignment w:val="baseline"/>
        <w:rPr>
          <w:rFonts w:ascii="Calibri" w:eastAsia="Times New Roman" w:hAnsi="Calibri" w:cs="Calibri"/>
          <w:u w:val="single"/>
        </w:rPr>
      </w:pPr>
      <w:r w:rsidRPr="005F7487">
        <w:rPr>
          <w:rFonts w:ascii="Calibri" w:eastAsia="Times New Roman" w:hAnsi="Calibri" w:cs="Calibri"/>
          <w:u w:val="single"/>
        </w:rPr>
        <w:t>Required Documentation and Narrative</w:t>
      </w:r>
    </w:p>
    <w:p w14:paraId="065D1B88" w14:textId="77777777" w:rsidR="00C046B9" w:rsidRPr="005F7487" w:rsidRDefault="00C046B9" w:rsidP="00D6512D">
      <w:pPr>
        <w:spacing w:after="120" w:afterAutospacing="0"/>
      </w:pPr>
      <w:r w:rsidRPr="005F7487">
        <w:t>The narrative must include:</w:t>
      </w:r>
    </w:p>
    <w:p w14:paraId="3CF5D9FE" w14:textId="77777777" w:rsidR="00E9208E" w:rsidRPr="005F7487" w:rsidRDefault="00E9208E" w:rsidP="008C6A6B">
      <w:pPr>
        <w:pStyle w:val="ListParagraph"/>
        <w:numPr>
          <w:ilvl w:val="0"/>
          <w:numId w:val="14"/>
        </w:numPr>
        <w:spacing w:after="120" w:afterAutospacing="0"/>
        <w:ind w:left="720"/>
        <w:contextualSpacing w:val="0"/>
      </w:pPr>
      <w:r w:rsidRPr="005F7487">
        <w:t>A copy of the NOV, NOD, Assessment, or Corrective Action Plan and all responses to the issuing agency,</w:t>
      </w:r>
    </w:p>
    <w:p w14:paraId="3EB8B7D8" w14:textId="77777777" w:rsidR="00C046B9" w:rsidRPr="005F7487" w:rsidRDefault="00C046B9" w:rsidP="008C6A6B">
      <w:pPr>
        <w:pStyle w:val="ListParagraph"/>
        <w:numPr>
          <w:ilvl w:val="0"/>
          <w:numId w:val="14"/>
        </w:numPr>
        <w:spacing w:after="120" w:afterAutospacing="0"/>
        <w:ind w:left="720"/>
        <w:contextualSpacing w:val="0"/>
      </w:pPr>
      <w:proofErr w:type="gramStart"/>
      <w:r w:rsidRPr="005F7487">
        <w:t>A brief summary</w:t>
      </w:r>
      <w:proofErr w:type="gramEnd"/>
      <w:r w:rsidRPr="005F7487">
        <w:t xml:space="preserve"> of the applicable regulation, </w:t>
      </w:r>
    </w:p>
    <w:p w14:paraId="4F71B9C0" w14:textId="77777777" w:rsidR="00C046B9" w:rsidRPr="005F7487" w:rsidRDefault="00C046B9" w:rsidP="008C6A6B">
      <w:pPr>
        <w:pStyle w:val="ListParagraph"/>
        <w:numPr>
          <w:ilvl w:val="0"/>
          <w:numId w:val="14"/>
        </w:numPr>
        <w:spacing w:after="120" w:afterAutospacing="0"/>
        <w:ind w:left="720"/>
        <w:contextualSpacing w:val="0"/>
      </w:pPr>
      <w:r w:rsidRPr="005F7487">
        <w:t>A statement that the underlying violation, deficiency, sanitary defect, or required corrective action has not been addressed already and that the project will address the issue,</w:t>
      </w:r>
    </w:p>
    <w:p w14:paraId="58EFE43F" w14:textId="77777777" w:rsidR="00C046B9" w:rsidRPr="005F7487" w:rsidRDefault="00C046B9" w:rsidP="008C6A6B">
      <w:pPr>
        <w:pStyle w:val="ListParagraph"/>
        <w:numPr>
          <w:ilvl w:val="0"/>
          <w:numId w:val="14"/>
        </w:numPr>
        <w:spacing w:after="120" w:afterAutospacing="0"/>
        <w:ind w:left="720"/>
        <w:contextualSpacing w:val="0"/>
      </w:pPr>
      <w:r w:rsidRPr="005F7487">
        <w:t xml:space="preserve">A clear explanation of how the proposed project will lead to compliance with the regulation and how the proposed project will address specific regulatory requirements, and </w:t>
      </w:r>
    </w:p>
    <w:p w14:paraId="06143B81" w14:textId="77777777" w:rsidR="00337FB6" w:rsidRPr="005F7487" w:rsidRDefault="00C046B9" w:rsidP="008C6A6B">
      <w:pPr>
        <w:pStyle w:val="ListParagraph"/>
        <w:numPr>
          <w:ilvl w:val="0"/>
          <w:numId w:val="14"/>
        </w:numPr>
        <w:spacing w:after="120" w:afterAutospacing="0"/>
        <w:ind w:left="720"/>
        <w:contextualSpacing w:val="0"/>
        <w:rPr>
          <w:b/>
          <w:noProof/>
          <w:u w:val="single"/>
        </w:rPr>
      </w:pPr>
      <w:r w:rsidRPr="005F7487">
        <w:t>Additional supporting documentation necessary to prove the direct link between the project and fulfillment of the regulation.</w:t>
      </w:r>
      <w:r w:rsidR="004E1FB5" w:rsidRPr="005F7487">
        <w:t xml:space="preserve"> </w:t>
      </w:r>
    </w:p>
    <w:p w14:paraId="513B6595" w14:textId="77777777" w:rsidR="00C046B9" w:rsidRPr="005F7487" w:rsidRDefault="00337FB6" w:rsidP="00337FB6">
      <w:pPr>
        <w:pStyle w:val="ListParagraph"/>
        <w:spacing w:after="120" w:afterAutospacing="0"/>
        <w:contextualSpacing w:val="0"/>
        <w:rPr>
          <w:b/>
          <w:noProof/>
          <w:u w:val="single"/>
        </w:rPr>
      </w:pPr>
      <w:r w:rsidRPr="005F7487">
        <w:rPr>
          <w:noProof/>
        </w:rPr>
        <mc:AlternateContent>
          <mc:Choice Requires="wps">
            <w:drawing>
              <wp:anchor distT="0" distB="0" distL="114300" distR="114300" simplePos="0" relativeHeight="251772928" behindDoc="0" locked="0" layoutInCell="1" allowOverlap="1" wp14:anchorId="4B67B92E" wp14:editId="65380861">
                <wp:simplePos x="0" y="0"/>
                <wp:positionH relativeFrom="column">
                  <wp:posOffset>66675</wp:posOffset>
                </wp:positionH>
                <wp:positionV relativeFrom="paragraph">
                  <wp:posOffset>248920</wp:posOffset>
                </wp:positionV>
                <wp:extent cx="5905500" cy="3316605"/>
                <wp:effectExtent l="0" t="0" r="19050" b="17145"/>
                <wp:wrapSquare wrapText="bothSides"/>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3316605"/>
                        </a:xfrm>
                        <a:prstGeom prst="rect">
                          <a:avLst/>
                        </a:prstGeom>
                        <a:solidFill>
                          <a:schemeClr val="bg1">
                            <a:lumMod val="95000"/>
                          </a:schemeClr>
                        </a:solidFill>
                        <a:ln w="9525">
                          <a:solidFill>
                            <a:srgbClr val="000000"/>
                          </a:solidFill>
                          <a:miter lim="800000"/>
                          <a:headEnd/>
                          <a:tailEnd/>
                        </a:ln>
                      </wps:spPr>
                      <wps:txbx>
                        <w:txbxContent>
                          <w:p w14:paraId="19A5C74D" w14:textId="77777777" w:rsidR="002100BE" w:rsidRPr="00653E82" w:rsidRDefault="002100BE" w:rsidP="002100BE">
                            <w:pPr>
                              <w:jc w:val="center"/>
                              <w:rPr>
                                <w:b/>
                                <w:bCs/>
                                <w:sz w:val="20"/>
                                <w:szCs w:val="20"/>
                              </w:rPr>
                            </w:pPr>
                            <w:r w:rsidRPr="00653E82">
                              <w:rPr>
                                <w:b/>
                                <w:bCs/>
                                <w:sz w:val="20"/>
                                <w:szCs w:val="20"/>
                              </w:rPr>
                              <w:t>Example of Narrative for Line Item 2.E.2 (Wastewater)</w:t>
                            </w:r>
                          </w:p>
                          <w:p w14:paraId="07DB830F" w14:textId="77777777" w:rsidR="002100BE" w:rsidRPr="00653E82" w:rsidRDefault="002100BE" w:rsidP="002100BE">
                            <w:pPr>
                              <w:pStyle w:val="paragraph"/>
                              <w:spacing w:before="0" w:beforeAutospacing="0" w:after="0" w:afterAutospacing="0"/>
                              <w:textAlignment w:val="baseline"/>
                              <w:rPr>
                                <w:rFonts w:ascii="Segoe UI" w:hAnsi="Segoe UI" w:cs="Segoe UI"/>
                                <w:sz w:val="20"/>
                                <w:szCs w:val="20"/>
                              </w:rPr>
                            </w:pPr>
                            <w:r w:rsidRPr="00653E82">
                              <w:rPr>
                                <w:rStyle w:val="normaltextrun"/>
                                <w:rFonts w:ascii="Calibri" w:hAnsi="Calibri" w:cs="Calibri"/>
                                <w:sz w:val="20"/>
                                <w:szCs w:val="20"/>
                              </w:rPr>
                              <w:t xml:space="preserve">An Applicant’s WWTP has received a Notice of Violation, which documents numerous fecal coliform exceedances above the NPDES permitted effluent limit. The Chlorine Contact Chamber is known to be too small for the current flows (especially peak flows), not allowing enough chlorine contact time. Additionally, the gas chlorine storage and feed system </w:t>
                            </w:r>
                            <w:r w:rsidRPr="00653E82">
                              <w:rPr>
                                <w:rStyle w:val="contextualspellingandgrammarerror"/>
                                <w:rFonts w:ascii="Calibri" w:hAnsi="Calibri" w:cs="Calibri"/>
                                <w:sz w:val="20"/>
                                <w:szCs w:val="20"/>
                              </w:rPr>
                              <w:t>is</w:t>
                            </w:r>
                            <w:r w:rsidRPr="00653E82">
                              <w:rPr>
                                <w:rStyle w:val="normaltextrun"/>
                                <w:rFonts w:ascii="Calibri" w:hAnsi="Calibri" w:cs="Calibri"/>
                                <w:sz w:val="20"/>
                                <w:szCs w:val="20"/>
                              </w:rPr>
                              <w:t xml:space="preserve"> old and not well regulated, and the plant ORC wants to switch to liquid chlorine for safety reasons. The proposed project will build a new larger chlorine contact chamber with a new liquid chlorine storage and feed system. Included are the following items:</w:t>
                            </w:r>
                            <w:r w:rsidRPr="00653E82">
                              <w:rPr>
                                <w:rStyle w:val="eop"/>
                                <w:rFonts w:ascii="Calibri" w:hAnsi="Calibri" w:cs="Calibri"/>
                                <w:sz w:val="20"/>
                                <w:szCs w:val="20"/>
                              </w:rPr>
                              <w:t> </w:t>
                            </w:r>
                          </w:p>
                          <w:p w14:paraId="0B3F7EC4" w14:textId="77777777" w:rsidR="002100BE" w:rsidRPr="00653E82" w:rsidRDefault="002100BE" w:rsidP="001D594B">
                            <w:pPr>
                              <w:pStyle w:val="paragraph"/>
                              <w:numPr>
                                <w:ilvl w:val="0"/>
                                <w:numId w:val="74"/>
                              </w:numPr>
                              <w:spacing w:before="0" w:beforeAutospacing="0" w:after="0" w:afterAutospacing="0"/>
                              <w:ind w:left="1080" w:hanging="630"/>
                              <w:textAlignment w:val="baseline"/>
                              <w:rPr>
                                <w:rFonts w:ascii="Calibri" w:hAnsi="Calibri" w:cs="Calibri"/>
                                <w:sz w:val="20"/>
                                <w:szCs w:val="20"/>
                              </w:rPr>
                            </w:pPr>
                            <w:r w:rsidRPr="00653E82">
                              <w:rPr>
                                <w:rStyle w:val="normaltextrun"/>
                                <w:rFonts w:ascii="Calibri" w:hAnsi="Calibri" w:cs="Calibri"/>
                                <w:sz w:val="20"/>
                                <w:szCs w:val="20"/>
                              </w:rPr>
                              <w:t>A copy of the NOV and </w:t>
                            </w:r>
                            <w:r w:rsidRPr="00653E82">
                              <w:rPr>
                                <w:rStyle w:val="eop"/>
                                <w:rFonts w:ascii="Calibri" w:hAnsi="Calibri" w:cs="Calibri"/>
                                <w:sz w:val="20"/>
                                <w:szCs w:val="20"/>
                              </w:rPr>
                              <w:t> </w:t>
                            </w:r>
                          </w:p>
                          <w:p w14:paraId="1DEECE0B" w14:textId="77777777" w:rsidR="002100BE" w:rsidRPr="00653E82" w:rsidRDefault="002100BE" w:rsidP="001D594B">
                            <w:pPr>
                              <w:pStyle w:val="paragraph"/>
                              <w:numPr>
                                <w:ilvl w:val="0"/>
                                <w:numId w:val="74"/>
                              </w:numPr>
                              <w:spacing w:before="0" w:beforeAutospacing="0" w:after="0" w:afterAutospacing="0"/>
                              <w:ind w:left="1080" w:hanging="630"/>
                              <w:textAlignment w:val="baseline"/>
                              <w:rPr>
                                <w:rStyle w:val="eop"/>
                                <w:rFonts w:ascii="Calibri" w:hAnsi="Calibri" w:cs="Calibri"/>
                                <w:sz w:val="20"/>
                                <w:szCs w:val="20"/>
                              </w:rPr>
                            </w:pPr>
                            <w:r w:rsidRPr="00653E82">
                              <w:rPr>
                                <w:rStyle w:val="normaltextrun"/>
                                <w:rFonts w:ascii="Calibri" w:hAnsi="Calibri" w:cs="Calibri"/>
                                <w:sz w:val="20"/>
                                <w:szCs w:val="20"/>
                              </w:rPr>
                              <w:t>Documentation of the existing Chlorine Contact Chamber and old gas chlorine feed system.</w:t>
                            </w:r>
                            <w:r w:rsidRPr="00653E82">
                              <w:rPr>
                                <w:rStyle w:val="eop"/>
                                <w:rFonts w:ascii="Calibri" w:hAnsi="Calibri" w:cs="Calibri"/>
                                <w:sz w:val="20"/>
                                <w:szCs w:val="20"/>
                              </w:rPr>
                              <w:t> </w:t>
                            </w:r>
                          </w:p>
                          <w:p w14:paraId="6D632F3F" w14:textId="77777777" w:rsidR="00811315" w:rsidRPr="00653E82" w:rsidRDefault="00811315" w:rsidP="00811315">
                            <w:pPr>
                              <w:pStyle w:val="paragraph"/>
                              <w:spacing w:before="0" w:beforeAutospacing="0" w:after="0" w:afterAutospacing="0"/>
                              <w:textAlignment w:val="baseline"/>
                              <w:rPr>
                                <w:rFonts w:ascii="Calibri" w:hAnsi="Calibri" w:cs="Calibri"/>
                                <w:sz w:val="20"/>
                                <w:szCs w:val="20"/>
                              </w:rPr>
                            </w:pPr>
                          </w:p>
                          <w:p w14:paraId="11186705" w14:textId="77777777" w:rsidR="00811315" w:rsidRPr="00653E82" w:rsidRDefault="00811315" w:rsidP="00811315">
                            <w:pPr>
                              <w:keepNext/>
                              <w:keepLines/>
                              <w:spacing w:before="120" w:after="120"/>
                              <w:jc w:val="center"/>
                              <w:rPr>
                                <w:b/>
                                <w:sz w:val="20"/>
                                <w:szCs w:val="20"/>
                                <w:u w:val="single"/>
                              </w:rPr>
                            </w:pPr>
                            <w:r w:rsidRPr="00653E82">
                              <w:rPr>
                                <w:b/>
                                <w:sz w:val="20"/>
                                <w:szCs w:val="20"/>
                                <w:u w:val="single"/>
                              </w:rPr>
                              <w:t>Example Narrative for Line Item 2.E.2 (Drinking Water)</w:t>
                            </w:r>
                          </w:p>
                          <w:p w14:paraId="7034EA47" w14:textId="77777777" w:rsidR="00811315" w:rsidRPr="00653E82" w:rsidRDefault="00811315" w:rsidP="00811315">
                            <w:pPr>
                              <w:keepLines/>
                              <w:spacing w:before="120" w:after="0" w:afterAutospacing="0"/>
                              <w:rPr>
                                <w:b/>
                                <w:sz w:val="20"/>
                                <w:szCs w:val="20"/>
                              </w:rPr>
                            </w:pPr>
                            <w:r w:rsidRPr="00653E82">
                              <w:rPr>
                                <w:sz w:val="20"/>
                                <w:szCs w:val="20"/>
                              </w:rPr>
                              <w:t>The Town of Deluxe performed a Level 2 Assessment under the revised total coliform rule and determined that they need to repair several identified sanitary defects. Included are the following items:</w:t>
                            </w:r>
                          </w:p>
                          <w:p w14:paraId="390CA03A" w14:textId="77777777" w:rsidR="00811315" w:rsidRPr="00653E82" w:rsidRDefault="00811315" w:rsidP="002C0B5C">
                            <w:pPr>
                              <w:pStyle w:val="ListParagraph"/>
                              <w:numPr>
                                <w:ilvl w:val="0"/>
                                <w:numId w:val="22"/>
                              </w:numPr>
                              <w:spacing w:before="120" w:after="0" w:afterAutospacing="0"/>
                              <w:contextualSpacing w:val="0"/>
                              <w:rPr>
                                <w:sz w:val="20"/>
                                <w:szCs w:val="20"/>
                              </w:rPr>
                            </w:pPr>
                            <w:r w:rsidRPr="00653E82">
                              <w:rPr>
                                <w:sz w:val="20"/>
                                <w:szCs w:val="20"/>
                              </w:rPr>
                              <w:t>A copy of the Level 2 Assessment, and</w:t>
                            </w:r>
                          </w:p>
                          <w:p w14:paraId="346BA36B" w14:textId="77777777" w:rsidR="002100BE" w:rsidRPr="00653E82" w:rsidRDefault="00811315" w:rsidP="002C0B5C">
                            <w:pPr>
                              <w:pStyle w:val="ListParagraph"/>
                              <w:numPr>
                                <w:ilvl w:val="0"/>
                                <w:numId w:val="22"/>
                              </w:numPr>
                              <w:spacing w:before="120" w:after="0" w:afterAutospacing="0"/>
                              <w:contextualSpacing w:val="0"/>
                              <w:rPr>
                                <w:sz w:val="20"/>
                                <w:szCs w:val="20"/>
                              </w:rPr>
                            </w:pPr>
                            <w:r w:rsidRPr="00653E82">
                              <w:rPr>
                                <w:sz w:val="20"/>
                                <w:szCs w:val="20"/>
                              </w:rPr>
                              <w:t>A detailed description of the planned corrective actions to clearly explain how the issue that triggered the Level 2 Assessment requirement will be resolved.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67B92E" id="_x0000_s1056" type="#_x0000_t202" style="position:absolute;left:0;text-align:left;margin-left:5.25pt;margin-top:19.6pt;width:465pt;height:261.1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" fillcolor="#f2f2f2 [3052]">
                <v:textbox>
                  <w:txbxContent>
                    <w:p w14:paraId="19A5C74D" w14:textId="77777777" w:rsidR="002100BE" w:rsidRPr="00653E82" w:rsidRDefault="002100BE" w:rsidP="002100BE">
                      <w:pPr>
                        <w:jc w:val="center"/>
                        <w:rPr>
                          <w:b/>
                          <w:bCs/>
                          <w:sz w:val="20"/>
                          <w:szCs w:val="20"/>
                        </w:rPr>
                      </w:pPr>
                      <w:r w:rsidRPr="00653E82">
                        <w:rPr>
                          <w:b/>
                          <w:bCs/>
                          <w:sz w:val="20"/>
                          <w:szCs w:val="20"/>
                        </w:rPr>
                        <w:t>Example of Narrative for Line Item 2.E.2 (Wastewater)</w:t>
                      </w:r>
                    </w:p>
                    <w:p w14:paraId="07DB830F" w14:textId="77777777" w:rsidR="002100BE" w:rsidRPr="00653E82" w:rsidRDefault="002100BE" w:rsidP="002100BE">
                      <w:pPr>
                        <w:pStyle w:val="paragraph"/>
                        <w:spacing w:before="0" w:beforeAutospacing="0" w:after="0" w:afterAutospacing="0"/>
                        <w:textAlignment w:val="baseline"/>
                        <w:rPr>
                          <w:rFonts w:ascii="Segoe UI" w:hAnsi="Segoe UI" w:cs="Segoe UI"/>
                          <w:sz w:val="20"/>
                          <w:szCs w:val="20"/>
                        </w:rPr>
                      </w:pPr>
                      <w:r w:rsidRPr="00653E82">
                        <w:rPr>
                          <w:rStyle w:val="normaltextrun"/>
                          <w:rFonts w:ascii="Calibri" w:hAnsi="Calibri" w:cs="Calibri"/>
                          <w:sz w:val="20"/>
                          <w:szCs w:val="20"/>
                        </w:rPr>
                        <w:t xml:space="preserve">An Applicant’s WWTP has received a Notice of Violation, which documents numerous fecal coliform exceedances above the NPDES permitted effluent limit. The Chlorine Contact Chamber is known to be too small for the current flows (especially peak flows), not allowing enough chlorine contact time. Additionally, the gas chlorine storage and feed system </w:t>
                      </w:r>
                      <w:r w:rsidRPr="00653E82">
                        <w:rPr>
                          <w:rStyle w:val="contextualspellingandgrammarerror"/>
                          <w:rFonts w:ascii="Calibri" w:hAnsi="Calibri" w:cs="Calibri"/>
                          <w:sz w:val="20"/>
                          <w:szCs w:val="20"/>
                        </w:rPr>
                        <w:t>is</w:t>
                      </w:r>
                      <w:r w:rsidRPr="00653E82">
                        <w:rPr>
                          <w:rStyle w:val="normaltextrun"/>
                          <w:rFonts w:ascii="Calibri" w:hAnsi="Calibri" w:cs="Calibri"/>
                          <w:sz w:val="20"/>
                          <w:szCs w:val="20"/>
                        </w:rPr>
                        <w:t xml:space="preserve"> old and not well regulated, and the plant ORC wants to switch to liquid chlorine for safety reasons. The proposed project will build a new larger chlorine contact chamber with a new liquid chlorine storage and feed system. Included are the following items:</w:t>
                      </w:r>
                      <w:r w:rsidRPr="00653E82">
                        <w:rPr>
                          <w:rStyle w:val="eop"/>
                          <w:rFonts w:ascii="Calibri" w:hAnsi="Calibri" w:cs="Calibri"/>
                          <w:sz w:val="20"/>
                          <w:szCs w:val="20"/>
                        </w:rPr>
                        <w:t> </w:t>
                      </w:r>
                    </w:p>
                    <w:p w14:paraId="0B3F7EC4" w14:textId="77777777" w:rsidR="002100BE" w:rsidRPr="00653E82" w:rsidRDefault="002100BE" w:rsidP="001D594B">
                      <w:pPr>
                        <w:pStyle w:val="paragraph"/>
                        <w:numPr>
                          <w:ilvl w:val="0"/>
                          <w:numId w:val="74"/>
                        </w:numPr>
                        <w:spacing w:before="0" w:beforeAutospacing="0" w:after="0" w:afterAutospacing="0"/>
                        <w:ind w:left="1080" w:hanging="630"/>
                        <w:textAlignment w:val="baseline"/>
                        <w:rPr>
                          <w:rFonts w:ascii="Calibri" w:hAnsi="Calibri" w:cs="Calibri"/>
                          <w:sz w:val="20"/>
                          <w:szCs w:val="20"/>
                        </w:rPr>
                      </w:pPr>
                      <w:r w:rsidRPr="00653E82">
                        <w:rPr>
                          <w:rStyle w:val="normaltextrun"/>
                          <w:rFonts w:ascii="Calibri" w:hAnsi="Calibri" w:cs="Calibri"/>
                          <w:sz w:val="20"/>
                          <w:szCs w:val="20"/>
                        </w:rPr>
                        <w:t>A copy of the NOV and </w:t>
                      </w:r>
                      <w:r w:rsidRPr="00653E82">
                        <w:rPr>
                          <w:rStyle w:val="eop"/>
                          <w:rFonts w:ascii="Calibri" w:hAnsi="Calibri" w:cs="Calibri"/>
                          <w:sz w:val="20"/>
                          <w:szCs w:val="20"/>
                        </w:rPr>
                        <w:t> </w:t>
                      </w:r>
                    </w:p>
                    <w:p w14:paraId="1DEECE0B" w14:textId="77777777" w:rsidR="002100BE" w:rsidRPr="00653E82" w:rsidRDefault="002100BE" w:rsidP="001D594B">
                      <w:pPr>
                        <w:pStyle w:val="paragraph"/>
                        <w:numPr>
                          <w:ilvl w:val="0"/>
                          <w:numId w:val="74"/>
                        </w:numPr>
                        <w:spacing w:before="0" w:beforeAutospacing="0" w:after="0" w:afterAutospacing="0"/>
                        <w:ind w:left="1080" w:hanging="630"/>
                        <w:textAlignment w:val="baseline"/>
                        <w:rPr>
                          <w:rStyle w:val="eop"/>
                          <w:rFonts w:ascii="Calibri" w:hAnsi="Calibri" w:cs="Calibri"/>
                          <w:sz w:val="20"/>
                          <w:szCs w:val="20"/>
                        </w:rPr>
                      </w:pPr>
                      <w:r w:rsidRPr="00653E82">
                        <w:rPr>
                          <w:rStyle w:val="normaltextrun"/>
                          <w:rFonts w:ascii="Calibri" w:hAnsi="Calibri" w:cs="Calibri"/>
                          <w:sz w:val="20"/>
                          <w:szCs w:val="20"/>
                        </w:rPr>
                        <w:t>Documentation of the existing Chlorine Contact Chamber and old gas chlorine feed system.</w:t>
                      </w:r>
                      <w:r w:rsidRPr="00653E82">
                        <w:rPr>
                          <w:rStyle w:val="eop"/>
                          <w:rFonts w:ascii="Calibri" w:hAnsi="Calibri" w:cs="Calibri"/>
                          <w:sz w:val="20"/>
                          <w:szCs w:val="20"/>
                        </w:rPr>
                        <w:t> </w:t>
                      </w:r>
                    </w:p>
                    <w:p w14:paraId="6D632F3F" w14:textId="77777777" w:rsidR="00811315" w:rsidRPr="00653E82" w:rsidRDefault="00811315" w:rsidP="00811315">
                      <w:pPr>
                        <w:pStyle w:val="paragraph"/>
                        <w:spacing w:before="0" w:beforeAutospacing="0" w:after="0" w:afterAutospacing="0"/>
                        <w:textAlignment w:val="baseline"/>
                        <w:rPr>
                          <w:rFonts w:ascii="Calibri" w:hAnsi="Calibri" w:cs="Calibri"/>
                          <w:sz w:val="20"/>
                          <w:szCs w:val="20"/>
                        </w:rPr>
                      </w:pPr>
                    </w:p>
                    <w:p w14:paraId="11186705" w14:textId="77777777" w:rsidR="00811315" w:rsidRPr="00653E82" w:rsidRDefault="00811315" w:rsidP="00811315">
                      <w:pPr>
                        <w:keepNext/>
                        <w:keepLines/>
                        <w:spacing w:before="120" w:after="120"/>
                        <w:jc w:val="center"/>
                        <w:rPr>
                          <w:b/>
                          <w:sz w:val="20"/>
                          <w:szCs w:val="20"/>
                          <w:u w:val="single"/>
                        </w:rPr>
                      </w:pPr>
                      <w:r w:rsidRPr="00653E82">
                        <w:rPr>
                          <w:b/>
                          <w:sz w:val="20"/>
                          <w:szCs w:val="20"/>
                          <w:u w:val="single"/>
                        </w:rPr>
                        <w:t>Example Narrative for Line Item 2.E.2 (Drinking Water)</w:t>
                      </w:r>
                    </w:p>
                    <w:p w14:paraId="7034EA47" w14:textId="77777777" w:rsidR="00811315" w:rsidRPr="00653E82" w:rsidRDefault="00811315" w:rsidP="00811315">
                      <w:pPr>
                        <w:keepLines/>
                        <w:spacing w:before="120" w:after="0" w:afterAutospacing="0"/>
                        <w:rPr>
                          <w:b/>
                          <w:sz w:val="20"/>
                          <w:szCs w:val="20"/>
                        </w:rPr>
                      </w:pPr>
                      <w:r w:rsidRPr="00653E82">
                        <w:rPr>
                          <w:sz w:val="20"/>
                          <w:szCs w:val="20"/>
                        </w:rPr>
                        <w:t>The Town of Deluxe performed a Level 2 Assessment under the revised total coliform rule and determined that they need to repair several identified sanitary defects. Included are the following items:</w:t>
                      </w:r>
                    </w:p>
                    <w:p w14:paraId="390CA03A" w14:textId="77777777" w:rsidR="00811315" w:rsidRPr="00653E82" w:rsidRDefault="00811315" w:rsidP="002C0B5C">
                      <w:pPr>
                        <w:pStyle w:val="ListParagraph"/>
                        <w:numPr>
                          <w:ilvl w:val="0"/>
                          <w:numId w:val="22"/>
                        </w:numPr>
                        <w:spacing w:before="120" w:after="0" w:afterAutospacing="0"/>
                        <w:contextualSpacing w:val="0"/>
                        <w:rPr>
                          <w:sz w:val="20"/>
                          <w:szCs w:val="20"/>
                        </w:rPr>
                      </w:pPr>
                      <w:r w:rsidRPr="00653E82">
                        <w:rPr>
                          <w:sz w:val="20"/>
                          <w:szCs w:val="20"/>
                        </w:rPr>
                        <w:t>A copy of the Level 2 Assessment, and</w:t>
                      </w:r>
                    </w:p>
                    <w:p w14:paraId="346BA36B" w14:textId="77777777" w:rsidR="002100BE" w:rsidRPr="00653E82" w:rsidRDefault="00811315" w:rsidP="002C0B5C">
                      <w:pPr>
                        <w:pStyle w:val="ListParagraph"/>
                        <w:numPr>
                          <w:ilvl w:val="0"/>
                          <w:numId w:val="22"/>
                        </w:numPr>
                        <w:spacing w:before="120" w:after="0" w:afterAutospacing="0"/>
                        <w:contextualSpacing w:val="0"/>
                        <w:rPr>
                          <w:sz w:val="20"/>
                          <w:szCs w:val="20"/>
                        </w:rPr>
                      </w:pPr>
                      <w:r w:rsidRPr="00653E82">
                        <w:rPr>
                          <w:sz w:val="20"/>
                          <w:szCs w:val="20"/>
                        </w:rPr>
                        <w:t>A detailed description of the planned corrective actions to clearly explain how the issue that triggered the Level 2 Assessment requirement will be resolved.</w:t>
                      </w:r>
                    </w:p>
                  </w:txbxContent>
                </v:textbox>
                <w10:wrap type="square"/>
              </v:shape>
            </w:pict>
          </mc:Fallback>
        </mc:AlternateContent>
      </w:r>
    </w:p>
    <w:p w14:paraId="6EB4D4ED" w14:textId="77777777" w:rsidR="00E9208E" w:rsidRPr="005F7487" w:rsidRDefault="00E9208E" w:rsidP="00D6512D">
      <w:pPr>
        <w:spacing w:after="120" w:afterAutospacing="0"/>
        <w:rPr>
          <w:b/>
          <w:sz w:val="24"/>
          <w:szCs w:val="24"/>
          <w:u w:val="single"/>
        </w:rPr>
      </w:pPr>
    </w:p>
    <w:p w14:paraId="2A597319" w14:textId="77777777" w:rsidR="00C046B9" w:rsidRPr="005F7487" w:rsidRDefault="00C046B9" w:rsidP="002D7C6F">
      <w:pPr>
        <w:pStyle w:val="Heading3"/>
        <w:rPr>
          <w:b/>
          <w:bCs/>
          <w:color w:val="auto"/>
        </w:rPr>
      </w:pPr>
      <w:bookmarkStart w:id="74" w:name="_Toc234913794"/>
      <w:r w:rsidRPr="005F7487">
        <w:rPr>
          <w:b/>
          <w:bCs/>
          <w:color w:val="auto"/>
        </w:rPr>
        <w:lastRenderedPageBreak/>
        <w:t xml:space="preserve">Line Item 2.F – </w:t>
      </w:r>
      <w:r w:rsidR="00B23E98" w:rsidRPr="005F7487">
        <w:rPr>
          <w:b/>
          <w:bCs/>
          <w:color w:val="auto"/>
        </w:rPr>
        <w:t xml:space="preserve">Project includes </w:t>
      </w:r>
      <w:r w:rsidRPr="005F7487">
        <w:rPr>
          <w:b/>
          <w:bCs/>
          <w:color w:val="auto"/>
        </w:rPr>
        <w:t>System Merger or Regionalization - (10 points Max)</w:t>
      </w:r>
      <w:bookmarkEnd w:id="74"/>
      <w:r w:rsidRPr="005F7487">
        <w:rPr>
          <w:b/>
          <w:bCs/>
          <w:color w:val="auto"/>
        </w:rPr>
        <w:t xml:space="preserve">  </w:t>
      </w:r>
    </w:p>
    <w:p w14:paraId="44A1483E" w14:textId="77777777" w:rsidR="002100BE" w:rsidRPr="005F7487" w:rsidRDefault="002100BE" w:rsidP="00D6512D">
      <w:pPr>
        <w:pStyle w:val="paragraph"/>
        <w:spacing w:before="0" w:beforeAutospacing="0" w:after="120" w:afterAutospacing="0"/>
        <w:textAlignment w:val="baseline"/>
        <w:rPr>
          <w:rStyle w:val="normaltextrun"/>
          <w:rFonts w:ascii="Calibri" w:hAnsi="Calibri" w:cs="Calibri"/>
          <w:sz w:val="22"/>
          <w:szCs w:val="22"/>
        </w:rPr>
      </w:pPr>
      <w:r w:rsidRPr="005F7487">
        <w:rPr>
          <w:rStyle w:val="normaltextrun"/>
          <w:rFonts w:ascii="Calibri" w:hAnsi="Calibri" w:cs="Calibri"/>
          <w:sz w:val="22"/>
          <w:szCs w:val="22"/>
        </w:rPr>
        <w:t xml:space="preserve">An Applicant may qualify for </w:t>
      </w:r>
      <w:r w:rsidRPr="005F7487">
        <w:rPr>
          <w:rStyle w:val="normaltextrun"/>
          <w:rFonts w:ascii="Calibri" w:hAnsi="Calibri" w:cs="Calibri"/>
          <w:sz w:val="22"/>
          <w:szCs w:val="22"/>
          <w:u w:val="single"/>
        </w:rPr>
        <w:t xml:space="preserve">only one </w:t>
      </w:r>
      <w:r w:rsidRPr="005F7487">
        <w:rPr>
          <w:rStyle w:val="normaltextrun"/>
          <w:rFonts w:ascii="Calibri" w:hAnsi="Calibri" w:cs="Calibri"/>
          <w:sz w:val="22"/>
          <w:szCs w:val="22"/>
        </w:rPr>
        <w:t>of the following sub-categories (Line Items 2.F.1 or 2.F.2).</w:t>
      </w:r>
    </w:p>
    <w:p w14:paraId="7A5D5B45" w14:textId="77777777" w:rsidR="002100BE" w:rsidRPr="005F7487" w:rsidRDefault="002100BE" w:rsidP="002D7C6F">
      <w:pPr>
        <w:pStyle w:val="Heading3"/>
        <w:rPr>
          <w:b/>
          <w:bCs/>
          <w:color w:val="auto"/>
        </w:rPr>
      </w:pPr>
      <w:bookmarkStart w:id="75" w:name="_Toc234913795"/>
      <w:r w:rsidRPr="005F7487">
        <w:rPr>
          <w:b/>
          <w:bCs/>
          <w:color w:val="auto"/>
        </w:rPr>
        <w:t>Line Item 2.F.1 Project includes a System Merge (10 points)</w:t>
      </w:r>
      <w:bookmarkEnd w:id="75"/>
    </w:p>
    <w:p w14:paraId="6A8363B8" w14:textId="77777777" w:rsidR="002100BE" w:rsidRPr="005F7487" w:rsidRDefault="002100BE" w:rsidP="00D6512D">
      <w:pPr>
        <w:pStyle w:val="paragraph"/>
        <w:spacing w:before="0" w:beforeAutospacing="0" w:after="120" w:afterAutospacing="0"/>
        <w:textAlignment w:val="baseline"/>
        <w:rPr>
          <w:rFonts w:ascii="Segoe UI" w:hAnsi="Segoe UI" w:cs="Segoe UI"/>
          <w:sz w:val="22"/>
          <w:szCs w:val="22"/>
        </w:rPr>
      </w:pPr>
      <w:r w:rsidRPr="005F7487">
        <w:rPr>
          <w:rStyle w:val="normaltextrun"/>
          <w:rFonts w:ascii="Calibri" w:hAnsi="Calibri" w:cs="Calibri"/>
          <w:sz w:val="22"/>
          <w:szCs w:val="22"/>
        </w:rPr>
        <w:t xml:space="preserve">Application may earn points if the project will merge systems. In this context, a </w:t>
      </w:r>
      <w:r w:rsidRPr="005F7487">
        <w:rPr>
          <w:rStyle w:val="normaltextrun"/>
          <w:rFonts w:ascii="Calibri" w:hAnsi="Calibri" w:cs="Calibri"/>
          <w:i/>
          <w:iCs/>
          <w:sz w:val="22"/>
          <w:szCs w:val="22"/>
        </w:rPr>
        <w:t>merger</w:t>
      </w:r>
      <w:r w:rsidRPr="005F7487">
        <w:rPr>
          <w:rStyle w:val="normaltextrun"/>
          <w:rFonts w:ascii="Calibri" w:hAnsi="Calibri" w:cs="Calibri"/>
          <w:sz w:val="22"/>
          <w:szCs w:val="22"/>
        </w:rPr>
        <w:t xml:space="preserve"> can include either a physical consolidation of systems into a single regional system with one owner, or a merger of ownership and operation without a physical consolidation of systems. Mergers can include local governments, non-profit water corporations, investor-</w:t>
      </w:r>
      <w:proofErr w:type="spellStart"/>
      <w:r w:rsidRPr="005F7487">
        <w:rPr>
          <w:rStyle w:val="contextualspellingandgrammarerror"/>
          <w:rFonts w:ascii="Calibri" w:hAnsi="Calibri" w:cs="Calibri"/>
          <w:sz w:val="22"/>
          <w:szCs w:val="22"/>
        </w:rPr>
        <w:t>owner</w:t>
      </w:r>
      <w:proofErr w:type="spellEnd"/>
      <w:r w:rsidRPr="005F7487">
        <w:rPr>
          <w:rStyle w:val="normaltextrun"/>
          <w:rFonts w:ascii="Calibri" w:hAnsi="Calibri" w:cs="Calibri"/>
          <w:sz w:val="22"/>
          <w:szCs w:val="22"/>
        </w:rPr>
        <w:t xml:space="preserve"> utilities, or other utility ownership models </w:t>
      </w:r>
      <w:proofErr w:type="gramStart"/>
      <w:r w:rsidRPr="005F7487">
        <w:rPr>
          <w:rStyle w:val="advancedproofingissue"/>
          <w:rFonts w:ascii="Calibri" w:hAnsi="Calibri" w:cs="Calibri"/>
          <w:sz w:val="22"/>
          <w:szCs w:val="22"/>
        </w:rPr>
        <w:t>as long as</w:t>
      </w:r>
      <w:proofErr w:type="gramEnd"/>
      <w:r w:rsidRPr="005F7487">
        <w:rPr>
          <w:rStyle w:val="normaltextrun"/>
          <w:rFonts w:ascii="Calibri" w:hAnsi="Calibri" w:cs="Calibri"/>
          <w:sz w:val="22"/>
          <w:szCs w:val="22"/>
        </w:rPr>
        <w:t xml:space="preserve"> the Applicant is eligible to receive Division funding. Decentralized systems can qualify under </w:t>
      </w:r>
      <w:r w:rsidR="0049490F" w:rsidRPr="005F7487">
        <w:rPr>
          <w:rFonts w:ascii="Segoe UI" w:hAnsi="Segoe UI" w:cs="Segoe UI"/>
          <w:noProof/>
          <w:sz w:val="18"/>
          <w:szCs w:val="18"/>
        </w:rPr>
        <mc:AlternateContent>
          <mc:Choice Requires="wps">
            <w:drawing>
              <wp:anchor distT="45720" distB="45720" distL="114300" distR="114300" simplePos="0" relativeHeight="251721728" behindDoc="0" locked="0" layoutInCell="1" allowOverlap="1" wp14:anchorId="31A655F1" wp14:editId="553BDD2F">
                <wp:simplePos x="0" y="0"/>
                <wp:positionH relativeFrom="column">
                  <wp:posOffset>3886200</wp:posOffset>
                </wp:positionH>
                <wp:positionV relativeFrom="paragraph">
                  <wp:posOffset>569595</wp:posOffset>
                </wp:positionV>
                <wp:extent cx="2007870" cy="2476500"/>
                <wp:effectExtent l="0" t="0" r="11430" b="19050"/>
                <wp:wrapSquare wrapText="bothSides"/>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7870" cy="2476500"/>
                        </a:xfrm>
                        <a:prstGeom prst="rect">
                          <a:avLst/>
                        </a:prstGeom>
                        <a:solidFill>
                          <a:schemeClr val="accent4">
                            <a:lumMod val="20000"/>
                            <a:lumOff val="80000"/>
                          </a:schemeClr>
                        </a:solidFill>
                        <a:ln w="9525">
                          <a:solidFill>
                            <a:srgbClr val="000000"/>
                          </a:solidFill>
                          <a:miter lim="800000"/>
                          <a:headEnd/>
                          <a:tailEnd/>
                        </a:ln>
                      </wps:spPr>
                      <wps:txbx>
                        <w:txbxContent>
                          <w:p w14:paraId="78E165BF" w14:textId="77777777" w:rsidR="0049490F" w:rsidRPr="004C3406" w:rsidRDefault="0049490F" w:rsidP="0049490F">
                            <w:pPr>
                              <w:jc w:val="center"/>
                              <w:rPr>
                                <w:b/>
                                <w:bCs/>
                                <w:sz w:val="20"/>
                                <w:szCs w:val="20"/>
                              </w:rPr>
                            </w:pPr>
                            <w:r w:rsidRPr="004C3406">
                              <w:rPr>
                                <w:b/>
                                <w:bCs/>
                                <w:sz w:val="20"/>
                                <w:szCs w:val="20"/>
                              </w:rPr>
                              <w:t>Information to Remember</w:t>
                            </w:r>
                          </w:p>
                          <w:p w14:paraId="7A0945DF" w14:textId="77777777" w:rsidR="00C478DC" w:rsidRDefault="00C478DC" w:rsidP="001D594B">
                            <w:pPr>
                              <w:pStyle w:val="ListParagraph"/>
                              <w:numPr>
                                <w:ilvl w:val="0"/>
                                <w:numId w:val="149"/>
                              </w:numPr>
                              <w:ind w:left="450" w:right="165" w:hanging="270"/>
                              <w:rPr>
                                <w:sz w:val="20"/>
                                <w:szCs w:val="20"/>
                              </w:rPr>
                            </w:pPr>
                            <w:r w:rsidRPr="004C3406">
                              <w:rPr>
                                <w:sz w:val="20"/>
                                <w:szCs w:val="20"/>
                              </w:rPr>
                              <w:t xml:space="preserve">Interconnectivity alone (e.g., providing only regionalized treatment) does not qualify for points under this Line Item. </w:t>
                            </w:r>
                          </w:p>
                          <w:p w14:paraId="50CA7505" w14:textId="77777777" w:rsidR="004C3406" w:rsidRPr="004C3406" w:rsidRDefault="004C3406" w:rsidP="004C3406">
                            <w:pPr>
                              <w:pStyle w:val="ListParagraph"/>
                              <w:ind w:left="450" w:right="165"/>
                              <w:rPr>
                                <w:sz w:val="20"/>
                                <w:szCs w:val="20"/>
                              </w:rPr>
                            </w:pPr>
                          </w:p>
                          <w:p w14:paraId="01F82826" w14:textId="77777777" w:rsidR="004C3406" w:rsidRPr="004C3406" w:rsidRDefault="004C3406" w:rsidP="001D594B">
                            <w:pPr>
                              <w:pStyle w:val="ListParagraph"/>
                              <w:numPr>
                                <w:ilvl w:val="0"/>
                                <w:numId w:val="149"/>
                              </w:numPr>
                              <w:ind w:left="450" w:right="165" w:hanging="270"/>
                              <w:rPr>
                                <w:sz w:val="20"/>
                                <w:szCs w:val="20"/>
                              </w:rPr>
                            </w:pPr>
                            <w:r w:rsidRPr="004C3406">
                              <w:rPr>
                                <w:rStyle w:val="normaltextrun"/>
                                <w:rFonts w:ascii="Calibri" w:hAnsi="Calibri" w:cs="Calibri"/>
                                <w:sz w:val="20"/>
                                <w:szCs w:val="20"/>
                              </w:rPr>
                              <w:t>An applicant is eligible for these merger points up to two years after the date of merger. Such an applicant must provide documentation showing date of merger.</w:t>
                            </w:r>
                          </w:p>
                          <w:p w14:paraId="2828D96D" w14:textId="77777777" w:rsidR="004C3406" w:rsidRPr="0049490F" w:rsidRDefault="004C3406" w:rsidP="0049490F">
                            <w:pPr>
                              <w:ind w:left="180" w:right="165"/>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A655F1" id="_x0000_s1057" type="#_x0000_t202" style="position:absolute;margin-left:306pt;margin-top:44.85pt;width:158.1pt;height:195pt;z-index:251721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" fillcolor="#fff2cc [663]">
                <v:textbox>
                  <w:txbxContent>
                    <w:p w14:paraId="78E165BF" w14:textId="77777777" w:rsidR="0049490F" w:rsidRPr="004C3406" w:rsidRDefault="0049490F" w:rsidP="0049490F">
                      <w:pPr>
                        <w:jc w:val="center"/>
                        <w:rPr>
                          <w:b/>
                          <w:bCs/>
                          <w:sz w:val="20"/>
                          <w:szCs w:val="20"/>
                        </w:rPr>
                      </w:pPr>
                      <w:r w:rsidRPr="004C3406">
                        <w:rPr>
                          <w:b/>
                          <w:bCs/>
                          <w:sz w:val="20"/>
                          <w:szCs w:val="20"/>
                        </w:rPr>
                        <w:t>Information to Remember</w:t>
                      </w:r>
                    </w:p>
                    <w:p w14:paraId="7A0945DF" w14:textId="77777777" w:rsidR="00C478DC" w:rsidRDefault="00C478DC" w:rsidP="001D594B">
                      <w:pPr>
                        <w:pStyle w:val="ListParagraph"/>
                        <w:numPr>
                          <w:ilvl w:val="0"/>
                          <w:numId w:val="149"/>
                        </w:numPr>
                        <w:ind w:left="450" w:right="165" w:hanging="270"/>
                        <w:rPr>
                          <w:sz w:val="20"/>
                          <w:szCs w:val="20"/>
                        </w:rPr>
                      </w:pPr>
                      <w:r w:rsidRPr="004C3406">
                        <w:rPr>
                          <w:sz w:val="20"/>
                          <w:szCs w:val="20"/>
                        </w:rPr>
                        <w:t xml:space="preserve">Interconnectivity alone (e.g., providing only regionalized treatment) does not qualify for points under this Line Item. </w:t>
                      </w:r>
                    </w:p>
                    <w:p w14:paraId="50CA7505" w14:textId="77777777" w:rsidR="004C3406" w:rsidRPr="004C3406" w:rsidRDefault="004C3406" w:rsidP="004C3406">
                      <w:pPr>
                        <w:pStyle w:val="ListParagraph"/>
                        <w:ind w:left="450" w:right="165"/>
                        <w:rPr>
                          <w:sz w:val="20"/>
                          <w:szCs w:val="20"/>
                        </w:rPr>
                      </w:pPr>
                    </w:p>
                    <w:p w14:paraId="01F82826" w14:textId="77777777" w:rsidR="004C3406" w:rsidRPr="004C3406" w:rsidRDefault="004C3406" w:rsidP="001D594B">
                      <w:pPr>
                        <w:pStyle w:val="ListParagraph"/>
                        <w:numPr>
                          <w:ilvl w:val="0"/>
                          <w:numId w:val="149"/>
                        </w:numPr>
                        <w:ind w:left="450" w:right="165" w:hanging="270"/>
                        <w:rPr>
                          <w:sz w:val="20"/>
                          <w:szCs w:val="20"/>
                        </w:rPr>
                      </w:pPr>
                      <w:r w:rsidRPr="004C3406">
                        <w:rPr>
                          <w:rStyle w:val="normaltextrun"/>
                          <w:rFonts w:ascii="Calibri" w:hAnsi="Calibri" w:cs="Calibri"/>
                          <w:sz w:val="20"/>
                          <w:szCs w:val="20"/>
                        </w:rPr>
                        <w:t>An applicant is eligible for these merger points up to two years after the date of merger. Such an applicant must provide documentation showing date of merger.</w:t>
                      </w:r>
                    </w:p>
                    <w:p w14:paraId="2828D96D" w14:textId="77777777" w:rsidR="004C3406" w:rsidRPr="0049490F" w:rsidRDefault="004C3406" w:rsidP="0049490F">
                      <w:pPr>
                        <w:ind w:left="180" w:right="165"/>
                        <w:rPr>
                          <w:sz w:val="20"/>
                          <w:szCs w:val="20"/>
                        </w:rPr>
                      </w:pPr>
                    </w:p>
                  </w:txbxContent>
                </v:textbox>
                <w10:wrap type="square"/>
              </v:shape>
            </w:pict>
          </mc:Fallback>
        </mc:AlternateContent>
      </w:r>
      <w:r w:rsidRPr="005F7487">
        <w:rPr>
          <w:rStyle w:val="normaltextrun"/>
          <w:rFonts w:ascii="Calibri" w:hAnsi="Calibri" w:cs="Calibri"/>
          <w:sz w:val="22"/>
          <w:szCs w:val="22"/>
        </w:rPr>
        <w:t>this Line Item. </w:t>
      </w:r>
      <w:r w:rsidRPr="005F7487">
        <w:rPr>
          <w:rStyle w:val="eop"/>
          <w:rFonts w:ascii="Calibri" w:hAnsi="Calibri" w:cs="Calibri"/>
          <w:sz w:val="22"/>
          <w:szCs w:val="22"/>
        </w:rPr>
        <w:t> </w:t>
      </w:r>
    </w:p>
    <w:p w14:paraId="4D957B36" w14:textId="77777777" w:rsidR="00D7510D" w:rsidRPr="005F7487" w:rsidRDefault="00D7510D" w:rsidP="00D7510D">
      <w:pPr>
        <w:spacing w:after="120" w:afterAutospacing="0"/>
        <w:textAlignment w:val="baseline"/>
        <w:rPr>
          <w:rFonts w:ascii="Calibri" w:eastAsia="Times New Roman" w:hAnsi="Calibri" w:cs="Calibri"/>
          <w:u w:val="single"/>
        </w:rPr>
      </w:pPr>
      <w:r w:rsidRPr="005F7487">
        <w:rPr>
          <w:rFonts w:ascii="Calibri" w:eastAsia="Times New Roman" w:hAnsi="Calibri" w:cs="Calibri"/>
          <w:u w:val="single"/>
        </w:rPr>
        <w:t>Required Documentation and Narrative</w:t>
      </w:r>
    </w:p>
    <w:p w14:paraId="7AA499A2" w14:textId="77777777" w:rsidR="002100BE" w:rsidRPr="005F7487" w:rsidRDefault="002100BE" w:rsidP="00D6512D">
      <w:pPr>
        <w:pStyle w:val="paragraph"/>
        <w:spacing w:before="0" w:beforeAutospacing="0" w:after="120" w:afterAutospacing="0"/>
        <w:textAlignment w:val="baseline"/>
        <w:rPr>
          <w:rFonts w:ascii="Segoe UI" w:hAnsi="Segoe UI" w:cs="Segoe UI"/>
          <w:sz w:val="22"/>
          <w:szCs w:val="22"/>
        </w:rPr>
      </w:pPr>
      <w:r w:rsidRPr="005F7487">
        <w:rPr>
          <w:rStyle w:val="normaltextrun"/>
          <w:rFonts w:ascii="Calibri" w:hAnsi="Calibri" w:cs="Calibri"/>
          <w:sz w:val="22"/>
          <w:szCs w:val="22"/>
        </w:rPr>
        <w:t>To document these points, do the following:</w:t>
      </w:r>
      <w:r w:rsidRPr="005F7487">
        <w:rPr>
          <w:rStyle w:val="eop"/>
          <w:rFonts w:ascii="Calibri" w:hAnsi="Calibri" w:cs="Calibri"/>
          <w:sz w:val="22"/>
          <w:szCs w:val="22"/>
        </w:rPr>
        <w:t> </w:t>
      </w:r>
    </w:p>
    <w:p w14:paraId="17A6E5F2" w14:textId="77777777" w:rsidR="002100BE" w:rsidRPr="005F7487" w:rsidRDefault="002100BE" w:rsidP="001D594B">
      <w:pPr>
        <w:pStyle w:val="paragraph"/>
        <w:numPr>
          <w:ilvl w:val="0"/>
          <w:numId w:val="75"/>
        </w:numPr>
        <w:spacing w:before="0" w:beforeAutospacing="0" w:after="120" w:afterAutospacing="0"/>
        <w:textAlignment w:val="baseline"/>
        <w:rPr>
          <w:rFonts w:ascii="Calibri" w:hAnsi="Calibri" w:cs="Calibri"/>
          <w:sz w:val="22"/>
          <w:szCs w:val="22"/>
        </w:rPr>
      </w:pPr>
      <w:r w:rsidRPr="005F7487">
        <w:rPr>
          <w:rStyle w:val="normaltextrun"/>
          <w:rFonts w:ascii="Calibri" w:hAnsi="Calibri" w:cs="Calibri"/>
          <w:sz w:val="22"/>
          <w:szCs w:val="22"/>
          <w:u w:val="single"/>
        </w:rPr>
        <w:t>Identify the systems</w:t>
      </w:r>
      <w:r w:rsidRPr="005F7487">
        <w:rPr>
          <w:rStyle w:val="normaltextrun"/>
          <w:rFonts w:ascii="Calibri" w:hAnsi="Calibri" w:cs="Calibri"/>
          <w:sz w:val="22"/>
          <w:szCs w:val="22"/>
        </w:rPr>
        <w:t>. Clearly identify the systems by name and include the PWSID Number if applicable (drinking water systems). State that the Applicant is the owner of the system; and</w:t>
      </w:r>
      <w:r w:rsidRPr="005F7487">
        <w:rPr>
          <w:rStyle w:val="eop"/>
          <w:rFonts w:ascii="Calibri" w:hAnsi="Calibri" w:cs="Calibri"/>
          <w:sz w:val="22"/>
          <w:szCs w:val="22"/>
        </w:rPr>
        <w:t> </w:t>
      </w:r>
    </w:p>
    <w:p w14:paraId="78D045C2" w14:textId="77777777" w:rsidR="002100BE" w:rsidRPr="005F7487" w:rsidRDefault="002100BE" w:rsidP="001D594B">
      <w:pPr>
        <w:pStyle w:val="paragraph"/>
        <w:numPr>
          <w:ilvl w:val="0"/>
          <w:numId w:val="75"/>
        </w:numPr>
        <w:spacing w:before="0" w:beforeAutospacing="0" w:after="120" w:afterAutospacing="0"/>
        <w:textAlignment w:val="baseline"/>
        <w:rPr>
          <w:rFonts w:ascii="Calibri" w:hAnsi="Calibri" w:cs="Calibri"/>
          <w:sz w:val="22"/>
          <w:szCs w:val="22"/>
        </w:rPr>
      </w:pPr>
      <w:r w:rsidRPr="005F7487">
        <w:rPr>
          <w:rStyle w:val="normaltextrun"/>
          <w:rFonts w:ascii="Calibri" w:hAnsi="Calibri" w:cs="Calibri"/>
          <w:sz w:val="22"/>
          <w:szCs w:val="22"/>
        </w:rPr>
        <w:t>Describe the regionalization of the system and how it is managed; and</w:t>
      </w:r>
      <w:r w:rsidRPr="005F7487">
        <w:rPr>
          <w:rStyle w:val="eop"/>
          <w:rFonts w:ascii="Calibri" w:hAnsi="Calibri" w:cs="Calibri"/>
          <w:sz w:val="22"/>
          <w:szCs w:val="22"/>
        </w:rPr>
        <w:t> </w:t>
      </w:r>
    </w:p>
    <w:p w14:paraId="6911234D" w14:textId="77777777" w:rsidR="002100BE" w:rsidRPr="005F7487" w:rsidRDefault="002100BE" w:rsidP="001D594B">
      <w:pPr>
        <w:pStyle w:val="paragraph"/>
        <w:numPr>
          <w:ilvl w:val="0"/>
          <w:numId w:val="75"/>
        </w:numPr>
        <w:spacing w:before="0" w:beforeAutospacing="0" w:after="120" w:afterAutospacing="0"/>
        <w:textAlignment w:val="baseline"/>
        <w:rPr>
          <w:rFonts w:ascii="Calibri" w:hAnsi="Calibri" w:cs="Calibri"/>
          <w:sz w:val="22"/>
          <w:szCs w:val="22"/>
        </w:rPr>
      </w:pPr>
      <w:r w:rsidRPr="005F7487">
        <w:rPr>
          <w:rStyle w:val="normaltextrun"/>
          <w:rFonts w:ascii="Calibri" w:hAnsi="Calibri" w:cs="Calibri"/>
          <w:sz w:val="22"/>
          <w:szCs w:val="22"/>
          <w:u w:val="single"/>
        </w:rPr>
        <w:t>Describe the type of merger</w:t>
      </w:r>
      <w:r w:rsidRPr="005F7487">
        <w:rPr>
          <w:rStyle w:val="normaltextrun"/>
          <w:rFonts w:ascii="Calibri" w:hAnsi="Calibri" w:cs="Calibri"/>
          <w:sz w:val="22"/>
          <w:szCs w:val="22"/>
        </w:rPr>
        <w:t>. The narrative must describe how the project will result in a merger and characterize the merger (for example, as a consolidation, operational or management merger).</w:t>
      </w:r>
      <w:r w:rsidRPr="005F7487">
        <w:rPr>
          <w:rStyle w:val="eop"/>
          <w:rFonts w:ascii="Calibri" w:hAnsi="Calibri" w:cs="Calibri"/>
          <w:sz w:val="22"/>
          <w:szCs w:val="22"/>
        </w:rPr>
        <w:t> </w:t>
      </w:r>
    </w:p>
    <w:p w14:paraId="51843CAE" w14:textId="77777777" w:rsidR="002100BE" w:rsidRPr="005F7487" w:rsidRDefault="002100BE" w:rsidP="001D594B">
      <w:pPr>
        <w:pStyle w:val="paragraph"/>
        <w:numPr>
          <w:ilvl w:val="0"/>
          <w:numId w:val="76"/>
        </w:numPr>
        <w:tabs>
          <w:tab w:val="left" w:pos="1080"/>
        </w:tabs>
        <w:spacing w:before="0" w:beforeAutospacing="0" w:after="120" w:afterAutospacing="0"/>
        <w:ind w:left="1080"/>
        <w:textAlignment w:val="baseline"/>
        <w:rPr>
          <w:rFonts w:ascii="Calibri" w:hAnsi="Calibri" w:cs="Calibri"/>
          <w:sz w:val="22"/>
          <w:szCs w:val="22"/>
        </w:rPr>
      </w:pPr>
      <w:r w:rsidRPr="005F7487">
        <w:rPr>
          <w:rStyle w:val="normaltextrun"/>
          <w:rFonts w:ascii="Calibri" w:hAnsi="Calibri" w:cs="Calibri"/>
          <w:sz w:val="22"/>
          <w:szCs w:val="22"/>
        </w:rPr>
        <w:t>Describe the current and proposed relationship between the systems. </w:t>
      </w:r>
      <w:r w:rsidRPr="005F7487">
        <w:rPr>
          <w:rStyle w:val="eop"/>
          <w:rFonts w:ascii="Calibri" w:hAnsi="Calibri" w:cs="Calibri"/>
          <w:sz w:val="22"/>
          <w:szCs w:val="22"/>
        </w:rPr>
        <w:t> </w:t>
      </w:r>
    </w:p>
    <w:p w14:paraId="5918B4C7" w14:textId="77777777" w:rsidR="002100BE" w:rsidRPr="005F7487" w:rsidRDefault="002100BE" w:rsidP="001D594B">
      <w:pPr>
        <w:pStyle w:val="paragraph"/>
        <w:numPr>
          <w:ilvl w:val="0"/>
          <w:numId w:val="76"/>
        </w:numPr>
        <w:tabs>
          <w:tab w:val="left" w:pos="1080"/>
        </w:tabs>
        <w:spacing w:before="0" w:beforeAutospacing="0" w:after="120" w:afterAutospacing="0"/>
        <w:ind w:left="1080"/>
        <w:textAlignment w:val="baseline"/>
        <w:rPr>
          <w:rFonts w:ascii="Calibri" w:hAnsi="Calibri" w:cs="Calibri"/>
          <w:sz w:val="22"/>
          <w:szCs w:val="22"/>
        </w:rPr>
      </w:pPr>
      <w:r w:rsidRPr="005F7487">
        <w:rPr>
          <w:rStyle w:val="normaltextrun"/>
          <w:rFonts w:ascii="Calibri" w:hAnsi="Calibri" w:cs="Calibri"/>
          <w:sz w:val="22"/>
          <w:szCs w:val="22"/>
        </w:rPr>
        <w:t>Describe the agreements between the owner and other LGUs. </w:t>
      </w:r>
      <w:r w:rsidRPr="005F7487">
        <w:rPr>
          <w:rStyle w:val="eop"/>
          <w:rFonts w:ascii="Calibri" w:hAnsi="Calibri" w:cs="Calibri"/>
          <w:sz w:val="22"/>
          <w:szCs w:val="22"/>
        </w:rPr>
        <w:t> </w:t>
      </w:r>
    </w:p>
    <w:p w14:paraId="23DC20C5" w14:textId="77777777" w:rsidR="002100BE" w:rsidRPr="005F7487" w:rsidRDefault="002100BE" w:rsidP="001D594B">
      <w:pPr>
        <w:pStyle w:val="paragraph"/>
        <w:numPr>
          <w:ilvl w:val="0"/>
          <w:numId w:val="76"/>
        </w:numPr>
        <w:tabs>
          <w:tab w:val="left" w:pos="1080"/>
        </w:tabs>
        <w:spacing w:before="0" w:beforeAutospacing="0" w:after="120" w:afterAutospacing="0"/>
        <w:ind w:left="1080"/>
        <w:textAlignment w:val="baseline"/>
        <w:rPr>
          <w:rFonts w:ascii="Calibri" w:hAnsi="Calibri" w:cs="Calibri"/>
          <w:sz w:val="22"/>
          <w:szCs w:val="22"/>
        </w:rPr>
      </w:pPr>
      <w:r w:rsidRPr="005F7487">
        <w:rPr>
          <w:rStyle w:val="normaltextrun"/>
          <w:rFonts w:ascii="Calibri" w:hAnsi="Calibri" w:cs="Calibri"/>
          <w:sz w:val="22"/>
          <w:szCs w:val="22"/>
        </w:rPr>
        <w:t xml:space="preserve">Submit an interlocal agreement between the systems, stating the intent to merge. An interlocal agreement </w:t>
      </w:r>
      <w:proofErr w:type="gramStart"/>
      <w:r w:rsidRPr="005F7487">
        <w:rPr>
          <w:rStyle w:val="normaltextrun"/>
          <w:rFonts w:ascii="Calibri" w:hAnsi="Calibri" w:cs="Calibri"/>
          <w:sz w:val="22"/>
          <w:szCs w:val="22"/>
        </w:rPr>
        <w:t>conditional</w:t>
      </w:r>
      <w:proofErr w:type="gramEnd"/>
      <w:r w:rsidRPr="005F7487">
        <w:rPr>
          <w:rStyle w:val="normaltextrun"/>
          <w:rFonts w:ascii="Calibri" w:hAnsi="Calibri" w:cs="Calibri"/>
          <w:sz w:val="22"/>
          <w:szCs w:val="22"/>
        </w:rPr>
        <w:t xml:space="preserve"> upon other work being completed prior to the merger is acceptable. A draft interlocal agreement may also be accepted. </w:t>
      </w:r>
      <w:r w:rsidRPr="005F7487">
        <w:rPr>
          <w:rStyle w:val="eop"/>
          <w:rFonts w:ascii="Calibri" w:hAnsi="Calibri" w:cs="Calibri"/>
          <w:sz w:val="22"/>
          <w:szCs w:val="22"/>
        </w:rPr>
        <w:t> </w:t>
      </w:r>
    </w:p>
    <w:p w14:paraId="4EE1DD50" w14:textId="77777777" w:rsidR="002100BE" w:rsidRPr="005F7487" w:rsidRDefault="002100BE" w:rsidP="001D594B">
      <w:pPr>
        <w:pStyle w:val="paragraph"/>
        <w:numPr>
          <w:ilvl w:val="0"/>
          <w:numId w:val="76"/>
        </w:numPr>
        <w:tabs>
          <w:tab w:val="left" w:pos="1080"/>
        </w:tabs>
        <w:spacing w:before="0" w:beforeAutospacing="0" w:after="120" w:afterAutospacing="0"/>
        <w:ind w:left="1080"/>
        <w:textAlignment w:val="baseline"/>
        <w:rPr>
          <w:rFonts w:ascii="Calibri" w:hAnsi="Calibri" w:cs="Calibri"/>
          <w:sz w:val="22"/>
          <w:szCs w:val="22"/>
        </w:rPr>
      </w:pPr>
      <w:r w:rsidRPr="005F7487">
        <w:rPr>
          <w:rStyle w:val="normaltextrun"/>
          <w:rFonts w:ascii="Calibri" w:hAnsi="Calibri" w:cs="Calibri"/>
          <w:sz w:val="22"/>
          <w:szCs w:val="22"/>
        </w:rPr>
        <w:t>Other documentation, such as a memorandum of understanding, will be considered on a case-by-case basis. </w:t>
      </w:r>
      <w:r w:rsidRPr="005F7487">
        <w:rPr>
          <w:rStyle w:val="eop"/>
          <w:rFonts w:ascii="Calibri" w:hAnsi="Calibri" w:cs="Calibri"/>
          <w:sz w:val="22"/>
          <w:szCs w:val="22"/>
        </w:rPr>
        <w:t> </w:t>
      </w:r>
    </w:p>
    <w:p w14:paraId="49F4254C" w14:textId="77777777" w:rsidR="00C478DC" w:rsidRPr="005F7487" w:rsidRDefault="00C478DC" w:rsidP="00D6512D">
      <w:pPr>
        <w:pStyle w:val="paragraph"/>
        <w:spacing w:before="0" w:beforeAutospacing="0" w:after="120" w:afterAutospacing="0"/>
        <w:textAlignment w:val="baseline"/>
        <w:rPr>
          <w:rStyle w:val="eop"/>
          <w:rFonts w:ascii="Calibri" w:hAnsi="Calibri" w:cs="Calibri"/>
        </w:rPr>
      </w:pPr>
    </w:p>
    <w:p w14:paraId="3647A947" w14:textId="77777777" w:rsidR="00722517" w:rsidRPr="005F7487" w:rsidRDefault="00722517" w:rsidP="002D7C6F">
      <w:pPr>
        <w:pStyle w:val="Heading3"/>
        <w:rPr>
          <w:b/>
          <w:bCs/>
          <w:color w:val="auto"/>
        </w:rPr>
      </w:pPr>
      <w:bookmarkStart w:id="76" w:name="_Toc234913796"/>
      <w:r w:rsidRPr="005F7487">
        <w:rPr>
          <w:b/>
          <w:bCs/>
          <w:color w:val="auto"/>
        </w:rPr>
        <w:lastRenderedPageBreak/>
        <w:t>Line Item 2.F.2 Project includes System Regionalization or Partnership(s) (5 points)</w:t>
      </w:r>
      <w:bookmarkEnd w:id="76"/>
    </w:p>
    <w:p w14:paraId="7635EC5F" w14:textId="77777777" w:rsidR="004C3406" w:rsidRPr="005F7487" w:rsidRDefault="005D7DFB" w:rsidP="00D6512D">
      <w:pPr>
        <w:pStyle w:val="paragraph"/>
        <w:spacing w:before="0" w:beforeAutospacing="0" w:after="120" w:afterAutospacing="0"/>
        <w:textAlignment w:val="baseline"/>
        <w:rPr>
          <w:rFonts w:asciiTheme="minorHAnsi" w:hAnsiTheme="minorHAnsi" w:cstheme="minorHAnsi"/>
          <w:sz w:val="22"/>
          <w:szCs w:val="22"/>
        </w:rPr>
      </w:pPr>
      <w:r w:rsidRPr="005F7487">
        <w:rPr>
          <w:rFonts w:ascii="Segoe UI" w:hAnsi="Segoe UI" w:cs="Segoe UI"/>
          <w:noProof/>
          <w:sz w:val="18"/>
          <w:szCs w:val="18"/>
        </w:rPr>
        <mc:AlternateContent>
          <mc:Choice Requires="wps">
            <w:drawing>
              <wp:anchor distT="45720" distB="45720" distL="114300" distR="114300" simplePos="0" relativeHeight="251792384" behindDoc="0" locked="0" layoutInCell="1" allowOverlap="1" wp14:anchorId="74A13DB8" wp14:editId="68C9C064">
                <wp:simplePos x="0" y="0"/>
                <wp:positionH relativeFrom="column">
                  <wp:posOffset>3924300</wp:posOffset>
                </wp:positionH>
                <wp:positionV relativeFrom="paragraph">
                  <wp:posOffset>61595</wp:posOffset>
                </wp:positionV>
                <wp:extent cx="2007870" cy="2971800"/>
                <wp:effectExtent l="0" t="0" r="11430" b="19050"/>
                <wp:wrapSquare wrapText="bothSides"/>
                <wp:docPr id="19190340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7870" cy="2971800"/>
                        </a:xfrm>
                        <a:prstGeom prst="rect">
                          <a:avLst/>
                        </a:prstGeom>
                        <a:solidFill>
                          <a:srgbClr val="FFC000">
                            <a:lumMod val="20000"/>
                            <a:lumOff val="80000"/>
                          </a:srgbClr>
                        </a:solidFill>
                        <a:ln w="9525">
                          <a:solidFill>
                            <a:srgbClr val="000000"/>
                          </a:solidFill>
                          <a:miter lim="800000"/>
                          <a:headEnd/>
                          <a:tailEnd/>
                        </a:ln>
                      </wps:spPr>
                      <wps:txbx>
                        <w:txbxContent>
                          <w:p w14:paraId="5EF97C61" w14:textId="77777777" w:rsidR="005D7DFB" w:rsidRPr="004C3406" w:rsidRDefault="005D7DFB" w:rsidP="005D7DFB">
                            <w:pPr>
                              <w:jc w:val="center"/>
                              <w:rPr>
                                <w:b/>
                                <w:bCs/>
                                <w:sz w:val="20"/>
                                <w:szCs w:val="20"/>
                              </w:rPr>
                            </w:pPr>
                            <w:r w:rsidRPr="004C3406">
                              <w:rPr>
                                <w:b/>
                                <w:bCs/>
                                <w:sz w:val="20"/>
                                <w:szCs w:val="20"/>
                              </w:rPr>
                              <w:t>Information to Remember</w:t>
                            </w:r>
                          </w:p>
                          <w:p w14:paraId="24259093" w14:textId="77777777" w:rsidR="005D7DFB" w:rsidRDefault="005D7DFB" w:rsidP="001D594B">
                            <w:pPr>
                              <w:pStyle w:val="ListParagraph"/>
                              <w:numPr>
                                <w:ilvl w:val="0"/>
                                <w:numId w:val="149"/>
                              </w:numPr>
                              <w:ind w:left="450" w:right="165" w:hanging="270"/>
                              <w:rPr>
                                <w:sz w:val="20"/>
                                <w:szCs w:val="20"/>
                              </w:rPr>
                            </w:pPr>
                            <w:r>
                              <w:rPr>
                                <w:sz w:val="20"/>
                                <w:szCs w:val="20"/>
                              </w:rPr>
                              <w:t>For projects addressing PFAS, eligibility of Line Item 2.F.2 is limited to new and proposed partnerships specifically formulated to addressed PFAS contamination.</w:t>
                            </w:r>
                          </w:p>
                          <w:p w14:paraId="50280A21" w14:textId="77777777" w:rsidR="005D7DFB" w:rsidRDefault="005D7DFB" w:rsidP="005D7DFB">
                            <w:pPr>
                              <w:pStyle w:val="ListParagraph"/>
                              <w:ind w:left="450" w:right="165"/>
                              <w:rPr>
                                <w:sz w:val="20"/>
                                <w:szCs w:val="20"/>
                              </w:rPr>
                            </w:pPr>
                          </w:p>
                          <w:p w14:paraId="2B196CB4" w14:textId="77777777" w:rsidR="005D7DFB" w:rsidRPr="0049490F" w:rsidRDefault="005D7DFB" w:rsidP="001D594B">
                            <w:pPr>
                              <w:pStyle w:val="ListParagraph"/>
                              <w:numPr>
                                <w:ilvl w:val="0"/>
                                <w:numId w:val="149"/>
                              </w:numPr>
                              <w:ind w:left="450" w:right="165" w:hanging="270"/>
                              <w:rPr>
                                <w:sz w:val="20"/>
                                <w:szCs w:val="20"/>
                              </w:rPr>
                            </w:pPr>
                            <w:r>
                              <w:rPr>
                                <w:sz w:val="20"/>
                                <w:szCs w:val="20"/>
                              </w:rPr>
                              <w:t xml:space="preserve">An applicant is eligible for these regionalization points up to two years after the date of regionalization. Such an applicant must provide documentation showing date of the agreement.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A13DB8" id="_x0000_s1058" type="#_x0000_t202" style="position:absolute;margin-left:309pt;margin-top:4.85pt;width:158.1pt;height:234pt;z-index:251792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" fillcolor="#fff2cc">
                <v:textbox>
                  <w:txbxContent>
                    <w:p w14:paraId="5EF97C61" w14:textId="77777777" w:rsidR="005D7DFB" w:rsidRPr="004C3406" w:rsidRDefault="005D7DFB" w:rsidP="005D7DFB">
                      <w:pPr>
                        <w:jc w:val="center"/>
                        <w:rPr>
                          <w:b/>
                          <w:bCs/>
                          <w:sz w:val="20"/>
                          <w:szCs w:val="20"/>
                        </w:rPr>
                      </w:pPr>
                      <w:r w:rsidRPr="004C3406">
                        <w:rPr>
                          <w:b/>
                          <w:bCs/>
                          <w:sz w:val="20"/>
                          <w:szCs w:val="20"/>
                        </w:rPr>
                        <w:t>Information to Remember</w:t>
                      </w:r>
                    </w:p>
                    <w:p w14:paraId="24259093" w14:textId="77777777" w:rsidR="005D7DFB" w:rsidRDefault="005D7DFB" w:rsidP="001D594B">
                      <w:pPr>
                        <w:pStyle w:val="ListParagraph"/>
                        <w:numPr>
                          <w:ilvl w:val="0"/>
                          <w:numId w:val="149"/>
                        </w:numPr>
                        <w:ind w:left="450" w:right="165" w:hanging="270"/>
                        <w:rPr>
                          <w:sz w:val="20"/>
                          <w:szCs w:val="20"/>
                        </w:rPr>
                      </w:pPr>
                      <w:r>
                        <w:rPr>
                          <w:sz w:val="20"/>
                          <w:szCs w:val="20"/>
                        </w:rPr>
                        <w:t>For projects addressing PFAS, eligibility of Line Item 2.F.2 is limited to new and proposed partnerships specifically formulated to addressed PFAS contamination.</w:t>
                      </w:r>
                    </w:p>
                    <w:p w14:paraId="50280A21" w14:textId="77777777" w:rsidR="005D7DFB" w:rsidRDefault="005D7DFB" w:rsidP="005D7DFB">
                      <w:pPr>
                        <w:pStyle w:val="ListParagraph"/>
                        <w:ind w:left="450" w:right="165"/>
                        <w:rPr>
                          <w:sz w:val="20"/>
                          <w:szCs w:val="20"/>
                        </w:rPr>
                      </w:pPr>
                    </w:p>
                    <w:p w14:paraId="2B196CB4" w14:textId="77777777" w:rsidR="005D7DFB" w:rsidRPr="0049490F" w:rsidRDefault="005D7DFB" w:rsidP="001D594B">
                      <w:pPr>
                        <w:pStyle w:val="ListParagraph"/>
                        <w:numPr>
                          <w:ilvl w:val="0"/>
                          <w:numId w:val="149"/>
                        </w:numPr>
                        <w:ind w:left="450" w:right="165" w:hanging="270"/>
                        <w:rPr>
                          <w:sz w:val="20"/>
                          <w:szCs w:val="20"/>
                        </w:rPr>
                      </w:pPr>
                      <w:r>
                        <w:rPr>
                          <w:sz w:val="20"/>
                          <w:szCs w:val="20"/>
                        </w:rPr>
                        <w:t xml:space="preserve">An applicant is eligible for these regionalization points up to two years after the date of regionalization. Such an applicant must provide documentation showing date of the agreement. </w:t>
                      </w:r>
                    </w:p>
                  </w:txbxContent>
                </v:textbox>
                <w10:wrap type="square"/>
              </v:shape>
            </w:pict>
          </mc:Fallback>
        </mc:AlternateContent>
      </w:r>
      <w:r w:rsidR="004C3406" w:rsidRPr="005F7487">
        <w:rPr>
          <w:rFonts w:asciiTheme="minorHAnsi" w:hAnsiTheme="minorHAnsi" w:cstheme="minorHAnsi"/>
          <w:bCs/>
          <w:sz w:val="22"/>
          <w:szCs w:val="22"/>
        </w:rPr>
        <w:t>An application may earn points under this line item if the project will regionalize systems or result in a partnership</w:t>
      </w:r>
      <w:r w:rsidR="004C3406" w:rsidRPr="005F7487">
        <w:rPr>
          <w:rFonts w:asciiTheme="minorHAnsi" w:hAnsiTheme="minorHAnsi" w:cstheme="minorHAnsi"/>
          <w:sz w:val="22"/>
          <w:szCs w:val="22"/>
        </w:rPr>
        <w:t xml:space="preserve"> between two or more systems that retain separate ownership.</w:t>
      </w:r>
      <w:r w:rsidR="004C3406" w:rsidRPr="005F7487">
        <w:rPr>
          <w:rFonts w:asciiTheme="minorHAnsi" w:hAnsiTheme="minorHAnsi" w:cstheme="minorHAnsi"/>
          <w:bCs/>
          <w:sz w:val="22"/>
          <w:szCs w:val="22"/>
        </w:rPr>
        <w:t xml:space="preserve">  In this context, a regionalization or partnership can include the physical interconnection of wastewater systems for the purposes of regional wastewater treatment or the physical interconnection of a drinking water system with another drinking water system under separate ownership for the purposes of providing a regional water supply.  </w:t>
      </w:r>
      <w:r w:rsidR="004C3406" w:rsidRPr="005F7487">
        <w:rPr>
          <w:rFonts w:asciiTheme="minorHAnsi" w:hAnsiTheme="minorHAnsi" w:cstheme="minorHAnsi"/>
          <w:sz w:val="22"/>
          <w:szCs w:val="22"/>
        </w:rPr>
        <w:t xml:space="preserve">System partnerships may include agreements to manage, operate, or provide staff or resources to partnering systems while not consolidating ownership of the systems. </w:t>
      </w:r>
    </w:p>
    <w:p w14:paraId="0DB9E1B7" w14:textId="77777777" w:rsidR="00C478DC" w:rsidRPr="005F7487" w:rsidRDefault="004C3406" w:rsidP="00D6512D">
      <w:pPr>
        <w:pStyle w:val="paragraph"/>
        <w:spacing w:before="0" w:beforeAutospacing="0" w:after="120" w:afterAutospacing="0"/>
        <w:textAlignment w:val="baseline"/>
        <w:rPr>
          <w:rStyle w:val="eop"/>
          <w:rFonts w:ascii="Calibri" w:hAnsi="Calibri" w:cs="Calibri"/>
          <w:sz w:val="22"/>
          <w:szCs w:val="22"/>
        </w:rPr>
      </w:pPr>
      <w:r w:rsidRPr="005F7487">
        <w:rPr>
          <w:rFonts w:asciiTheme="minorHAnsi" w:hAnsiTheme="minorHAnsi" w:cstheme="minorHAnsi"/>
          <w:sz w:val="22"/>
          <w:szCs w:val="22"/>
        </w:rPr>
        <w:t>System regionalization and/or partnerships may or may not include physical interconnections.</w:t>
      </w:r>
      <w:r w:rsidRPr="005F7487">
        <w:rPr>
          <w:rFonts w:asciiTheme="minorHAnsi" w:hAnsiTheme="minorHAnsi"/>
        </w:rPr>
        <w:t xml:space="preserve"> </w:t>
      </w:r>
      <w:r w:rsidR="002E1519" w:rsidRPr="005F7487">
        <w:rPr>
          <w:rFonts w:asciiTheme="minorHAnsi" w:hAnsiTheme="minorHAnsi"/>
        </w:rPr>
        <w:t xml:space="preserve"> </w:t>
      </w:r>
      <w:r w:rsidR="002E1519" w:rsidRPr="005F7487">
        <w:rPr>
          <w:rFonts w:asciiTheme="minorHAnsi" w:hAnsiTheme="minorHAnsi" w:cstheme="minorHAnsi"/>
          <w:bCs/>
          <w:sz w:val="22"/>
          <w:szCs w:val="22"/>
        </w:rPr>
        <w:t xml:space="preserve">However, applications that receive any Line Items under 2.K points will not receive additional Line Item 2.F.2 points if the project only adds or expands an interconnection (i.e. does not include a non-physical system partnership component).  </w:t>
      </w:r>
      <w:r w:rsidR="00C478DC" w:rsidRPr="005F7487">
        <w:rPr>
          <w:rStyle w:val="normaltextrun"/>
          <w:rFonts w:asciiTheme="minorHAnsi" w:hAnsiTheme="minorHAnsi" w:cstheme="minorHAnsi"/>
          <w:sz w:val="22"/>
          <w:szCs w:val="22"/>
        </w:rPr>
        <w:t>Regionalization can include local governments, non-profit water corporations, investor-owned utilities, or other utility ownership models</w:t>
      </w:r>
      <w:r w:rsidR="00C478DC" w:rsidRPr="005F7487">
        <w:rPr>
          <w:rStyle w:val="normaltextrun"/>
          <w:rFonts w:ascii="Calibri" w:hAnsi="Calibri" w:cs="Calibri"/>
          <w:sz w:val="22"/>
          <w:szCs w:val="22"/>
        </w:rPr>
        <w:t xml:space="preserve"> </w:t>
      </w:r>
      <w:proofErr w:type="gramStart"/>
      <w:r w:rsidR="00C478DC" w:rsidRPr="005F7487">
        <w:rPr>
          <w:rStyle w:val="advancedproofingissue"/>
          <w:rFonts w:ascii="Calibri" w:hAnsi="Calibri" w:cs="Calibri"/>
          <w:sz w:val="22"/>
          <w:szCs w:val="22"/>
        </w:rPr>
        <w:t>as long as</w:t>
      </w:r>
      <w:proofErr w:type="gramEnd"/>
      <w:r w:rsidR="00C478DC" w:rsidRPr="005F7487">
        <w:rPr>
          <w:rStyle w:val="normaltextrun"/>
          <w:rFonts w:ascii="Calibri" w:hAnsi="Calibri" w:cs="Calibri"/>
          <w:sz w:val="22"/>
          <w:szCs w:val="22"/>
        </w:rPr>
        <w:t xml:space="preserve"> the Applicant is eligible to receive Division funding.</w:t>
      </w:r>
      <w:r w:rsidR="00C478DC" w:rsidRPr="005F7487">
        <w:rPr>
          <w:rStyle w:val="eop"/>
          <w:rFonts w:ascii="Calibri" w:hAnsi="Calibri" w:cs="Calibri"/>
          <w:sz w:val="22"/>
          <w:szCs w:val="22"/>
        </w:rPr>
        <w:t> </w:t>
      </w:r>
    </w:p>
    <w:p w14:paraId="2F14DDDB" w14:textId="77777777" w:rsidR="009621E6" w:rsidRPr="005F7487" w:rsidRDefault="009621E6" w:rsidP="004B0FCA">
      <w:pPr>
        <w:keepNext/>
        <w:spacing w:after="240"/>
        <w:rPr>
          <w:bCs/>
        </w:rPr>
      </w:pPr>
      <w:bookmarkStart w:id="77" w:name="_Hlk139458996"/>
      <w:r w:rsidRPr="005F7487">
        <w:rPr>
          <w:bCs/>
        </w:rPr>
        <w:t>Systems partnering with one another to address PFAS contamination may be eligible for 2.F.2 points</w:t>
      </w:r>
      <w:r w:rsidR="002E1519" w:rsidRPr="005F7487">
        <w:rPr>
          <w:bCs/>
        </w:rPr>
        <w:t xml:space="preserve"> if the project claims and receives either </w:t>
      </w:r>
      <w:r w:rsidRPr="005F7487">
        <w:rPr>
          <w:bCs/>
        </w:rPr>
        <w:t xml:space="preserve">2.H.3 or 2.H.4 points. </w:t>
      </w:r>
      <w:r w:rsidR="002E1519" w:rsidRPr="005F7487">
        <w:rPr>
          <w:bCs/>
        </w:rPr>
        <w:t xml:space="preserve"> The narrative must explain how the partnership will benefit measures to address </w:t>
      </w:r>
      <w:r w:rsidRPr="005F7487">
        <w:rPr>
          <w:bCs/>
        </w:rPr>
        <w:t>PFAS contamination of one or all partnering entities.</w:t>
      </w:r>
    </w:p>
    <w:bookmarkEnd w:id="77"/>
    <w:p w14:paraId="4E8FF320" w14:textId="77777777" w:rsidR="00D7510D" w:rsidRPr="005F7487" w:rsidRDefault="00D7510D" w:rsidP="00D7510D">
      <w:pPr>
        <w:spacing w:after="120" w:afterAutospacing="0"/>
        <w:textAlignment w:val="baseline"/>
        <w:rPr>
          <w:rFonts w:ascii="Calibri" w:eastAsia="Times New Roman" w:hAnsi="Calibri" w:cs="Calibri"/>
          <w:u w:val="single"/>
        </w:rPr>
      </w:pPr>
      <w:r w:rsidRPr="005F7487">
        <w:rPr>
          <w:rFonts w:ascii="Calibri" w:eastAsia="Times New Roman" w:hAnsi="Calibri" w:cs="Calibri"/>
          <w:u w:val="single"/>
        </w:rPr>
        <w:t>Required Documentation and Narrative</w:t>
      </w:r>
    </w:p>
    <w:p w14:paraId="036EE0EE" w14:textId="77777777" w:rsidR="00C478DC" w:rsidRPr="005F7487" w:rsidRDefault="00C478DC" w:rsidP="00D6512D">
      <w:pPr>
        <w:pStyle w:val="paragraph"/>
        <w:spacing w:before="0" w:beforeAutospacing="0" w:after="120" w:afterAutospacing="0"/>
        <w:textAlignment w:val="baseline"/>
        <w:rPr>
          <w:rFonts w:ascii="Segoe UI" w:hAnsi="Segoe UI" w:cs="Segoe UI"/>
          <w:sz w:val="22"/>
          <w:szCs w:val="22"/>
        </w:rPr>
      </w:pPr>
      <w:r w:rsidRPr="005F7487">
        <w:rPr>
          <w:rStyle w:val="normaltextrun"/>
          <w:rFonts w:ascii="Calibri" w:hAnsi="Calibri" w:cs="Calibri"/>
          <w:sz w:val="22"/>
          <w:szCs w:val="22"/>
        </w:rPr>
        <w:t>To document these points, do the following:</w:t>
      </w:r>
      <w:r w:rsidRPr="005F7487">
        <w:rPr>
          <w:rStyle w:val="eop"/>
          <w:rFonts w:ascii="Calibri" w:hAnsi="Calibri" w:cs="Calibri"/>
          <w:sz w:val="22"/>
          <w:szCs w:val="22"/>
        </w:rPr>
        <w:t> </w:t>
      </w:r>
    </w:p>
    <w:p w14:paraId="4FB7B6D1" w14:textId="77777777" w:rsidR="00C478DC" w:rsidRPr="005F7487" w:rsidRDefault="00C478DC" w:rsidP="001D594B">
      <w:pPr>
        <w:pStyle w:val="paragraph"/>
        <w:numPr>
          <w:ilvl w:val="0"/>
          <w:numId w:val="77"/>
        </w:numPr>
        <w:spacing w:before="0" w:beforeAutospacing="0" w:after="120" w:afterAutospacing="0"/>
        <w:textAlignment w:val="baseline"/>
        <w:rPr>
          <w:rFonts w:ascii="Calibri" w:hAnsi="Calibri" w:cs="Calibri"/>
          <w:sz w:val="22"/>
          <w:szCs w:val="22"/>
        </w:rPr>
      </w:pPr>
      <w:r w:rsidRPr="005F7487">
        <w:rPr>
          <w:rStyle w:val="normaltextrun"/>
          <w:rFonts w:ascii="Calibri" w:hAnsi="Calibri" w:cs="Calibri"/>
          <w:sz w:val="22"/>
          <w:szCs w:val="22"/>
          <w:u w:val="single"/>
        </w:rPr>
        <w:t>Identify the systems</w:t>
      </w:r>
      <w:r w:rsidRPr="005F7487">
        <w:rPr>
          <w:rStyle w:val="normaltextrun"/>
          <w:rFonts w:ascii="Calibri" w:hAnsi="Calibri" w:cs="Calibri"/>
          <w:sz w:val="22"/>
          <w:szCs w:val="22"/>
        </w:rPr>
        <w:t>. Clearly identify the systems by name and include the PWSID Number if applicable (drinking water systems). State that the Applicant is the owner of the system; and</w:t>
      </w:r>
      <w:r w:rsidRPr="005F7487">
        <w:rPr>
          <w:rStyle w:val="eop"/>
          <w:rFonts w:ascii="Calibri" w:hAnsi="Calibri" w:cs="Calibri"/>
          <w:sz w:val="22"/>
          <w:szCs w:val="22"/>
        </w:rPr>
        <w:t> </w:t>
      </w:r>
    </w:p>
    <w:p w14:paraId="55ED5E25" w14:textId="77777777" w:rsidR="00C478DC" w:rsidRPr="005F7487" w:rsidRDefault="00C478DC" w:rsidP="001D594B">
      <w:pPr>
        <w:pStyle w:val="paragraph"/>
        <w:numPr>
          <w:ilvl w:val="0"/>
          <w:numId w:val="77"/>
        </w:numPr>
        <w:spacing w:before="0" w:beforeAutospacing="0" w:after="120" w:afterAutospacing="0"/>
        <w:textAlignment w:val="baseline"/>
        <w:rPr>
          <w:rFonts w:ascii="Calibri" w:hAnsi="Calibri" w:cs="Calibri"/>
          <w:sz w:val="22"/>
          <w:szCs w:val="22"/>
        </w:rPr>
      </w:pPr>
      <w:r w:rsidRPr="005F7487">
        <w:rPr>
          <w:rStyle w:val="normaltextrun"/>
          <w:rFonts w:ascii="Calibri" w:hAnsi="Calibri" w:cs="Calibri"/>
          <w:sz w:val="22"/>
          <w:szCs w:val="22"/>
        </w:rPr>
        <w:t>Describe the regionalization of the system and how it is managed; and</w:t>
      </w:r>
      <w:r w:rsidRPr="005F7487">
        <w:rPr>
          <w:rStyle w:val="eop"/>
          <w:rFonts w:ascii="Calibri" w:hAnsi="Calibri" w:cs="Calibri"/>
          <w:sz w:val="22"/>
          <w:szCs w:val="22"/>
        </w:rPr>
        <w:t> </w:t>
      </w:r>
    </w:p>
    <w:p w14:paraId="0E4192B4" w14:textId="77777777" w:rsidR="00C478DC" w:rsidRPr="005F7487" w:rsidRDefault="00C478DC" w:rsidP="001D594B">
      <w:pPr>
        <w:pStyle w:val="paragraph"/>
        <w:numPr>
          <w:ilvl w:val="0"/>
          <w:numId w:val="77"/>
        </w:numPr>
        <w:spacing w:before="0" w:beforeAutospacing="0" w:after="120" w:afterAutospacing="0"/>
        <w:textAlignment w:val="baseline"/>
        <w:rPr>
          <w:rFonts w:ascii="Calibri" w:hAnsi="Calibri" w:cs="Calibri"/>
          <w:sz w:val="22"/>
          <w:szCs w:val="22"/>
        </w:rPr>
      </w:pPr>
      <w:r w:rsidRPr="005F7487">
        <w:rPr>
          <w:rStyle w:val="normaltextrun"/>
          <w:rFonts w:ascii="Calibri" w:hAnsi="Calibri" w:cs="Calibri"/>
          <w:sz w:val="22"/>
          <w:szCs w:val="22"/>
          <w:u w:val="single"/>
        </w:rPr>
        <w:t>Describe the type of regionalization</w:t>
      </w:r>
      <w:r w:rsidRPr="005F7487">
        <w:rPr>
          <w:rStyle w:val="normaltextrun"/>
          <w:rFonts w:ascii="Calibri" w:hAnsi="Calibri" w:cs="Calibri"/>
          <w:sz w:val="22"/>
          <w:szCs w:val="22"/>
        </w:rPr>
        <w:t xml:space="preserve">. The narrative must describe how the project will result in </w:t>
      </w:r>
      <w:r w:rsidR="004B0FCA" w:rsidRPr="005F7487">
        <w:rPr>
          <w:rStyle w:val="normaltextrun"/>
          <w:rFonts w:ascii="Calibri" w:hAnsi="Calibri" w:cs="Calibri"/>
          <w:sz w:val="22"/>
          <w:szCs w:val="22"/>
        </w:rPr>
        <w:t>regionalization</w:t>
      </w:r>
      <w:r w:rsidRPr="005F7487">
        <w:rPr>
          <w:rStyle w:val="normaltextrun"/>
          <w:rFonts w:ascii="Calibri" w:hAnsi="Calibri" w:cs="Calibri"/>
          <w:sz w:val="22"/>
          <w:szCs w:val="22"/>
        </w:rPr>
        <w:t>.</w:t>
      </w:r>
      <w:r w:rsidRPr="005F7487">
        <w:rPr>
          <w:rStyle w:val="eop"/>
          <w:rFonts w:ascii="Calibri" w:hAnsi="Calibri" w:cs="Calibri"/>
          <w:sz w:val="22"/>
          <w:szCs w:val="22"/>
        </w:rPr>
        <w:t> </w:t>
      </w:r>
    </w:p>
    <w:p w14:paraId="04A5AE07" w14:textId="77777777" w:rsidR="00C57846" w:rsidRPr="005F7487" w:rsidRDefault="00C57846" w:rsidP="001D594B">
      <w:pPr>
        <w:pStyle w:val="paragraph"/>
        <w:numPr>
          <w:ilvl w:val="0"/>
          <w:numId w:val="78"/>
        </w:numPr>
        <w:tabs>
          <w:tab w:val="clear" w:pos="720"/>
        </w:tabs>
        <w:spacing w:after="120" w:afterAutospacing="0"/>
        <w:ind w:left="1080"/>
        <w:textAlignment w:val="baseline"/>
        <w:rPr>
          <w:rStyle w:val="normaltextrun"/>
          <w:rFonts w:ascii="Calibri" w:hAnsi="Calibri" w:cs="Calibri"/>
          <w:sz w:val="22"/>
          <w:szCs w:val="22"/>
        </w:rPr>
      </w:pPr>
      <w:r w:rsidRPr="005F7487">
        <w:rPr>
          <w:rStyle w:val="normaltextrun"/>
          <w:rFonts w:ascii="Calibri" w:hAnsi="Calibri" w:cs="Calibri"/>
          <w:sz w:val="22"/>
          <w:szCs w:val="22"/>
        </w:rPr>
        <w:t xml:space="preserve">Describe the current and proposed relationship between the systems, including any physical interconnections, agreements to share capacity or services or staff. </w:t>
      </w:r>
    </w:p>
    <w:p w14:paraId="63120394" w14:textId="77777777" w:rsidR="00C57846" w:rsidRPr="005F7487" w:rsidRDefault="00C57846" w:rsidP="001D594B">
      <w:pPr>
        <w:pStyle w:val="paragraph"/>
        <w:numPr>
          <w:ilvl w:val="0"/>
          <w:numId w:val="78"/>
        </w:numPr>
        <w:tabs>
          <w:tab w:val="clear" w:pos="720"/>
        </w:tabs>
        <w:spacing w:after="120" w:afterAutospacing="0"/>
        <w:ind w:left="1080"/>
        <w:textAlignment w:val="baseline"/>
        <w:rPr>
          <w:rStyle w:val="normaltextrun"/>
          <w:rFonts w:ascii="Calibri" w:hAnsi="Calibri" w:cs="Calibri"/>
          <w:sz w:val="22"/>
          <w:szCs w:val="22"/>
        </w:rPr>
      </w:pPr>
      <w:r w:rsidRPr="005F7487">
        <w:rPr>
          <w:rStyle w:val="normaltextrun"/>
          <w:rFonts w:ascii="Calibri" w:hAnsi="Calibri" w:cs="Calibri"/>
          <w:sz w:val="22"/>
          <w:szCs w:val="22"/>
        </w:rPr>
        <w:t xml:space="preserve">Describe the agreements between the owners of each system. </w:t>
      </w:r>
    </w:p>
    <w:p w14:paraId="45203815" w14:textId="77777777" w:rsidR="00C57846" w:rsidRPr="005F7487" w:rsidRDefault="00C57846" w:rsidP="001D594B">
      <w:pPr>
        <w:pStyle w:val="paragraph"/>
        <w:numPr>
          <w:ilvl w:val="0"/>
          <w:numId w:val="78"/>
        </w:numPr>
        <w:tabs>
          <w:tab w:val="clear" w:pos="720"/>
        </w:tabs>
        <w:spacing w:after="120" w:afterAutospacing="0"/>
        <w:ind w:left="1080"/>
        <w:textAlignment w:val="baseline"/>
        <w:rPr>
          <w:rStyle w:val="normaltextrun"/>
          <w:rFonts w:ascii="Calibri" w:hAnsi="Calibri" w:cs="Calibri"/>
          <w:sz w:val="22"/>
          <w:szCs w:val="22"/>
        </w:rPr>
      </w:pPr>
      <w:r w:rsidRPr="005F7487">
        <w:rPr>
          <w:rStyle w:val="normaltextrun"/>
          <w:rFonts w:ascii="Calibri" w:hAnsi="Calibri" w:cs="Calibri"/>
          <w:sz w:val="22"/>
          <w:szCs w:val="22"/>
        </w:rPr>
        <w:t xml:space="preserve">Submit an interlocal agreement (ILA) between the systems, stating the intent to regionalize or partner with systems on a long-term basis. An ILA conditional upon other work being completed prior to the partnership or regionalization taking effect is acceptable. A draft ILA may also be accepted. </w:t>
      </w:r>
    </w:p>
    <w:p w14:paraId="00144604" w14:textId="77777777" w:rsidR="00C57846" w:rsidRPr="005F7487" w:rsidRDefault="00C57846" w:rsidP="001D594B">
      <w:pPr>
        <w:pStyle w:val="paragraph"/>
        <w:numPr>
          <w:ilvl w:val="0"/>
          <w:numId w:val="78"/>
        </w:numPr>
        <w:tabs>
          <w:tab w:val="clear" w:pos="720"/>
        </w:tabs>
        <w:spacing w:after="120" w:afterAutospacing="0"/>
        <w:ind w:left="1080"/>
        <w:textAlignment w:val="baseline"/>
        <w:rPr>
          <w:rStyle w:val="normaltextrun"/>
          <w:rFonts w:ascii="Calibri" w:hAnsi="Calibri" w:cs="Calibri"/>
          <w:sz w:val="22"/>
          <w:szCs w:val="22"/>
        </w:rPr>
      </w:pPr>
      <w:r w:rsidRPr="005F7487">
        <w:rPr>
          <w:rStyle w:val="normaltextrun"/>
          <w:rFonts w:ascii="Calibri" w:hAnsi="Calibri" w:cs="Calibri"/>
          <w:sz w:val="22"/>
          <w:szCs w:val="22"/>
        </w:rPr>
        <w:t xml:space="preserve">Other documentation, such as contractual agreements or a memorandum of understanding (MOU) or Board resolution of intent to regionalize </w:t>
      </w:r>
      <w:proofErr w:type="gramStart"/>
      <w:r w:rsidRPr="005F7487">
        <w:rPr>
          <w:rStyle w:val="normaltextrun"/>
          <w:rFonts w:ascii="Calibri" w:hAnsi="Calibri" w:cs="Calibri"/>
          <w:sz w:val="22"/>
          <w:szCs w:val="22"/>
        </w:rPr>
        <w:t>or</w:t>
      </w:r>
      <w:proofErr w:type="gramEnd"/>
      <w:r w:rsidRPr="005F7487">
        <w:rPr>
          <w:rStyle w:val="normaltextrun"/>
          <w:rFonts w:ascii="Calibri" w:hAnsi="Calibri" w:cs="Calibri"/>
          <w:sz w:val="22"/>
          <w:szCs w:val="22"/>
        </w:rPr>
        <w:t xml:space="preserve"> partner with another system, will be considered on a case-by-case basis. </w:t>
      </w:r>
    </w:p>
    <w:p w14:paraId="24CEA667" w14:textId="77777777" w:rsidR="00C478DC" w:rsidRPr="005F7487" w:rsidRDefault="00C478DC" w:rsidP="00C57846">
      <w:pPr>
        <w:pStyle w:val="paragraph"/>
        <w:spacing w:before="0" w:beforeAutospacing="0" w:after="120" w:afterAutospacing="0"/>
        <w:textAlignment w:val="baseline"/>
        <w:rPr>
          <w:rFonts w:ascii="Calibri" w:hAnsi="Calibri" w:cs="Calibri"/>
          <w:sz w:val="22"/>
          <w:szCs w:val="22"/>
        </w:rPr>
      </w:pPr>
    </w:p>
    <w:p w14:paraId="26D27192" w14:textId="77777777" w:rsidR="00C046B9" w:rsidRPr="005F7487" w:rsidRDefault="00C046B9" w:rsidP="002A7F33">
      <w:pPr>
        <w:pStyle w:val="Heading3"/>
        <w:rPr>
          <w:b/>
          <w:bCs/>
          <w:color w:val="auto"/>
        </w:rPr>
      </w:pPr>
      <w:bookmarkStart w:id="78" w:name="_Toc234913797"/>
      <w:r w:rsidRPr="005F7487">
        <w:rPr>
          <w:b/>
          <w:bCs/>
          <w:color w:val="auto"/>
        </w:rPr>
        <w:lastRenderedPageBreak/>
        <w:t xml:space="preserve">Line Item 2.G – Documented Low Pressure in a Public Water System </w:t>
      </w:r>
      <w:r w:rsidR="00104A5B" w:rsidRPr="005F7487">
        <w:rPr>
          <w:b/>
          <w:bCs/>
          <w:color w:val="auto"/>
        </w:rPr>
        <w:t>–</w:t>
      </w:r>
      <w:r w:rsidRPr="005F7487">
        <w:rPr>
          <w:b/>
          <w:bCs/>
          <w:color w:val="auto"/>
        </w:rPr>
        <w:t xml:space="preserve"> (5 points)</w:t>
      </w:r>
      <w:bookmarkEnd w:id="78"/>
    </w:p>
    <w:p w14:paraId="725BBF55" w14:textId="77777777" w:rsidR="00D7510D" w:rsidRPr="005F7487" w:rsidRDefault="003E1FB7" w:rsidP="00D6512D">
      <w:pPr>
        <w:pStyle w:val="paragraph"/>
        <w:spacing w:before="0" w:beforeAutospacing="0" w:after="120" w:afterAutospacing="0"/>
        <w:textAlignment w:val="baseline"/>
        <w:rPr>
          <w:rStyle w:val="normaltextrun"/>
          <w:rFonts w:ascii="Calibri" w:hAnsi="Calibri" w:cs="Calibri"/>
          <w:sz w:val="22"/>
          <w:szCs w:val="22"/>
        </w:rPr>
      </w:pPr>
      <w:r w:rsidRPr="005F7487">
        <w:rPr>
          <w:rStyle w:val="normaltextrun"/>
          <w:rFonts w:ascii="Calibri" w:hAnsi="Calibri" w:cs="Calibri"/>
          <w:sz w:val="22"/>
          <w:szCs w:val="22"/>
        </w:rPr>
        <w:t xml:space="preserve">To earn points under this line item, the project must address documented low pressure within a system (pressures below the 20/30 psi described in T15A NCAC 18C .0901) within the last five years. </w:t>
      </w:r>
    </w:p>
    <w:p w14:paraId="44C82327" w14:textId="77777777" w:rsidR="00D7510D" w:rsidRPr="005F7487" w:rsidRDefault="00D7510D" w:rsidP="00D7510D">
      <w:pPr>
        <w:spacing w:after="120" w:afterAutospacing="0"/>
        <w:textAlignment w:val="baseline"/>
        <w:rPr>
          <w:rFonts w:ascii="Calibri" w:eastAsia="Times New Roman" w:hAnsi="Calibri" w:cs="Calibri"/>
          <w:u w:val="single"/>
        </w:rPr>
      </w:pPr>
      <w:r w:rsidRPr="005F7487">
        <w:rPr>
          <w:rFonts w:ascii="Calibri" w:eastAsia="Times New Roman" w:hAnsi="Calibri" w:cs="Calibri"/>
          <w:u w:val="single"/>
        </w:rPr>
        <w:t>Required Documentation and Narrative</w:t>
      </w:r>
    </w:p>
    <w:p w14:paraId="4CF971FF" w14:textId="77777777" w:rsidR="003E1FB7" w:rsidRPr="005F7487" w:rsidRDefault="003E1FB7" w:rsidP="00D6512D">
      <w:pPr>
        <w:pStyle w:val="paragraph"/>
        <w:spacing w:before="0" w:beforeAutospacing="0" w:after="120" w:afterAutospacing="0"/>
        <w:textAlignment w:val="baseline"/>
        <w:rPr>
          <w:rFonts w:ascii="Segoe UI" w:hAnsi="Segoe UI" w:cs="Segoe UI"/>
          <w:sz w:val="22"/>
          <w:szCs w:val="22"/>
        </w:rPr>
      </w:pPr>
      <w:r w:rsidRPr="005F7487">
        <w:rPr>
          <w:rStyle w:val="normaltextrun"/>
          <w:rFonts w:ascii="Calibri" w:hAnsi="Calibri" w:cs="Calibri"/>
          <w:sz w:val="22"/>
          <w:szCs w:val="22"/>
        </w:rPr>
        <w:t>The narrative must include the following:</w:t>
      </w:r>
      <w:r w:rsidRPr="005F7487">
        <w:rPr>
          <w:rStyle w:val="eop"/>
          <w:rFonts w:ascii="Calibri" w:hAnsi="Calibri" w:cs="Calibri"/>
          <w:sz w:val="22"/>
          <w:szCs w:val="22"/>
        </w:rPr>
        <w:t> </w:t>
      </w:r>
    </w:p>
    <w:p w14:paraId="189733E2" w14:textId="77777777" w:rsidR="003E1FB7" w:rsidRPr="005F7487" w:rsidRDefault="003E1FB7" w:rsidP="001D594B">
      <w:pPr>
        <w:pStyle w:val="paragraph"/>
        <w:numPr>
          <w:ilvl w:val="0"/>
          <w:numId w:val="79"/>
        </w:numPr>
        <w:spacing w:before="0" w:beforeAutospacing="0" w:after="120" w:afterAutospacing="0"/>
        <w:textAlignment w:val="baseline"/>
        <w:rPr>
          <w:rFonts w:ascii="Calibri" w:hAnsi="Calibri" w:cs="Calibri"/>
          <w:sz w:val="22"/>
          <w:szCs w:val="22"/>
        </w:rPr>
      </w:pPr>
      <w:r w:rsidRPr="005F7487">
        <w:rPr>
          <w:rStyle w:val="normaltextrun"/>
          <w:rFonts w:ascii="Calibri" w:hAnsi="Calibri" w:cs="Calibri"/>
          <w:sz w:val="22"/>
          <w:szCs w:val="22"/>
        </w:rPr>
        <w:t>A discussion of the existing low pressure in the system,</w:t>
      </w:r>
      <w:r w:rsidRPr="005F7487">
        <w:rPr>
          <w:rStyle w:val="eop"/>
          <w:rFonts w:ascii="Calibri" w:hAnsi="Calibri" w:cs="Calibri"/>
          <w:sz w:val="22"/>
          <w:szCs w:val="22"/>
        </w:rPr>
        <w:t> </w:t>
      </w:r>
    </w:p>
    <w:p w14:paraId="7BAE1C52" w14:textId="77777777" w:rsidR="003E1FB7" w:rsidRPr="005F7487" w:rsidRDefault="003E1FB7" w:rsidP="001D594B">
      <w:pPr>
        <w:pStyle w:val="paragraph"/>
        <w:numPr>
          <w:ilvl w:val="0"/>
          <w:numId w:val="79"/>
        </w:numPr>
        <w:spacing w:before="0" w:beforeAutospacing="0" w:after="120" w:afterAutospacing="0"/>
        <w:textAlignment w:val="baseline"/>
        <w:rPr>
          <w:rFonts w:ascii="Calibri" w:hAnsi="Calibri" w:cs="Calibri"/>
          <w:sz w:val="22"/>
          <w:szCs w:val="22"/>
        </w:rPr>
      </w:pPr>
      <w:r w:rsidRPr="005F7487">
        <w:rPr>
          <w:rStyle w:val="normaltextrun"/>
          <w:rFonts w:ascii="Calibri" w:hAnsi="Calibri" w:cs="Calibri"/>
          <w:sz w:val="22"/>
          <w:szCs w:val="22"/>
        </w:rPr>
        <w:t>Documentation showing the low pressure identified within the last five years, </w:t>
      </w:r>
      <w:r w:rsidRPr="005F7487">
        <w:rPr>
          <w:rStyle w:val="eop"/>
          <w:rFonts w:ascii="Calibri" w:hAnsi="Calibri" w:cs="Calibri"/>
          <w:sz w:val="22"/>
          <w:szCs w:val="22"/>
        </w:rPr>
        <w:t> </w:t>
      </w:r>
    </w:p>
    <w:p w14:paraId="618170F8" w14:textId="77777777" w:rsidR="003E1FB7" w:rsidRPr="005F7487" w:rsidRDefault="003E1FB7" w:rsidP="001D594B">
      <w:pPr>
        <w:pStyle w:val="paragraph"/>
        <w:numPr>
          <w:ilvl w:val="0"/>
          <w:numId w:val="79"/>
        </w:numPr>
        <w:spacing w:before="0" w:beforeAutospacing="0" w:after="120" w:afterAutospacing="0"/>
        <w:textAlignment w:val="baseline"/>
        <w:rPr>
          <w:rFonts w:ascii="Calibri" w:hAnsi="Calibri" w:cs="Calibri"/>
          <w:sz w:val="22"/>
          <w:szCs w:val="22"/>
        </w:rPr>
      </w:pPr>
      <w:r w:rsidRPr="005F7487">
        <w:rPr>
          <w:rStyle w:val="normaltextrun"/>
          <w:rFonts w:ascii="Calibri" w:hAnsi="Calibri" w:cs="Calibri"/>
          <w:sz w:val="22"/>
          <w:szCs w:val="22"/>
        </w:rPr>
        <w:t>Discussion of how the project will resolve low pressure issues in the system, and</w:t>
      </w:r>
      <w:r w:rsidRPr="005F7487">
        <w:rPr>
          <w:rStyle w:val="eop"/>
          <w:rFonts w:ascii="Calibri" w:hAnsi="Calibri" w:cs="Calibri"/>
          <w:sz w:val="22"/>
          <w:szCs w:val="22"/>
        </w:rPr>
        <w:t> </w:t>
      </w:r>
    </w:p>
    <w:p w14:paraId="3DD7CB9C" w14:textId="77777777" w:rsidR="003E1FB7" w:rsidRPr="005F7487" w:rsidRDefault="003E1FB7" w:rsidP="001D594B">
      <w:pPr>
        <w:pStyle w:val="paragraph"/>
        <w:numPr>
          <w:ilvl w:val="0"/>
          <w:numId w:val="79"/>
        </w:numPr>
        <w:spacing w:before="0" w:beforeAutospacing="0" w:after="120" w:afterAutospacing="0"/>
        <w:textAlignment w:val="baseline"/>
        <w:rPr>
          <w:rFonts w:ascii="Calibri" w:hAnsi="Calibri" w:cs="Calibri"/>
          <w:sz w:val="22"/>
          <w:szCs w:val="22"/>
        </w:rPr>
      </w:pPr>
      <w:r w:rsidRPr="005F7487">
        <w:rPr>
          <w:rStyle w:val="normaltextrun"/>
          <w:rFonts w:ascii="Calibri" w:hAnsi="Calibri" w:cs="Calibri"/>
          <w:sz w:val="22"/>
          <w:szCs w:val="22"/>
        </w:rPr>
        <w:t>A map showing the locations of the pressure problems and project area.</w:t>
      </w:r>
      <w:r w:rsidRPr="005F7487">
        <w:rPr>
          <w:rStyle w:val="eop"/>
          <w:rFonts w:ascii="Calibri" w:hAnsi="Calibri" w:cs="Calibri"/>
          <w:sz w:val="22"/>
          <w:szCs w:val="22"/>
        </w:rPr>
        <w:t> </w:t>
      </w:r>
    </w:p>
    <w:p w14:paraId="1AAB00A2" w14:textId="77777777" w:rsidR="003E1FB7" w:rsidRPr="005F7487" w:rsidRDefault="003E1FB7" w:rsidP="00D6512D">
      <w:pPr>
        <w:pStyle w:val="paragraph"/>
        <w:spacing w:before="0" w:beforeAutospacing="0" w:after="120" w:afterAutospacing="0"/>
        <w:textAlignment w:val="baseline"/>
        <w:rPr>
          <w:rFonts w:ascii="Segoe UI" w:hAnsi="Segoe UI" w:cs="Segoe UI"/>
          <w:sz w:val="22"/>
          <w:szCs w:val="22"/>
        </w:rPr>
      </w:pPr>
      <w:r w:rsidRPr="005F7487">
        <w:rPr>
          <w:rStyle w:val="normaltextrun"/>
          <w:rFonts w:ascii="Calibri" w:hAnsi="Calibri" w:cs="Calibri"/>
          <w:sz w:val="22"/>
          <w:szCs w:val="22"/>
        </w:rPr>
        <w:t xml:space="preserve">Follow the instructions in the </w:t>
      </w:r>
      <w:r w:rsidRPr="005F7487">
        <w:rPr>
          <w:rStyle w:val="normaltextrun"/>
          <w:rFonts w:ascii="Calibri" w:hAnsi="Calibri" w:cs="Calibri"/>
          <w:b/>
          <w:bCs/>
          <w:i/>
          <w:iCs/>
          <w:sz w:val="22"/>
          <w:szCs w:val="22"/>
          <w:u w:val="single"/>
        </w:rPr>
        <w:t xml:space="preserve">Factsheet: </w:t>
      </w:r>
      <w:hyperlink r:id="rId35" w:tgtFrame="_blank" w:history="1">
        <w:r w:rsidRPr="00087CF8">
          <w:rPr>
            <w:rStyle w:val="normaltextrun"/>
            <w:rFonts w:ascii="Calibri" w:hAnsi="Calibri" w:cs="Calibri"/>
            <w:b/>
            <w:bCs/>
            <w:i/>
            <w:iCs/>
            <w:color w:val="4472C4" w:themeColor="accent1"/>
            <w:sz w:val="22"/>
            <w:szCs w:val="22"/>
            <w:u w:val="single"/>
          </w:rPr>
          <w:t>Documenting Low Pressure</w:t>
        </w:r>
      </w:hyperlink>
      <w:r w:rsidRPr="005F7487">
        <w:rPr>
          <w:rStyle w:val="normaltextrun"/>
          <w:rFonts w:ascii="Calibri" w:hAnsi="Calibri" w:cs="Calibri"/>
          <w:sz w:val="22"/>
          <w:szCs w:val="22"/>
        </w:rPr>
        <w:t xml:space="preserve"> to document the pressure problems to be addressed by the proposed project.</w:t>
      </w:r>
      <w:r w:rsidRPr="005F7487">
        <w:rPr>
          <w:rStyle w:val="eop"/>
          <w:rFonts w:ascii="Calibri" w:hAnsi="Calibri" w:cs="Calibri"/>
          <w:sz w:val="22"/>
          <w:szCs w:val="22"/>
        </w:rPr>
        <w:t> </w:t>
      </w:r>
    </w:p>
    <w:p w14:paraId="2D43FBFA" w14:textId="77777777" w:rsidR="00C046B9" w:rsidRPr="005F7487" w:rsidRDefault="00C046B9" w:rsidP="00D6512D">
      <w:pPr>
        <w:spacing w:after="120" w:afterAutospacing="0"/>
        <w:rPr>
          <w:u w:val="single"/>
        </w:rPr>
      </w:pPr>
    </w:p>
    <w:p w14:paraId="24267758" w14:textId="77777777" w:rsidR="00C046B9" w:rsidRPr="005F7487" w:rsidRDefault="00C046B9" w:rsidP="00596E98">
      <w:pPr>
        <w:pStyle w:val="Heading3"/>
        <w:ind w:left="720" w:hanging="720"/>
        <w:rPr>
          <w:b/>
          <w:bCs/>
          <w:color w:val="auto"/>
        </w:rPr>
      </w:pPr>
      <w:bookmarkStart w:id="79" w:name="_Toc234913798"/>
      <w:r w:rsidRPr="005F7487">
        <w:rPr>
          <w:b/>
          <w:bCs/>
          <w:color w:val="auto"/>
        </w:rPr>
        <w:t>Line Item 2.H –</w:t>
      </w:r>
      <w:r w:rsidR="00387B8C" w:rsidRPr="005F7487">
        <w:rPr>
          <w:b/>
          <w:bCs/>
          <w:color w:val="auto"/>
        </w:rPr>
        <w:t xml:space="preserve"> </w:t>
      </w:r>
      <w:r w:rsidRPr="005F7487">
        <w:rPr>
          <w:b/>
          <w:bCs/>
          <w:color w:val="auto"/>
        </w:rPr>
        <w:t>Addresses Contamination of a Water Supply Source – (Max 15 points)</w:t>
      </w:r>
      <w:bookmarkEnd w:id="79"/>
    </w:p>
    <w:p w14:paraId="72BD366B" w14:textId="77777777" w:rsidR="001A7B83" w:rsidRPr="005F7487" w:rsidRDefault="003E1FB7" w:rsidP="00D6512D">
      <w:pPr>
        <w:spacing w:after="120" w:afterAutospacing="0"/>
      </w:pPr>
      <w:r w:rsidRPr="005F7487">
        <w:t xml:space="preserve">The Applicant may qualify for </w:t>
      </w:r>
      <w:r w:rsidRPr="005F7487">
        <w:rPr>
          <w:u w:val="single"/>
        </w:rPr>
        <w:t>only one</w:t>
      </w:r>
      <w:r w:rsidRPr="005F7487">
        <w:t xml:space="preserve"> of the following sub-categories (Line Items 2.H1, 2.H.2, 2.H.3</w:t>
      </w:r>
      <w:r w:rsidR="009621E6" w:rsidRPr="005F7487">
        <w:t>, or 2.H.4</w:t>
      </w:r>
      <w:r w:rsidRPr="005F7487">
        <w:t>)</w:t>
      </w:r>
      <w:r w:rsidR="001A7B83" w:rsidRPr="005F7487">
        <w:t>.</w:t>
      </w:r>
    </w:p>
    <w:p w14:paraId="5FDDA3B3" w14:textId="77777777" w:rsidR="001A7B83" w:rsidRPr="005F7487" w:rsidRDefault="001A7B83" w:rsidP="001A7B83">
      <w:pPr>
        <w:pStyle w:val="paragraph"/>
        <w:spacing w:before="0" w:beforeAutospacing="0" w:after="0" w:afterAutospacing="0"/>
        <w:textAlignment w:val="baseline"/>
        <w:rPr>
          <w:rStyle w:val="eop"/>
          <w:rFonts w:ascii="Calibri" w:hAnsi="Calibri" w:cs="Calibri"/>
          <w:sz w:val="22"/>
          <w:szCs w:val="22"/>
        </w:rPr>
      </w:pPr>
      <w:r w:rsidRPr="005F7487">
        <w:rPr>
          <w:rStyle w:val="normaltextrun"/>
          <w:rFonts w:ascii="Calibri" w:hAnsi="Calibri" w:cs="Calibri"/>
          <w:sz w:val="22"/>
          <w:szCs w:val="22"/>
        </w:rPr>
        <w:t>For contamination affecting an unregulated system</w:t>
      </w:r>
      <w:r w:rsidRPr="005F7487">
        <w:rPr>
          <w:rStyle w:val="normaltextrun"/>
          <w:rFonts w:ascii="Calibri" w:hAnsi="Calibri" w:cs="Calibri"/>
          <w:b/>
          <w:bCs/>
          <w:sz w:val="22"/>
          <w:szCs w:val="22"/>
        </w:rPr>
        <w:t>, i</w:t>
      </w:r>
      <w:r w:rsidRPr="005F7487">
        <w:rPr>
          <w:rStyle w:val="normaltextrun"/>
          <w:rFonts w:ascii="Calibri" w:hAnsi="Calibri" w:cs="Calibri"/>
          <w:sz w:val="22"/>
          <w:szCs w:val="22"/>
        </w:rPr>
        <w:t>f the project is funded, and the contamination affects an unregulated system, the follow-up engineering report must formally compare the proposed project to other feasible alternatives to determine the most cost-effective solution to the problem. In many cases, point of use or other treatment will be more cost-effective than waterline extensions, and the project may lose funding.</w:t>
      </w:r>
      <w:r w:rsidRPr="005F7487">
        <w:rPr>
          <w:rStyle w:val="eop"/>
          <w:rFonts w:ascii="Calibri" w:hAnsi="Calibri" w:cs="Calibri"/>
          <w:sz w:val="22"/>
          <w:szCs w:val="22"/>
        </w:rPr>
        <w:t> </w:t>
      </w:r>
    </w:p>
    <w:p w14:paraId="54DDFB8B" w14:textId="77777777" w:rsidR="001A7B83" w:rsidRPr="005F7487" w:rsidRDefault="001A7B83" w:rsidP="001A7B83">
      <w:pPr>
        <w:pStyle w:val="paragraph"/>
        <w:spacing w:before="0" w:beforeAutospacing="0" w:after="0" w:afterAutospacing="0"/>
        <w:textAlignment w:val="baseline"/>
        <w:rPr>
          <w:rFonts w:ascii="Segoe UI" w:hAnsi="Segoe UI" w:cs="Segoe UI"/>
          <w:sz w:val="22"/>
          <w:szCs w:val="22"/>
        </w:rPr>
      </w:pPr>
    </w:p>
    <w:p w14:paraId="6307E474" w14:textId="77777777" w:rsidR="001A7B83" w:rsidRPr="005F7487" w:rsidRDefault="001A7B83" w:rsidP="001A7B83">
      <w:pPr>
        <w:pStyle w:val="paragraph"/>
        <w:spacing w:before="0" w:beforeAutospacing="0" w:after="0" w:afterAutospacing="0"/>
        <w:textAlignment w:val="baseline"/>
        <w:rPr>
          <w:rStyle w:val="eop"/>
          <w:rFonts w:ascii="Calibri" w:hAnsi="Calibri" w:cs="Calibri"/>
          <w:sz w:val="22"/>
          <w:szCs w:val="22"/>
        </w:rPr>
      </w:pPr>
      <w:r w:rsidRPr="005F7487">
        <w:rPr>
          <w:rStyle w:val="normaltextrun"/>
          <w:rFonts w:ascii="Calibri" w:hAnsi="Calibri" w:cs="Calibri"/>
          <w:sz w:val="22"/>
          <w:szCs w:val="22"/>
        </w:rPr>
        <w:t>To be eligible for 2.H.4 points under drinking water projects, documentation must show that the existing treatment does not reduce the contaminant concentrations to levels below the relevant limits in the treated/finished water. Projects addressing PFAS in wastewater stream of drinking water treatment facilities or Reverse Osmosis reject water is not eligible for 2.H.4 points.</w:t>
      </w:r>
    </w:p>
    <w:p w14:paraId="40D411A1" w14:textId="77777777" w:rsidR="001A7B83" w:rsidRPr="005F7487" w:rsidRDefault="001A7B83" w:rsidP="001A7B83">
      <w:pPr>
        <w:pStyle w:val="paragraph"/>
        <w:spacing w:before="0" w:beforeAutospacing="0" w:after="0" w:afterAutospacing="0"/>
        <w:textAlignment w:val="baseline"/>
        <w:rPr>
          <w:rFonts w:ascii="Segoe UI" w:hAnsi="Segoe UI" w:cs="Segoe UI"/>
          <w:sz w:val="22"/>
          <w:szCs w:val="22"/>
        </w:rPr>
      </w:pPr>
    </w:p>
    <w:p w14:paraId="22B51F03" w14:textId="77777777" w:rsidR="001A7B83" w:rsidRPr="005F7487" w:rsidRDefault="001A7B83" w:rsidP="001A7B83">
      <w:pPr>
        <w:pStyle w:val="paragraph"/>
        <w:spacing w:before="0" w:beforeAutospacing="0" w:after="0" w:afterAutospacing="0"/>
        <w:textAlignment w:val="baseline"/>
        <w:rPr>
          <w:rFonts w:ascii="Segoe UI" w:hAnsi="Segoe UI" w:cs="Segoe UI"/>
          <w:sz w:val="22"/>
          <w:szCs w:val="22"/>
        </w:rPr>
      </w:pPr>
      <w:r w:rsidRPr="005F7487">
        <w:rPr>
          <w:rStyle w:val="normaltextrun"/>
          <w:rFonts w:ascii="Calibri" w:hAnsi="Calibri" w:cs="Calibri"/>
          <w:sz w:val="22"/>
          <w:szCs w:val="22"/>
        </w:rPr>
        <w:t>To earn points for any one of these line items, the documentation must show that the project will improve water quality.</w:t>
      </w:r>
      <w:r w:rsidRPr="005F7487">
        <w:rPr>
          <w:rStyle w:val="eop"/>
          <w:rFonts w:ascii="Calibri" w:hAnsi="Calibri" w:cs="Calibri"/>
          <w:sz w:val="22"/>
          <w:szCs w:val="22"/>
        </w:rPr>
        <w:t> </w:t>
      </w:r>
    </w:p>
    <w:p w14:paraId="1973818C" w14:textId="77777777" w:rsidR="00C046B9" w:rsidRPr="005F7487" w:rsidRDefault="00C046B9" w:rsidP="00D6512D">
      <w:pPr>
        <w:spacing w:after="120" w:afterAutospacing="0"/>
      </w:pPr>
    </w:p>
    <w:p w14:paraId="7F3D87F6" w14:textId="77777777" w:rsidR="00C046B9" w:rsidRPr="005F7487" w:rsidRDefault="00C046B9" w:rsidP="002A7F33">
      <w:pPr>
        <w:pStyle w:val="Heading3"/>
        <w:rPr>
          <w:b/>
          <w:bCs/>
          <w:color w:val="auto"/>
        </w:rPr>
      </w:pPr>
      <w:bookmarkStart w:id="80" w:name="_Toc234913799"/>
      <w:r w:rsidRPr="005F7487">
        <w:rPr>
          <w:b/>
          <w:bCs/>
          <w:color w:val="auto"/>
        </w:rPr>
        <w:t>Line Item 2.H.1 – Acute Contamination of a Water Source – (15 points)</w:t>
      </w:r>
      <w:bookmarkEnd w:id="80"/>
    </w:p>
    <w:p w14:paraId="7695D9BB" w14:textId="77777777" w:rsidR="00BB43D6" w:rsidRPr="005F7487" w:rsidRDefault="00BB43D6" w:rsidP="00BB43D6">
      <w:pPr>
        <w:spacing w:after="120"/>
        <w:rPr>
          <w:rFonts w:cstheme="minorHAnsi"/>
        </w:rPr>
      </w:pPr>
      <w:r w:rsidRPr="005F7487">
        <w:rPr>
          <w:rFonts w:cstheme="minorHAnsi"/>
        </w:rPr>
        <w:t xml:space="preserve">To earn points under Line Item 2.H.1, the project must replace or provide new treatment </w:t>
      </w:r>
      <w:r w:rsidR="002E27D9" w:rsidRPr="005F7487">
        <w:rPr>
          <w:rFonts w:cstheme="minorHAnsi"/>
        </w:rPr>
        <w:t>for</w:t>
      </w:r>
      <w:r w:rsidRPr="005F7487">
        <w:rPr>
          <w:rFonts w:cstheme="minorHAnsi"/>
        </w:rPr>
        <w:t xml:space="preserve"> an acutely contaminated drinking water supply system. Such a drinking water supply system does not need to be regulated as a public water supply system. </w:t>
      </w:r>
      <w:r w:rsidRPr="005F7487">
        <w:rPr>
          <w:rFonts w:cstheme="minorHAnsi"/>
          <w:u w:val="single"/>
        </w:rPr>
        <w:t>A project that earns priority points for acute contamination under Line Item 2.H.1 cannot also earn points for under Line Item 2.H.2 or 2.H.3</w:t>
      </w:r>
      <w:r w:rsidRPr="005F7487">
        <w:rPr>
          <w:rFonts w:cstheme="minorHAnsi"/>
        </w:rPr>
        <w:t xml:space="preserve">. </w:t>
      </w:r>
    </w:p>
    <w:p w14:paraId="6DCED464" w14:textId="77777777" w:rsidR="00BB43D6" w:rsidRPr="005F7487" w:rsidRDefault="00425801" w:rsidP="001D594B">
      <w:pPr>
        <w:pStyle w:val="ListParagraph"/>
        <w:numPr>
          <w:ilvl w:val="0"/>
          <w:numId w:val="113"/>
        </w:numPr>
        <w:spacing w:after="120" w:afterAutospacing="0"/>
        <w:ind w:left="720"/>
        <w:contextualSpacing w:val="0"/>
        <w:rPr>
          <w:rFonts w:cstheme="minorHAnsi"/>
        </w:rPr>
      </w:pPr>
      <w:r w:rsidRPr="005F7487">
        <w:rPr>
          <w:b/>
          <w:noProof/>
          <w:highlight w:val="yellow"/>
          <w:u w:val="single"/>
        </w:rPr>
        <w:lastRenderedPageBreak/>
        <mc:AlternateContent>
          <mc:Choice Requires="wps">
            <w:drawing>
              <wp:anchor distT="45720" distB="45720" distL="114300" distR="114300" simplePos="0" relativeHeight="251723776" behindDoc="0" locked="0" layoutInCell="1" allowOverlap="1" wp14:anchorId="1EE6A29C" wp14:editId="10F8EBD4">
                <wp:simplePos x="0" y="0"/>
                <wp:positionH relativeFrom="column">
                  <wp:posOffset>3543300</wp:posOffset>
                </wp:positionH>
                <wp:positionV relativeFrom="paragraph">
                  <wp:posOffset>28575</wp:posOffset>
                </wp:positionV>
                <wp:extent cx="2306955" cy="5602605"/>
                <wp:effectExtent l="0" t="0" r="17145" b="17145"/>
                <wp:wrapSquare wrapText="bothSides"/>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6955" cy="5602605"/>
                        </a:xfrm>
                        <a:prstGeom prst="rect">
                          <a:avLst/>
                        </a:prstGeom>
                        <a:solidFill>
                          <a:schemeClr val="accent4">
                            <a:lumMod val="20000"/>
                            <a:lumOff val="80000"/>
                          </a:schemeClr>
                        </a:solidFill>
                        <a:ln w="9525">
                          <a:solidFill>
                            <a:srgbClr val="000000"/>
                          </a:solidFill>
                          <a:miter lim="800000"/>
                          <a:headEnd/>
                          <a:tailEnd/>
                        </a:ln>
                      </wps:spPr>
                      <wps:txbx>
                        <w:txbxContent>
                          <w:p w14:paraId="11ED17F8" w14:textId="77777777" w:rsidR="00425801" w:rsidRDefault="00425801" w:rsidP="00425801">
                            <w:pPr>
                              <w:pStyle w:val="paragraph"/>
                              <w:spacing w:before="0" w:beforeAutospacing="0" w:after="0" w:afterAutospacing="0"/>
                              <w:ind w:left="900" w:hanging="810"/>
                              <w:jc w:val="center"/>
                              <w:textAlignment w:val="baseline"/>
                              <w:rPr>
                                <w:rFonts w:asciiTheme="minorHAnsi" w:hAnsiTheme="minorHAnsi" w:cstheme="minorHAnsi"/>
                                <w:b/>
                                <w:bCs/>
                                <w:sz w:val="21"/>
                                <w:szCs w:val="21"/>
                              </w:rPr>
                            </w:pPr>
                            <w:r>
                              <w:rPr>
                                <w:rFonts w:asciiTheme="minorHAnsi" w:hAnsiTheme="minorHAnsi" w:cstheme="minorHAnsi"/>
                                <w:b/>
                                <w:bCs/>
                                <w:sz w:val="21"/>
                                <w:szCs w:val="21"/>
                              </w:rPr>
                              <w:t>Information to Remember</w:t>
                            </w:r>
                          </w:p>
                          <w:p w14:paraId="4FBD4DB3" w14:textId="77777777" w:rsidR="00425801" w:rsidRDefault="00425801" w:rsidP="00425801">
                            <w:pPr>
                              <w:pStyle w:val="paragraph"/>
                              <w:spacing w:before="0" w:beforeAutospacing="0" w:after="0" w:afterAutospacing="0"/>
                              <w:ind w:left="900" w:hanging="810"/>
                              <w:jc w:val="center"/>
                              <w:textAlignment w:val="baseline"/>
                              <w:rPr>
                                <w:rFonts w:asciiTheme="minorHAnsi" w:hAnsiTheme="minorHAnsi" w:cstheme="minorHAnsi"/>
                                <w:b/>
                                <w:bCs/>
                                <w:sz w:val="21"/>
                                <w:szCs w:val="21"/>
                              </w:rPr>
                            </w:pPr>
                          </w:p>
                          <w:p w14:paraId="2C5AA63E" w14:textId="77777777" w:rsidR="007A2524" w:rsidRPr="009621E6" w:rsidRDefault="007A2524" w:rsidP="00425801">
                            <w:pPr>
                              <w:pStyle w:val="paragraph"/>
                              <w:spacing w:before="0" w:beforeAutospacing="0" w:after="0" w:afterAutospacing="0"/>
                              <w:ind w:left="540" w:right="270" w:hanging="360"/>
                              <w:textAlignment w:val="baseline"/>
                              <w:rPr>
                                <w:rFonts w:ascii="Segoe UI" w:hAnsi="Segoe UI" w:cs="Segoe UI"/>
                                <w:sz w:val="21"/>
                                <w:szCs w:val="21"/>
                              </w:rPr>
                            </w:pPr>
                            <w:r w:rsidRPr="009621E6">
                              <w:rPr>
                                <w:rFonts w:asciiTheme="minorHAnsi" w:hAnsiTheme="minorHAnsi" w:cstheme="minorHAnsi"/>
                                <w:b/>
                                <w:bCs/>
                                <w:sz w:val="21"/>
                                <w:szCs w:val="21"/>
                              </w:rPr>
                              <w:t xml:space="preserve"> </w:t>
                            </w:r>
                            <w:r w:rsidRPr="009621E6">
                              <w:rPr>
                                <w:rStyle w:val="normaltextrun"/>
                                <w:rFonts w:ascii="Calibri" w:hAnsi="Calibri" w:cs="Calibri"/>
                                <w:sz w:val="21"/>
                                <w:szCs w:val="21"/>
                              </w:rPr>
                              <w:t>1.</w:t>
                            </w:r>
                            <w:r w:rsidR="00425801">
                              <w:rPr>
                                <w:rStyle w:val="normaltextrun"/>
                                <w:rFonts w:ascii="Calibri" w:hAnsi="Calibri" w:cs="Calibri"/>
                                <w:sz w:val="21"/>
                                <w:szCs w:val="21"/>
                              </w:rPr>
                              <w:tab/>
                            </w:r>
                            <w:r w:rsidRPr="009621E6">
                              <w:rPr>
                                <w:rStyle w:val="normaltextrun"/>
                                <w:rFonts w:ascii="Calibri" w:hAnsi="Calibri" w:cs="Calibri"/>
                                <w:sz w:val="21"/>
                                <w:szCs w:val="21"/>
                              </w:rPr>
                              <w:t>For contamination affecting an unregulated system: If the project is funded, and the contamination affects an unregulated system, the follow-up engineering report must formally compare the proposed project to other feasible alternatives to determine the most cost-effective solution to the problem. In many cases, point of use or other treatment will be more cost-effective than waterline extensions, and the project may lose funding.</w:t>
                            </w:r>
                            <w:r w:rsidRPr="009621E6">
                              <w:rPr>
                                <w:rStyle w:val="eop"/>
                                <w:rFonts w:ascii="Calibri" w:hAnsi="Calibri" w:cs="Calibri"/>
                                <w:sz w:val="21"/>
                                <w:szCs w:val="21"/>
                              </w:rPr>
                              <w:t> </w:t>
                            </w:r>
                            <w:r w:rsidRPr="009621E6">
                              <w:rPr>
                                <w:rStyle w:val="eop"/>
                                <w:rFonts w:ascii="Calibri" w:hAnsi="Calibri" w:cs="Calibri"/>
                                <w:sz w:val="21"/>
                                <w:szCs w:val="21"/>
                              </w:rPr>
                              <w:br/>
                            </w:r>
                          </w:p>
                          <w:p w14:paraId="2CA866AD" w14:textId="77777777" w:rsidR="007A2524" w:rsidRPr="009621E6" w:rsidRDefault="007A2524" w:rsidP="00425801">
                            <w:pPr>
                              <w:pStyle w:val="paragraph"/>
                              <w:spacing w:before="0" w:beforeAutospacing="0" w:after="0" w:afterAutospacing="0"/>
                              <w:ind w:left="540" w:right="270" w:hanging="360"/>
                              <w:textAlignment w:val="baseline"/>
                              <w:rPr>
                                <w:rFonts w:ascii="Segoe UI" w:hAnsi="Segoe UI" w:cs="Segoe UI"/>
                                <w:sz w:val="21"/>
                                <w:szCs w:val="21"/>
                              </w:rPr>
                            </w:pPr>
                            <w:r w:rsidRPr="009621E6">
                              <w:rPr>
                                <w:rStyle w:val="normaltextrun"/>
                                <w:rFonts w:ascii="Calibri" w:hAnsi="Calibri" w:cs="Calibri"/>
                                <w:sz w:val="21"/>
                                <w:szCs w:val="21"/>
                              </w:rPr>
                              <w:t xml:space="preserve">2. </w:t>
                            </w:r>
                            <w:r w:rsidR="00425801">
                              <w:rPr>
                                <w:rStyle w:val="normaltextrun"/>
                                <w:rFonts w:ascii="Calibri" w:hAnsi="Calibri" w:cs="Calibri"/>
                                <w:sz w:val="21"/>
                                <w:szCs w:val="21"/>
                              </w:rPr>
                              <w:tab/>
                            </w:r>
                            <w:r w:rsidRPr="009621E6">
                              <w:rPr>
                                <w:rStyle w:val="normaltextrun"/>
                                <w:rFonts w:ascii="Calibri" w:hAnsi="Calibri" w:cs="Calibri"/>
                                <w:sz w:val="21"/>
                                <w:szCs w:val="21"/>
                              </w:rPr>
                              <w:t>The documentation must show that the existing treatment does not remove the compound well enough that the amount in the treated water is below the relevant limit.</w:t>
                            </w:r>
                            <w:r w:rsidRPr="009621E6">
                              <w:rPr>
                                <w:rStyle w:val="eop"/>
                                <w:rFonts w:ascii="Calibri" w:hAnsi="Calibri" w:cs="Calibri"/>
                                <w:sz w:val="21"/>
                                <w:szCs w:val="21"/>
                              </w:rPr>
                              <w:t> </w:t>
                            </w:r>
                            <w:r w:rsidRPr="009621E6">
                              <w:rPr>
                                <w:rStyle w:val="eop"/>
                                <w:rFonts w:ascii="Calibri" w:hAnsi="Calibri" w:cs="Calibri"/>
                                <w:sz w:val="21"/>
                                <w:szCs w:val="21"/>
                              </w:rPr>
                              <w:br/>
                            </w:r>
                          </w:p>
                          <w:p w14:paraId="5377BFA2" w14:textId="77777777" w:rsidR="007A2524" w:rsidRPr="009621E6" w:rsidRDefault="007A2524" w:rsidP="00425801">
                            <w:pPr>
                              <w:pStyle w:val="paragraph"/>
                              <w:spacing w:before="0" w:beforeAutospacing="0" w:after="0" w:afterAutospacing="0"/>
                              <w:ind w:left="540" w:right="270" w:hanging="360"/>
                              <w:textAlignment w:val="baseline"/>
                              <w:rPr>
                                <w:rFonts w:ascii="Segoe UI" w:hAnsi="Segoe UI" w:cs="Segoe UI"/>
                                <w:sz w:val="21"/>
                                <w:szCs w:val="21"/>
                              </w:rPr>
                            </w:pPr>
                            <w:r w:rsidRPr="009621E6">
                              <w:rPr>
                                <w:rStyle w:val="normaltextrun"/>
                                <w:rFonts w:ascii="Calibri" w:hAnsi="Calibri" w:cs="Calibri"/>
                                <w:sz w:val="21"/>
                                <w:szCs w:val="21"/>
                              </w:rPr>
                              <w:t xml:space="preserve">3. </w:t>
                            </w:r>
                            <w:r w:rsidR="00425801">
                              <w:rPr>
                                <w:rStyle w:val="normaltextrun"/>
                                <w:rFonts w:ascii="Calibri" w:hAnsi="Calibri" w:cs="Calibri"/>
                                <w:sz w:val="21"/>
                                <w:szCs w:val="21"/>
                              </w:rPr>
                              <w:tab/>
                            </w:r>
                            <w:r w:rsidRPr="009621E6">
                              <w:rPr>
                                <w:rStyle w:val="normaltextrun"/>
                                <w:rFonts w:ascii="Calibri" w:hAnsi="Calibri" w:cs="Calibri"/>
                                <w:sz w:val="21"/>
                                <w:szCs w:val="21"/>
                              </w:rPr>
                              <w:t>To earn points for any one of these line items, the documentation must show that the project will improve water quality</w:t>
                            </w:r>
                            <w:r w:rsidR="00C42FB5" w:rsidRPr="009621E6">
                              <w:rPr>
                                <w:rStyle w:val="normaltextrun"/>
                                <w:rFonts w:ascii="Calibri" w:hAnsi="Calibri" w:cs="Calibri"/>
                                <w:sz w:val="21"/>
                                <w:szCs w:val="21"/>
                              </w:rPr>
                              <w:t>.</w:t>
                            </w:r>
                          </w:p>
                          <w:p w14:paraId="33FF79F3" w14:textId="77777777" w:rsidR="007A2524" w:rsidRDefault="007A2524" w:rsidP="00425801">
                            <w:pPr>
                              <w:ind w:left="540" w:right="270" w:hanging="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E6A29C" id="_x0000_s1059" type="#_x0000_t202" style="position:absolute;left:0;text-align:left;margin-left:279pt;margin-top:2.25pt;width:181.65pt;height:441.15pt;z-index:251723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" fillcolor="#fff2cc [663]">
                <v:textbox>
                  <w:txbxContent>
                    <w:p w14:paraId="11ED17F8" w14:textId="77777777" w:rsidR="00425801" w:rsidRDefault="00425801" w:rsidP="00425801">
                      <w:pPr>
                        <w:pStyle w:val="paragraph"/>
                        <w:spacing w:before="0" w:beforeAutospacing="0" w:after="0" w:afterAutospacing="0"/>
                        <w:ind w:left="900" w:hanging="810"/>
                        <w:jc w:val="center"/>
                        <w:textAlignment w:val="baseline"/>
                        <w:rPr>
                          <w:rFonts w:asciiTheme="minorHAnsi" w:hAnsiTheme="minorHAnsi" w:cstheme="minorHAnsi"/>
                          <w:b/>
                          <w:bCs/>
                          <w:sz w:val="21"/>
                          <w:szCs w:val="21"/>
                        </w:rPr>
                      </w:pPr>
                      <w:r>
                        <w:rPr>
                          <w:rFonts w:asciiTheme="minorHAnsi" w:hAnsiTheme="minorHAnsi" w:cstheme="minorHAnsi"/>
                          <w:b/>
                          <w:bCs/>
                          <w:sz w:val="21"/>
                          <w:szCs w:val="21"/>
                        </w:rPr>
                        <w:t>Information to Remember</w:t>
                      </w:r>
                    </w:p>
                    <w:p w14:paraId="4FBD4DB3" w14:textId="77777777" w:rsidR="00425801" w:rsidRDefault="00425801" w:rsidP="00425801">
                      <w:pPr>
                        <w:pStyle w:val="paragraph"/>
                        <w:spacing w:before="0" w:beforeAutospacing="0" w:after="0" w:afterAutospacing="0"/>
                        <w:ind w:left="900" w:hanging="810"/>
                        <w:jc w:val="center"/>
                        <w:textAlignment w:val="baseline"/>
                        <w:rPr>
                          <w:rFonts w:asciiTheme="minorHAnsi" w:hAnsiTheme="minorHAnsi" w:cstheme="minorHAnsi"/>
                          <w:b/>
                          <w:bCs/>
                          <w:sz w:val="21"/>
                          <w:szCs w:val="21"/>
                        </w:rPr>
                      </w:pPr>
                    </w:p>
                    <w:p w14:paraId="2C5AA63E" w14:textId="77777777" w:rsidR="007A2524" w:rsidRPr="009621E6" w:rsidRDefault="007A2524" w:rsidP="00425801">
                      <w:pPr>
                        <w:pStyle w:val="paragraph"/>
                        <w:spacing w:before="0" w:beforeAutospacing="0" w:after="0" w:afterAutospacing="0"/>
                        <w:ind w:left="540" w:right="270" w:hanging="360"/>
                        <w:textAlignment w:val="baseline"/>
                        <w:rPr>
                          <w:rFonts w:ascii="Segoe UI" w:hAnsi="Segoe UI" w:cs="Segoe UI"/>
                          <w:sz w:val="21"/>
                          <w:szCs w:val="21"/>
                        </w:rPr>
                      </w:pPr>
                      <w:r w:rsidRPr="009621E6">
                        <w:rPr>
                          <w:rFonts w:asciiTheme="minorHAnsi" w:hAnsiTheme="minorHAnsi" w:cstheme="minorHAnsi"/>
                          <w:b/>
                          <w:bCs/>
                          <w:sz w:val="21"/>
                          <w:szCs w:val="21"/>
                        </w:rPr>
                        <w:t xml:space="preserve"> </w:t>
                      </w:r>
                      <w:r w:rsidRPr="009621E6">
                        <w:rPr>
                          <w:rStyle w:val="normaltextrun"/>
                          <w:rFonts w:ascii="Calibri" w:hAnsi="Calibri" w:cs="Calibri"/>
                          <w:sz w:val="21"/>
                          <w:szCs w:val="21"/>
                        </w:rPr>
                        <w:t>1.</w:t>
                      </w:r>
                      <w:r w:rsidR="00425801">
                        <w:rPr>
                          <w:rStyle w:val="normaltextrun"/>
                          <w:rFonts w:ascii="Calibri" w:hAnsi="Calibri" w:cs="Calibri"/>
                          <w:sz w:val="21"/>
                          <w:szCs w:val="21"/>
                        </w:rPr>
                        <w:tab/>
                      </w:r>
                      <w:r w:rsidRPr="009621E6">
                        <w:rPr>
                          <w:rStyle w:val="normaltextrun"/>
                          <w:rFonts w:ascii="Calibri" w:hAnsi="Calibri" w:cs="Calibri"/>
                          <w:sz w:val="21"/>
                          <w:szCs w:val="21"/>
                        </w:rPr>
                        <w:t>For contamination affecting an unregulated system: If the project is funded, and the contamination affects an unregulated system, the follow-up engineering report must formally compare the proposed project to other feasible alternatives to determine the most cost-effective solution to the problem. In many cases, point of use or other treatment will be more cost-effective than waterline extensions, and the project may lose funding.</w:t>
                      </w:r>
                      <w:r w:rsidRPr="009621E6">
                        <w:rPr>
                          <w:rStyle w:val="eop"/>
                          <w:rFonts w:ascii="Calibri" w:hAnsi="Calibri" w:cs="Calibri"/>
                          <w:sz w:val="21"/>
                          <w:szCs w:val="21"/>
                        </w:rPr>
                        <w:t> </w:t>
                      </w:r>
                      <w:r w:rsidRPr="009621E6">
                        <w:rPr>
                          <w:rStyle w:val="eop"/>
                          <w:rFonts w:ascii="Calibri" w:hAnsi="Calibri" w:cs="Calibri"/>
                          <w:sz w:val="21"/>
                          <w:szCs w:val="21"/>
                        </w:rPr>
                        <w:br/>
                      </w:r>
                    </w:p>
                    <w:p w14:paraId="2CA866AD" w14:textId="77777777" w:rsidR="007A2524" w:rsidRPr="009621E6" w:rsidRDefault="007A2524" w:rsidP="00425801">
                      <w:pPr>
                        <w:pStyle w:val="paragraph"/>
                        <w:spacing w:before="0" w:beforeAutospacing="0" w:after="0" w:afterAutospacing="0"/>
                        <w:ind w:left="540" w:right="270" w:hanging="360"/>
                        <w:textAlignment w:val="baseline"/>
                        <w:rPr>
                          <w:rFonts w:ascii="Segoe UI" w:hAnsi="Segoe UI" w:cs="Segoe UI"/>
                          <w:sz w:val="21"/>
                          <w:szCs w:val="21"/>
                        </w:rPr>
                      </w:pPr>
                      <w:r w:rsidRPr="009621E6">
                        <w:rPr>
                          <w:rStyle w:val="normaltextrun"/>
                          <w:rFonts w:ascii="Calibri" w:hAnsi="Calibri" w:cs="Calibri"/>
                          <w:sz w:val="21"/>
                          <w:szCs w:val="21"/>
                        </w:rPr>
                        <w:t xml:space="preserve">2. </w:t>
                      </w:r>
                      <w:r w:rsidR="00425801">
                        <w:rPr>
                          <w:rStyle w:val="normaltextrun"/>
                          <w:rFonts w:ascii="Calibri" w:hAnsi="Calibri" w:cs="Calibri"/>
                          <w:sz w:val="21"/>
                          <w:szCs w:val="21"/>
                        </w:rPr>
                        <w:tab/>
                      </w:r>
                      <w:r w:rsidRPr="009621E6">
                        <w:rPr>
                          <w:rStyle w:val="normaltextrun"/>
                          <w:rFonts w:ascii="Calibri" w:hAnsi="Calibri" w:cs="Calibri"/>
                          <w:sz w:val="21"/>
                          <w:szCs w:val="21"/>
                        </w:rPr>
                        <w:t>The documentation must show that the existing treatment does not remove the compound well enough that the amount in the treated water is below the relevant limit.</w:t>
                      </w:r>
                      <w:r w:rsidRPr="009621E6">
                        <w:rPr>
                          <w:rStyle w:val="eop"/>
                          <w:rFonts w:ascii="Calibri" w:hAnsi="Calibri" w:cs="Calibri"/>
                          <w:sz w:val="21"/>
                          <w:szCs w:val="21"/>
                        </w:rPr>
                        <w:t> </w:t>
                      </w:r>
                      <w:r w:rsidRPr="009621E6">
                        <w:rPr>
                          <w:rStyle w:val="eop"/>
                          <w:rFonts w:ascii="Calibri" w:hAnsi="Calibri" w:cs="Calibri"/>
                          <w:sz w:val="21"/>
                          <w:szCs w:val="21"/>
                        </w:rPr>
                        <w:br/>
                      </w:r>
                    </w:p>
                    <w:p w14:paraId="5377BFA2" w14:textId="77777777" w:rsidR="007A2524" w:rsidRPr="009621E6" w:rsidRDefault="007A2524" w:rsidP="00425801">
                      <w:pPr>
                        <w:pStyle w:val="paragraph"/>
                        <w:spacing w:before="0" w:beforeAutospacing="0" w:after="0" w:afterAutospacing="0"/>
                        <w:ind w:left="540" w:right="270" w:hanging="360"/>
                        <w:textAlignment w:val="baseline"/>
                        <w:rPr>
                          <w:rFonts w:ascii="Segoe UI" w:hAnsi="Segoe UI" w:cs="Segoe UI"/>
                          <w:sz w:val="21"/>
                          <w:szCs w:val="21"/>
                        </w:rPr>
                      </w:pPr>
                      <w:r w:rsidRPr="009621E6">
                        <w:rPr>
                          <w:rStyle w:val="normaltextrun"/>
                          <w:rFonts w:ascii="Calibri" w:hAnsi="Calibri" w:cs="Calibri"/>
                          <w:sz w:val="21"/>
                          <w:szCs w:val="21"/>
                        </w:rPr>
                        <w:t xml:space="preserve">3. </w:t>
                      </w:r>
                      <w:r w:rsidR="00425801">
                        <w:rPr>
                          <w:rStyle w:val="normaltextrun"/>
                          <w:rFonts w:ascii="Calibri" w:hAnsi="Calibri" w:cs="Calibri"/>
                          <w:sz w:val="21"/>
                          <w:szCs w:val="21"/>
                        </w:rPr>
                        <w:tab/>
                      </w:r>
                      <w:r w:rsidRPr="009621E6">
                        <w:rPr>
                          <w:rStyle w:val="normaltextrun"/>
                          <w:rFonts w:ascii="Calibri" w:hAnsi="Calibri" w:cs="Calibri"/>
                          <w:sz w:val="21"/>
                          <w:szCs w:val="21"/>
                        </w:rPr>
                        <w:t>To earn points for any one of these line items, the documentation must show that the project will improve water quality</w:t>
                      </w:r>
                      <w:r w:rsidR="00C42FB5" w:rsidRPr="009621E6">
                        <w:rPr>
                          <w:rStyle w:val="normaltextrun"/>
                          <w:rFonts w:ascii="Calibri" w:hAnsi="Calibri" w:cs="Calibri"/>
                          <w:sz w:val="21"/>
                          <w:szCs w:val="21"/>
                        </w:rPr>
                        <w:t>.</w:t>
                      </w:r>
                    </w:p>
                    <w:p w14:paraId="33FF79F3" w14:textId="77777777" w:rsidR="007A2524" w:rsidRDefault="007A2524" w:rsidP="00425801">
                      <w:pPr>
                        <w:ind w:left="540" w:right="270" w:hanging="360"/>
                      </w:pPr>
                    </w:p>
                  </w:txbxContent>
                </v:textbox>
                <w10:wrap type="square"/>
              </v:shape>
            </w:pict>
          </mc:Fallback>
        </mc:AlternateContent>
      </w:r>
      <w:r w:rsidR="00BB43D6" w:rsidRPr="005F7487">
        <w:rPr>
          <w:rFonts w:cstheme="minorHAnsi"/>
        </w:rPr>
        <w:t xml:space="preserve">In this context, </w:t>
      </w:r>
      <w:r w:rsidR="00BB43D6" w:rsidRPr="005F7487">
        <w:rPr>
          <w:rFonts w:cstheme="minorHAnsi"/>
          <w:i/>
        </w:rPr>
        <w:t>contaminated</w:t>
      </w:r>
      <w:r w:rsidR="00BB43D6" w:rsidRPr="005F7487">
        <w:rPr>
          <w:rFonts w:cstheme="minorHAnsi"/>
        </w:rPr>
        <w:t xml:space="preserve"> means that the water contains and once did not contain some substance or characteristic so that the existing treatment – operated properly – no longer can meet the primary MCLs listed in T15A NCAC 18C .1500 </w:t>
      </w:r>
      <w:r w:rsidR="00BB43D6" w:rsidRPr="005F7487">
        <w:rPr>
          <w:rFonts w:cstheme="minorHAnsi"/>
          <w:i/>
        </w:rPr>
        <w:t>et seq</w:t>
      </w:r>
      <w:r w:rsidR="00BB43D6" w:rsidRPr="005F7487">
        <w:rPr>
          <w:rFonts w:cstheme="minorHAnsi"/>
        </w:rPr>
        <w:t>. An example is a well with water that has changed to exceed an MCL or that now includes unregulated precursors (not regulated themselves) that require additional treatment to meet standards for disinfection byproducts. (Treated water that exceeds a secondary MCL does not qualify as contaminated for purposes of points.)</w:t>
      </w:r>
    </w:p>
    <w:p w14:paraId="32B6EB1A" w14:textId="77777777" w:rsidR="00BB43D6" w:rsidRPr="005F7487" w:rsidRDefault="00BB43D6" w:rsidP="001D594B">
      <w:pPr>
        <w:pStyle w:val="ListParagraph"/>
        <w:numPr>
          <w:ilvl w:val="0"/>
          <w:numId w:val="113"/>
        </w:numPr>
        <w:spacing w:after="120" w:afterAutospacing="0"/>
        <w:ind w:left="720"/>
        <w:contextualSpacing w:val="0"/>
        <w:rPr>
          <w:rFonts w:cstheme="minorHAnsi"/>
        </w:rPr>
      </w:pPr>
      <w:r w:rsidRPr="005F7487">
        <w:rPr>
          <w:rFonts w:cstheme="minorHAnsi"/>
        </w:rPr>
        <w:t xml:space="preserve">In this context, </w:t>
      </w:r>
      <w:r w:rsidRPr="005F7487">
        <w:rPr>
          <w:rFonts w:cstheme="minorHAnsi"/>
          <w:i/>
        </w:rPr>
        <w:t>acutely contaminated</w:t>
      </w:r>
      <w:r w:rsidRPr="005F7487">
        <w:rPr>
          <w:rFonts w:cstheme="minorHAnsi"/>
        </w:rPr>
        <w:t xml:space="preserve"> means that the issue required (or, for an unregulated water supply </w:t>
      </w:r>
      <w:r w:rsidRPr="005F7487">
        <w:rPr>
          <w:rFonts w:cstheme="minorHAnsi"/>
          <w:i/>
        </w:rPr>
        <w:t>would have</w:t>
      </w:r>
      <w:r w:rsidRPr="005F7487">
        <w:rPr>
          <w:rFonts w:cstheme="minorHAnsi"/>
        </w:rPr>
        <w:t xml:space="preserve"> required) Tier 1 Public Notice under Table 1 of 40 CFR 141.202 (adopted by reference into T15A NCAC 18C .1523). The list of covered contaminants currently includes the following: </w:t>
      </w:r>
    </w:p>
    <w:p w14:paraId="2E661824" w14:textId="77777777" w:rsidR="00BB43D6" w:rsidRPr="005F7487" w:rsidRDefault="00BB43D6" w:rsidP="001D594B">
      <w:pPr>
        <w:pStyle w:val="ListParagraph"/>
        <w:numPr>
          <w:ilvl w:val="0"/>
          <w:numId w:val="115"/>
        </w:numPr>
        <w:tabs>
          <w:tab w:val="left" w:pos="720"/>
        </w:tabs>
        <w:spacing w:after="120" w:afterAutospacing="0"/>
        <w:ind w:left="1080"/>
        <w:contextualSpacing w:val="0"/>
        <w:rPr>
          <w:rFonts w:cstheme="minorHAnsi"/>
        </w:rPr>
      </w:pPr>
      <w:r w:rsidRPr="005F7487">
        <w:rPr>
          <w:rFonts w:cstheme="minorHAnsi"/>
          <w:i/>
        </w:rPr>
        <w:t>E. coli</w:t>
      </w:r>
      <w:r w:rsidRPr="005F7487">
        <w:rPr>
          <w:rFonts w:cstheme="minorHAnsi"/>
        </w:rPr>
        <w:t xml:space="preserve">, enterococci or coliphage in certain groundwater samples, </w:t>
      </w:r>
    </w:p>
    <w:p w14:paraId="1DB8F2CC" w14:textId="77777777" w:rsidR="00BB43D6" w:rsidRPr="005F7487" w:rsidRDefault="00BB43D6" w:rsidP="001D594B">
      <w:pPr>
        <w:pStyle w:val="ListParagraph"/>
        <w:numPr>
          <w:ilvl w:val="0"/>
          <w:numId w:val="115"/>
        </w:numPr>
        <w:tabs>
          <w:tab w:val="left" w:pos="720"/>
        </w:tabs>
        <w:spacing w:after="120" w:afterAutospacing="0"/>
        <w:ind w:left="1080"/>
        <w:contextualSpacing w:val="0"/>
        <w:rPr>
          <w:rFonts w:cstheme="minorHAnsi"/>
        </w:rPr>
      </w:pPr>
      <w:r w:rsidRPr="005F7487">
        <w:rPr>
          <w:rFonts w:cstheme="minorHAnsi"/>
        </w:rPr>
        <w:t xml:space="preserve">Nitrate, nitrite, or total nitrate and nitrite, </w:t>
      </w:r>
    </w:p>
    <w:p w14:paraId="5B474E28" w14:textId="77777777" w:rsidR="00BB43D6" w:rsidRPr="005F7487" w:rsidRDefault="00BB43D6" w:rsidP="001D594B">
      <w:pPr>
        <w:pStyle w:val="ListParagraph"/>
        <w:numPr>
          <w:ilvl w:val="0"/>
          <w:numId w:val="115"/>
        </w:numPr>
        <w:tabs>
          <w:tab w:val="left" w:pos="720"/>
        </w:tabs>
        <w:spacing w:after="120" w:afterAutospacing="0"/>
        <w:ind w:left="1080"/>
        <w:contextualSpacing w:val="0"/>
        <w:rPr>
          <w:rFonts w:cstheme="minorHAnsi"/>
        </w:rPr>
      </w:pPr>
      <w:r w:rsidRPr="005F7487">
        <w:rPr>
          <w:rFonts w:cstheme="minorHAnsi"/>
        </w:rPr>
        <w:t>Turbidity at the entry point of the distribution system for a surface water system (i.e., not for well</w:t>
      </w:r>
      <w:r w:rsidR="00C326E6" w:rsidRPr="005F7487">
        <w:rPr>
          <w:rFonts w:cstheme="minorHAnsi"/>
        </w:rPr>
        <w:t xml:space="preserve"> </w:t>
      </w:r>
      <w:r w:rsidRPr="005F7487">
        <w:rPr>
          <w:rFonts w:cstheme="minorHAnsi"/>
        </w:rPr>
        <w:t>water), and</w:t>
      </w:r>
    </w:p>
    <w:p w14:paraId="598E2A66" w14:textId="77777777" w:rsidR="00BB43D6" w:rsidRPr="005F7487" w:rsidRDefault="00BB43D6" w:rsidP="001D594B">
      <w:pPr>
        <w:pStyle w:val="ListParagraph"/>
        <w:numPr>
          <w:ilvl w:val="0"/>
          <w:numId w:val="115"/>
        </w:numPr>
        <w:tabs>
          <w:tab w:val="left" w:pos="720"/>
        </w:tabs>
        <w:spacing w:after="0" w:afterAutospacing="0"/>
        <w:ind w:left="1080"/>
        <w:contextualSpacing w:val="0"/>
        <w:rPr>
          <w:rFonts w:cstheme="minorHAnsi"/>
        </w:rPr>
      </w:pPr>
      <w:r w:rsidRPr="005F7487">
        <w:rPr>
          <w:rFonts w:cstheme="minorHAnsi"/>
        </w:rPr>
        <w:t xml:space="preserve">Certain other occurrences limited to </w:t>
      </w:r>
    </w:p>
    <w:p w14:paraId="3DFD6B0A" w14:textId="77777777" w:rsidR="00BB43D6" w:rsidRPr="005F7487" w:rsidRDefault="00BB43D6" w:rsidP="001D594B">
      <w:pPr>
        <w:pStyle w:val="ListParagraph"/>
        <w:numPr>
          <w:ilvl w:val="1"/>
          <w:numId w:val="115"/>
        </w:numPr>
        <w:tabs>
          <w:tab w:val="left" w:pos="720"/>
        </w:tabs>
        <w:spacing w:after="0" w:afterAutospacing="0"/>
        <w:ind w:left="1440"/>
        <w:contextualSpacing w:val="0"/>
        <w:rPr>
          <w:rStyle w:val="ui-provider"/>
          <w:rFonts w:cstheme="minorHAnsi"/>
        </w:rPr>
      </w:pPr>
      <w:r w:rsidRPr="005F7487">
        <w:rPr>
          <w:rStyle w:val="ui-provider"/>
          <w:rFonts w:cstheme="minorHAnsi"/>
        </w:rPr>
        <w:t xml:space="preserve">Exceedance of the Action Level for </w:t>
      </w:r>
      <w:proofErr w:type="gramStart"/>
      <w:r w:rsidRPr="005F7487">
        <w:rPr>
          <w:rStyle w:val="ui-provider"/>
          <w:rFonts w:cstheme="minorHAnsi"/>
        </w:rPr>
        <w:t>lead;</w:t>
      </w:r>
      <w:proofErr w:type="gramEnd"/>
      <w:r w:rsidRPr="005F7487">
        <w:rPr>
          <w:rStyle w:val="ui-provider"/>
          <w:rFonts w:cstheme="minorHAnsi"/>
        </w:rPr>
        <w:t xml:space="preserve"> </w:t>
      </w:r>
    </w:p>
    <w:p w14:paraId="3E002C42" w14:textId="77777777" w:rsidR="00BB43D6" w:rsidRPr="005F7487" w:rsidRDefault="00BB43D6" w:rsidP="001D594B">
      <w:pPr>
        <w:pStyle w:val="ListParagraph"/>
        <w:numPr>
          <w:ilvl w:val="1"/>
          <w:numId w:val="115"/>
        </w:numPr>
        <w:tabs>
          <w:tab w:val="left" w:pos="720"/>
        </w:tabs>
        <w:spacing w:after="0" w:afterAutospacing="0"/>
        <w:ind w:left="1440"/>
        <w:contextualSpacing w:val="0"/>
        <w:rPr>
          <w:rStyle w:val="ui-provider"/>
          <w:rFonts w:cstheme="minorHAnsi"/>
        </w:rPr>
      </w:pPr>
      <w:r w:rsidRPr="005F7487">
        <w:rPr>
          <w:rStyle w:val="ui-provider"/>
          <w:rFonts w:cstheme="minorHAnsi"/>
        </w:rPr>
        <w:t xml:space="preserve">Waterborne disease </w:t>
      </w:r>
      <w:proofErr w:type="gramStart"/>
      <w:r w:rsidRPr="005F7487">
        <w:rPr>
          <w:rStyle w:val="ui-provider"/>
          <w:rFonts w:cstheme="minorHAnsi"/>
        </w:rPr>
        <w:t>outbreak;</w:t>
      </w:r>
      <w:proofErr w:type="gramEnd"/>
      <w:r w:rsidRPr="005F7487">
        <w:rPr>
          <w:rStyle w:val="ui-provider"/>
          <w:rFonts w:cstheme="minorHAnsi"/>
        </w:rPr>
        <w:t xml:space="preserve"> </w:t>
      </w:r>
    </w:p>
    <w:p w14:paraId="27AEC0B6" w14:textId="77777777" w:rsidR="00BB43D6" w:rsidRPr="005F7487" w:rsidRDefault="002E27D9" w:rsidP="001D594B">
      <w:pPr>
        <w:pStyle w:val="ListParagraph"/>
        <w:numPr>
          <w:ilvl w:val="1"/>
          <w:numId w:val="115"/>
        </w:numPr>
        <w:tabs>
          <w:tab w:val="left" w:pos="720"/>
        </w:tabs>
        <w:spacing w:after="0" w:afterAutospacing="0"/>
        <w:ind w:left="1440"/>
        <w:contextualSpacing w:val="0"/>
        <w:rPr>
          <w:rStyle w:val="ui-provider"/>
          <w:rFonts w:cstheme="minorHAnsi"/>
        </w:rPr>
      </w:pPr>
      <w:r w:rsidRPr="005F7487">
        <w:rPr>
          <w:rStyle w:val="ui-provider"/>
          <w:rFonts w:cstheme="minorHAnsi"/>
        </w:rPr>
        <w:t>Another</w:t>
      </w:r>
      <w:r w:rsidR="00BB43D6" w:rsidRPr="005F7487">
        <w:rPr>
          <w:rStyle w:val="ui-provider"/>
          <w:rFonts w:cstheme="minorHAnsi"/>
        </w:rPr>
        <w:t xml:space="preserve"> waterborne emergency, and </w:t>
      </w:r>
    </w:p>
    <w:p w14:paraId="7623CCB2" w14:textId="77777777" w:rsidR="00BB43D6" w:rsidRPr="005F7487" w:rsidRDefault="00BB43D6" w:rsidP="001D594B">
      <w:pPr>
        <w:pStyle w:val="ListParagraph"/>
        <w:numPr>
          <w:ilvl w:val="1"/>
          <w:numId w:val="115"/>
        </w:numPr>
        <w:tabs>
          <w:tab w:val="left" w:pos="720"/>
        </w:tabs>
        <w:spacing w:after="0" w:afterAutospacing="0"/>
        <w:ind w:left="1440"/>
        <w:contextualSpacing w:val="0"/>
        <w:rPr>
          <w:rFonts w:cstheme="minorHAnsi"/>
        </w:rPr>
      </w:pPr>
      <w:r w:rsidRPr="005F7487">
        <w:rPr>
          <w:rStyle w:val="ui-provider"/>
          <w:rFonts w:cstheme="minorHAnsi"/>
        </w:rPr>
        <w:t>Other situations as determined by PWS</w:t>
      </w:r>
      <w:r w:rsidRPr="005F7487">
        <w:rPr>
          <w:rFonts w:cstheme="minorHAnsi"/>
        </w:rPr>
        <w:t xml:space="preserve"> </w:t>
      </w:r>
    </w:p>
    <w:p w14:paraId="5670CCE9" w14:textId="77777777" w:rsidR="00BB43D6" w:rsidRPr="005F7487" w:rsidRDefault="00BB43D6" w:rsidP="00BB43D6">
      <w:pPr>
        <w:pStyle w:val="ListParagraph"/>
        <w:spacing w:after="0" w:afterAutospacing="0"/>
        <w:ind w:left="2160"/>
        <w:contextualSpacing w:val="0"/>
        <w:rPr>
          <w:rFonts w:cstheme="minorHAnsi"/>
        </w:rPr>
      </w:pPr>
    </w:p>
    <w:p w14:paraId="4071F769" w14:textId="77777777" w:rsidR="00387B8C" w:rsidRPr="005F7487" w:rsidRDefault="00387B8C">
      <w:pPr>
        <w:spacing w:after="160" w:afterAutospacing="0" w:line="259" w:lineRule="auto"/>
        <w:rPr>
          <w:rFonts w:ascii="Calibri" w:eastAsia="Times New Roman" w:hAnsi="Calibri" w:cs="Calibri"/>
          <w:u w:val="single"/>
        </w:rPr>
      </w:pPr>
      <w:r w:rsidRPr="005F7487">
        <w:rPr>
          <w:rFonts w:ascii="Calibri" w:eastAsia="Times New Roman" w:hAnsi="Calibri" w:cs="Calibri"/>
          <w:u w:val="single"/>
        </w:rPr>
        <w:br w:type="page"/>
      </w:r>
    </w:p>
    <w:p w14:paraId="6F2D5F24" w14:textId="77777777" w:rsidR="00D7510D" w:rsidRPr="005F7487" w:rsidRDefault="00D7510D" w:rsidP="00D7510D">
      <w:pPr>
        <w:spacing w:after="120" w:afterAutospacing="0"/>
        <w:textAlignment w:val="baseline"/>
        <w:rPr>
          <w:rFonts w:ascii="Calibri" w:eastAsia="Times New Roman" w:hAnsi="Calibri" w:cs="Calibri"/>
          <w:u w:val="single"/>
        </w:rPr>
      </w:pPr>
      <w:r w:rsidRPr="005F7487">
        <w:rPr>
          <w:rFonts w:ascii="Calibri" w:eastAsia="Times New Roman" w:hAnsi="Calibri" w:cs="Calibri"/>
          <w:u w:val="single"/>
        </w:rPr>
        <w:lastRenderedPageBreak/>
        <w:t>Required Documentation and Narrative</w:t>
      </w:r>
    </w:p>
    <w:p w14:paraId="3AA7ECC7" w14:textId="77777777" w:rsidR="00BB43D6" w:rsidRPr="005F7487" w:rsidRDefault="00BB43D6" w:rsidP="00BB43D6">
      <w:pPr>
        <w:keepNext/>
        <w:keepLines/>
        <w:spacing w:after="120"/>
        <w:rPr>
          <w:rFonts w:cstheme="minorHAnsi"/>
        </w:rPr>
      </w:pPr>
      <w:r w:rsidRPr="005F7487">
        <w:rPr>
          <w:rFonts w:cstheme="minorHAnsi"/>
        </w:rPr>
        <w:t xml:space="preserve">The narrative must describe the </w:t>
      </w:r>
      <w:r w:rsidRPr="005F7487">
        <w:rPr>
          <w:rFonts w:cstheme="minorHAnsi"/>
          <w:u w:val="single"/>
        </w:rPr>
        <w:t>change</w:t>
      </w:r>
      <w:r w:rsidRPr="005F7487">
        <w:rPr>
          <w:rFonts w:cstheme="minorHAnsi"/>
        </w:rPr>
        <w:t xml:space="preserve"> in the quality of the source water and must include the following: A copy of the </w:t>
      </w:r>
      <w:proofErr w:type="gramStart"/>
      <w:r w:rsidRPr="005F7487">
        <w:rPr>
          <w:rFonts w:cstheme="minorHAnsi"/>
        </w:rPr>
        <w:t>regulation;</w:t>
      </w:r>
      <w:proofErr w:type="gramEnd"/>
    </w:p>
    <w:p w14:paraId="57335C24" w14:textId="77777777" w:rsidR="00BB43D6" w:rsidRPr="005F7487" w:rsidRDefault="00BB43D6" w:rsidP="001D594B">
      <w:pPr>
        <w:pStyle w:val="ListParagraph"/>
        <w:keepNext/>
        <w:keepLines/>
        <w:numPr>
          <w:ilvl w:val="0"/>
          <w:numId w:val="116"/>
        </w:numPr>
        <w:spacing w:after="120"/>
        <w:rPr>
          <w:rFonts w:cstheme="minorHAnsi"/>
        </w:rPr>
      </w:pPr>
      <w:r w:rsidRPr="005F7487">
        <w:rPr>
          <w:rFonts w:cstheme="minorHAnsi"/>
        </w:rPr>
        <w:t>A description of the contaminated source:</w:t>
      </w:r>
    </w:p>
    <w:p w14:paraId="6862C6B7" w14:textId="77777777" w:rsidR="00BB43D6" w:rsidRPr="005F7487" w:rsidRDefault="00BB43D6" w:rsidP="001D594B">
      <w:pPr>
        <w:pStyle w:val="ListParagraph"/>
        <w:numPr>
          <w:ilvl w:val="0"/>
          <w:numId w:val="114"/>
        </w:numPr>
        <w:tabs>
          <w:tab w:val="left" w:pos="720"/>
        </w:tabs>
        <w:spacing w:after="120" w:afterAutospacing="0"/>
        <w:ind w:left="1080"/>
        <w:contextualSpacing w:val="0"/>
        <w:rPr>
          <w:rFonts w:cstheme="minorHAnsi"/>
        </w:rPr>
      </w:pPr>
      <w:r w:rsidRPr="005F7487">
        <w:rPr>
          <w:rFonts w:cstheme="minorHAnsi"/>
        </w:rPr>
        <w:t xml:space="preserve">The source type (e.g., well, surface water) and production </w:t>
      </w:r>
      <w:proofErr w:type="gramStart"/>
      <w:r w:rsidRPr="005F7487">
        <w:rPr>
          <w:rFonts w:cstheme="minorHAnsi"/>
        </w:rPr>
        <w:t>capacity;</w:t>
      </w:r>
      <w:proofErr w:type="gramEnd"/>
      <w:r w:rsidRPr="005F7487">
        <w:rPr>
          <w:rFonts w:cstheme="minorHAnsi"/>
        </w:rPr>
        <w:t xml:space="preserve"> </w:t>
      </w:r>
    </w:p>
    <w:p w14:paraId="306E3B10" w14:textId="77777777" w:rsidR="00BB43D6" w:rsidRPr="005F7487" w:rsidRDefault="00BB43D6" w:rsidP="001D594B">
      <w:pPr>
        <w:pStyle w:val="ListParagraph"/>
        <w:numPr>
          <w:ilvl w:val="0"/>
          <w:numId w:val="114"/>
        </w:numPr>
        <w:tabs>
          <w:tab w:val="left" w:pos="720"/>
        </w:tabs>
        <w:spacing w:after="120" w:afterAutospacing="0"/>
        <w:ind w:left="1080"/>
        <w:contextualSpacing w:val="0"/>
        <w:rPr>
          <w:rFonts w:cstheme="minorHAnsi"/>
        </w:rPr>
      </w:pPr>
      <w:r w:rsidRPr="005F7487">
        <w:rPr>
          <w:rFonts w:cstheme="minorHAnsi"/>
        </w:rPr>
        <w:t>When and how the contamination was discovered; and</w:t>
      </w:r>
    </w:p>
    <w:p w14:paraId="0FDCB3D3" w14:textId="77777777" w:rsidR="00BB43D6" w:rsidRPr="005F7487" w:rsidRDefault="00BB43D6" w:rsidP="001D594B">
      <w:pPr>
        <w:pStyle w:val="ListParagraph"/>
        <w:numPr>
          <w:ilvl w:val="0"/>
          <w:numId w:val="114"/>
        </w:numPr>
        <w:tabs>
          <w:tab w:val="left" w:pos="720"/>
        </w:tabs>
        <w:spacing w:after="120" w:afterAutospacing="0"/>
        <w:ind w:left="1080"/>
        <w:contextualSpacing w:val="0"/>
        <w:rPr>
          <w:rFonts w:cstheme="minorHAnsi"/>
        </w:rPr>
      </w:pPr>
      <w:r w:rsidRPr="005F7487">
        <w:rPr>
          <w:rFonts w:cstheme="minorHAnsi"/>
        </w:rPr>
        <w:t xml:space="preserve">To the extent known, when, how and why the source became </w:t>
      </w:r>
      <w:proofErr w:type="gramStart"/>
      <w:r w:rsidRPr="005F7487">
        <w:rPr>
          <w:rFonts w:cstheme="minorHAnsi"/>
        </w:rPr>
        <w:t>contaminated;</w:t>
      </w:r>
      <w:proofErr w:type="gramEnd"/>
      <w:r w:rsidRPr="005F7487">
        <w:rPr>
          <w:rFonts w:cstheme="minorHAnsi"/>
        </w:rPr>
        <w:t xml:space="preserve"> </w:t>
      </w:r>
    </w:p>
    <w:p w14:paraId="20EB656B" w14:textId="77777777" w:rsidR="00BB43D6" w:rsidRPr="005F7487" w:rsidRDefault="00BB43D6" w:rsidP="001D594B">
      <w:pPr>
        <w:pStyle w:val="ListParagraph"/>
        <w:numPr>
          <w:ilvl w:val="0"/>
          <w:numId w:val="112"/>
        </w:numPr>
        <w:spacing w:after="120" w:afterAutospacing="0"/>
        <w:ind w:left="720"/>
        <w:contextualSpacing w:val="0"/>
        <w:rPr>
          <w:rFonts w:cstheme="minorHAnsi"/>
        </w:rPr>
      </w:pPr>
      <w:r w:rsidRPr="005F7487">
        <w:rPr>
          <w:rFonts w:cstheme="minorHAnsi"/>
        </w:rPr>
        <w:t xml:space="preserve">A description as to how the project will solve the failure or </w:t>
      </w:r>
      <w:proofErr w:type="gramStart"/>
      <w:r w:rsidRPr="005F7487">
        <w:rPr>
          <w:rFonts w:cstheme="minorHAnsi"/>
        </w:rPr>
        <w:t>contamination;</w:t>
      </w:r>
      <w:proofErr w:type="gramEnd"/>
      <w:r w:rsidRPr="005F7487">
        <w:rPr>
          <w:rFonts w:cstheme="minorHAnsi"/>
        </w:rPr>
        <w:t xml:space="preserve"> </w:t>
      </w:r>
    </w:p>
    <w:p w14:paraId="019E8374" w14:textId="77777777" w:rsidR="00BB43D6" w:rsidRPr="005F7487" w:rsidRDefault="00BB43D6" w:rsidP="001D594B">
      <w:pPr>
        <w:pStyle w:val="ListParagraph"/>
        <w:numPr>
          <w:ilvl w:val="0"/>
          <w:numId w:val="112"/>
        </w:numPr>
        <w:spacing w:after="120" w:afterAutospacing="0"/>
        <w:ind w:left="720"/>
        <w:contextualSpacing w:val="0"/>
        <w:rPr>
          <w:rFonts w:cstheme="minorHAnsi"/>
        </w:rPr>
      </w:pPr>
      <w:r w:rsidRPr="005F7487">
        <w:rPr>
          <w:rFonts w:cstheme="minorHAnsi"/>
        </w:rPr>
        <w:t xml:space="preserve">A map showing the location of the project, the service area of the impacted community including the PWSID number, and the location of the failing or contaminated </w:t>
      </w:r>
      <w:proofErr w:type="gramStart"/>
      <w:r w:rsidRPr="005F7487">
        <w:rPr>
          <w:rFonts w:cstheme="minorHAnsi"/>
        </w:rPr>
        <w:t>source;</w:t>
      </w:r>
      <w:proofErr w:type="gramEnd"/>
      <w:r w:rsidRPr="005F7487">
        <w:rPr>
          <w:rFonts w:cstheme="minorHAnsi"/>
        </w:rPr>
        <w:t xml:space="preserve"> </w:t>
      </w:r>
    </w:p>
    <w:p w14:paraId="3925BADA" w14:textId="77777777" w:rsidR="00BB43D6" w:rsidRPr="005F7487" w:rsidRDefault="00BB43D6" w:rsidP="001D594B">
      <w:pPr>
        <w:pStyle w:val="ListParagraph"/>
        <w:numPr>
          <w:ilvl w:val="0"/>
          <w:numId w:val="112"/>
        </w:numPr>
        <w:spacing w:after="120" w:afterAutospacing="0"/>
        <w:ind w:left="720"/>
        <w:contextualSpacing w:val="0"/>
        <w:rPr>
          <w:rFonts w:cstheme="minorHAnsi"/>
        </w:rPr>
      </w:pPr>
      <w:r w:rsidRPr="005F7487">
        <w:rPr>
          <w:rFonts w:cstheme="minorHAnsi"/>
        </w:rPr>
        <w:t xml:space="preserve">A description of the affected population, number of connections, and length and diameter of water line </w:t>
      </w:r>
      <w:proofErr w:type="gramStart"/>
      <w:r w:rsidRPr="005F7487">
        <w:rPr>
          <w:rFonts w:cstheme="minorHAnsi"/>
        </w:rPr>
        <w:t>needed;</w:t>
      </w:r>
      <w:proofErr w:type="gramEnd"/>
      <w:r w:rsidRPr="005F7487">
        <w:rPr>
          <w:rFonts w:cstheme="minorHAnsi"/>
        </w:rPr>
        <w:t xml:space="preserve"> </w:t>
      </w:r>
    </w:p>
    <w:p w14:paraId="777E227F" w14:textId="77777777" w:rsidR="00BB43D6" w:rsidRPr="005F7487" w:rsidRDefault="00BB43D6" w:rsidP="001D594B">
      <w:pPr>
        <w:pStyle w:val="ListParagraph"/>
        <w:numPr>
          <w:ilvl w:val="0"/>
          <w:numId w:val="112"/>
        </w:numPr>
        <w:spacing w:after="120" w:afterAutospacing="0"/>
        <w:ind w:left="720"/>
        <w:contextualSpacing w:val="0"/>
        <w:rPr>
          <w:rFonts w:cstheme="minorHAnsi"/>
        </w:rPr>
      </w:pPr>
      <w:r w:rsidRPr="005F7487">
        <w:rPr>
          <w:rFonts w:cstheme="minorHAnsi"/>
        </w:rPr>
        <w:t xml:space="preserve">Document acute contamination of a Public Water Supply System by providing a copy of the Public Notices that were issued and a statement that the project is necessary to address the contamination </w:t>
      </w:r>
      <w:proofErr w:type="gramStart"/>
      <w:r w:rsidRPr="005F7487">
        <w:rPr>
          <w:rFonts w:cstheme="minorHAnsi"/>
        </w:rPr>
        <w:t>events;</w:t>
      </w:r>
      <w:proofErr w:type="gramEnd"/>
      <w:r w:rsidRPr="005F7487">
        <w:rPr>
          <w:rFonts w:cstheme="minorHAnsi"/>
        </w:rPr>
        <w:t xml:space="preserve"> </w:t>
      </w:r>
    </w:p>
    <w:p w14:paraId="3CFE5D9E" w14:textId="77777777" w:rsidR="00BB43D6" w:rsidRPr="005F7487" w:rsidRDefault="00BB43D6" w:rsidP="001D594B">
      <w:pPr>
        <w:pStyle w:val="ListParagraph"/>
        <w:numPr>
          <w:ilvl w:val="0"/>
          <w:numId w:val="112"/>
        </w:numPr>
        <w:spacing w:after="240" w:afterAutospacing="0"/>
        <w:ind w:left="720"/>
        <w:contextualSpacing w:val="0"/>
        <w:rPr>
          <w:rStyle w:val="Hyperlink"/>
          <w:rFonts w:cstheme="minorHAnsi"/>
          <w:color w:val="auto"/>
        </w:rPr>
      </w:pPr>
      <w:r w:rsidRPr="005F7487">
        <w:rPr>
          <w:rFonts w:cstheme="minorHAnsi"/>
        </w:rPr>
        <w:t xml:space="preserve">Unregulated water supplies may include </w:t>
      </w:r>
      <w:r w:rsidR="0012034D" w:rsidRPr="005F7487">
        <w:rPr>
          <w:rFonts w:cstheme="minorHAnsi"/>
        </w:rPr>
        <w:t>individually owned</w:t>
      </w:r>
      <w:r w:rsidRPr="005F7487">
        <w:rPr>
          <w:rFonts w:cstheme="minorHAnsi"/>
        </w:rPr>
        <w:t xml:space="preserve"> wells or a shared well serving a group of homes too small to be subject to the Safe Drinking Water Act (SDWA) (e.g. 15 connections or 25 people). If the contamination does not affect a public water supply system, then the application must include a sampling report that follows the instructions in the document: </w:t>
      </w:r>
      <w:hyperlink r:id="rId36">
        <w:r w:rsidRPr="005D6615">
          <w:rPr>
            <w:rStyle w:val="Hyperlink"/>
            <w:rFonts w:cstheme="minorHAnsi"/>
            <w:i/>
            <w:iCs/>
            <w:color w:val="4472C4" w:themeColor="accent1"/>
            <w:u w:val="single"/>
          </w:rPr>
          <w:t xml:space="preserve">Guidance for documenting </w:t>
        </w:r>
      </w:hyperlink>
      <w:r w:rsidRPr="005D6615">
        <w:rPr>
          <w:rStyle w:val="Hyperlink"/>
          <w:rFonts w:cstheme="minorHAnsi"/>
          <w:i/>
          <w:iCs/>
          <w:color w:val="4472C4" w:themeColor="accent1"/>
          <w:u w:val="single"/>
        </w:rPr>
        <w:t>public health priority points by sampling individually owned wells</w:t>
      </w:r>
      <w:r w:rsidRPr="005D6615">
        <w:rPr>
          <w:rFonts w:cstheme="minorHAnsi"/>
          <w:i/>
          <w:iCs/>
          <w:color w:val="4472C4" w:themeColor="accent1"/>
          <w:u w:val="single"/>
        </w:rPr>
        <w:t>.</w:t>
      </w:r>
      <w:r w:rsidRPr="005F7487">
        <w:rPr>
          <w:rStyle w:val="Hyperlink"/>
          <w:rFonts w:cstheme="minorHAnsi"/>
          <w:i/>
          <w:iCs/>
          <w:color w:val="auto"/>
          <w:u w:val="single"/>
        </w:rPr>
        <w:t xml:space="preserve"> </w:t>
      </w:r>
    </w:p>
    <w:p w14:paraId="055A5D6E" w14:textId="77777777" w:rsidR="009F026C" w:rsidRPr="005F7487" w:rsidRDefault="009F026C" w:rsidP="009F026C">
      <w:pPr>
        <w:spacing w:after="240" w:afterAutospacing="0"/>
        <w:rPr>
          <w:rFonts w:cstheme="minorHAnsi"/>
        </w:rPr>
      </w:pPr>
      <w:r w:rsidRPr="005F7487">
        <w:rPr>
          <w:b/>
          <w:noProof/>
          <w:sz w:val="24"/>
          <w:szCs w:val="24"/>
          <w:highlight w:val="yellow"/>
          <w:u w:val="single"/>
        </w:rPr>
        <mc:AlternateContent>
          <mc:Choice Requires="wps">
            <w:drawing>
              <wp:anchor distT="45720" distB="45720" distL="114300" distR="114300" simplePos="0" relativeHeight="251743232" behindDoc="1" locked="0" layoutInCell="1" allowOverlap="1" wp14:anchorId="387BDD7D" wp14:editId="02ECC41A">
                <wp:simplePos x="0" y="0"/>
                <wp:positionH relativeFrom="column">
                  <wp:posOffset>19050</wp:posOffset>
                </wp:positionH>
                <wp:positionV relativeFrom="paragraph">
                  <wp:posOffset>299085</wp:posOffset>
                </wp:positionV>
                <wp:extent cx="5819775" cy="2560955"/>
                <wp:effectExtent l="0" t="0" r="28575" b="10795"/>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2560955"/>
                        </a:xfrm>
                        <a:prstGeom prst="rect">
                          <a:avLst/>
                        </a:prstGeom>
                        <a:solidFill>
                          <a:schemeClr val="bg1">
                            <a:lumMod val="95000"/>
                          </a:schemeClr>
                        </a:solidFill>
                        <a:ln w="9525">
                          <a:solidFill>
                            <a:srgbClr val="000000"/>
                          </a:solidFill>
                          <a:miter lim="800000"/>
                          <a:headEnd/>
                          <a:tailEnd/>
                        </a:ln>
                      </wps:spPr>
                      <wps:txbx>
                        <w:txbxContent>
                          <w:p w14:paraId="03F9DA10" w14:textId="77777777" w:rsidR="00AF052D" w:rsidRPr="00942982" w:rsidRDefault="00AF052D" w:rsidP="00AF052D">
                            <w:pPr>
                              <w:jc w:val="center"/>
                              <w:rPr>
                                <w:b/>
                                <w:bCs/>
                                <w:sz w:val="20"/>
                                <w:szCs w:val="20"/>
                              </w:rPr>
                            </w:pPr>
                            <w:r w:rsidRPr="00942982">
                              <w:rPr>
                                <w:b/>
                                <w:bCs/>
                                <w:sz w:val="20"/>
                                <w:szCs w:val="20"/>
                              </w:rPr>
                              <w:t>Example Narrative for Line Item 2.H.1</w:t>
                            </w:r>
                          </w:p>
                          <w:p w14:paraId="232F5BC6" w14:textId="77777777" w:rsidR="00AF052D" w:rsidRPr="00942982" w:rsidRDefault="00AF052D" w:rsidP="00AF052D">
                            <w:pPr>
                              <w:rPr>
                                <w:sz w:val="20"/>
                                <w:szCs w:val="20"/>
                              </w:rPr>
                            </w:pPr>
                            <w:r w:rsidRPr="00942982">
                              <w:rPr>
                                <w:sz w:val="20"/>
                                <w:szCs w:val="20"/>
                              </w:rPr>
                              <w:t xml:space="preserve">Water at three of the Town of Anytown’s five wells have had five E. coli MCL violations in the past three years. The other two wells have had one E. coli MCL violation each. The town was on a boil water notice twice in the last three years. Based on a camera survey of the wells, the town believes the well construction allows water from the surficial aquifer to enter the well and that future boil-water notices are inevitable </w:t>
                            </w:r>
                            <w:proofErr w:type="gramStart"/>
                            <w:r w:rsidRPr="00942982">
                              <w:rPr>
                                <w:sz w:val="20"/>
                                <w:szCs w:val="20"/>
                              </w:rPr>
                              <w:t>as long as</w:t>
                            </w:r>
                            <w:proofErr w:type="gramEnd"/>
                            <w:r w:rsidRPr="00942982">
                              <w:rPr>
                                <w:sz w:val="20"/>
                                <w:szCs w:val="20"/>
                              </w:rPr>
                              <w:t xml:space="preserve"> the town continues to use these wells. Anytown proposes to construct an interconnection with the City of Metropolis and abandon all the wells. Included is the following:</w:t>
                            </w:r>
                          </w:p>
                          <w:p w14:paraId="6AE08B1A" w14:textId="77777777" w:rsidR="00AF052D" w:rsidRPr="00942982" w:rsidRDefault="00AF052D" w:rsidP="00AF052D">
                            <w:pPr>
                              <w:spacing w:after="0" w:afterAutospacing="0"/>
                              <w:ind w:left="720" w:hanging="360"/>
                              <w:rPr>
                                <w:sz w:val="20"/>
                                <w:szCs w:val="20"/>
                              </w:rPr>
                            </w:pPr>
                            <w:r w:rsidRPr="00942982">
                              <w:rPr>
                                <w:sz w:val="20"/>
                                <w:szCs w:val="20"/>
                              </w:rPr>
                              <w:t>•</w:t>
                            </w:r>
                            <w:r w:rsidRPr="00942982">
                              <w:rPr>
                                <w:sz w:val="20"/>
                                <w:szCs w:val="20"/>
                              </w:rPr>
                              <w:tab/>
                              <w:t>A copy of the regulation.</w:t>
                            </w:r>
                          </w:p>
                          <w:p w14:paraId="43454BEC" w14:textId="77777777" w:rsidR="00AF052D" w:rsidRPr="00942982" w:rsidRDefault="00AF052D" w:rsidP="00AF052D">
                            <w:pPr>
                              <w:spacing w:after="0" w:afterAutospacing="0"/>
                              <w:ind w:left="720" w:hanging="360"/>
                              <w:rPr>
                                <w:sz w:val="20"/>
                                <w:szCs w:val="20"/>
                              </w:rPr>
                            </w:pPr>
                            <w:r w:rsidRPr="00942982">
                              <w:rPr>
                                <w:sz w:val="20"/>
                                <w:szCs w:val="20"/>
                              </w:rPr>
                              <w:t>•</w:t>
                            </w:r>
                            <w:r w:rsidRPr="00942982">
                              <w:rPr>
                                <w:sz w:val="20"/>
                                <w:szCs w:val="20"/>
                              </w:rPr>
                              <w:tab/>
                              <w:t xml:space="preserve">Laboratory results for the three wells. </w:t>
                            </w:r>
                          </w:p>
                          <w:p w14:paraId="547E70BA" w14:textId="77777777" w:rsidR="00AF052D" w:rsidRPr="00942982" w:rsidRDefault="00AF052D" w:rsidP="00AF052D">
                            <w:pPr>
                              <w:spacing w:after="0" w:afterAutospacing="0"/>
                              <w:ind w:left="720" w:hanging="360"/>
                              <w:rPr>
                                <w:sz w:val="20"/>
                                <w:szCs w:val="20"/>
                              </w:rPr>
                            </w:pPr>
                            <w:r w:rsidRPr="00942982">
                              <w:rPr>
                                <w:sz w:val="20"/>
                                <w:szCs w:val="20"/>
                              </w:rPr>
                              <w:t>•</w:t>
                            </w:r>
                            <w:r w:rsidRPr="00942982">
                              <w:rPr>
                                <w:sz w:val="20"/>
                                <w:szCs w:val="20"/>
                              </w:rPr>
                              <w:tab/>
                              <w:t>Copies of each MCL violation over the past three years.</w:t>
                            </w:r>
                          </w:p>
                          <w:p w14:paraId="11B7812A" w14:textId="77777777" w:rsidR="00AF052D" w:rsidRPr="00942982" w:rsidRDefault="00AF052D" w:rsidP="00AF052D">
                            <w:pPr>
                              <w:spacing w:after="0" w:afterAutospacing="0"/>
                              <w:ind w:left="720" w:hanging="360"/>
                              <w:rPr>
                                <w:sz w:val="20"/>
                                <w:szCs w:val="20"/>
                              </w:rPr>
                            </w:pPr>
                            <w:r w:rsidRPr="00942982">
                              <w:rPr>
                                <w:sz w:val="20"/>
                                <w:szCs w:val="20"/>
                              </w:rPr>
                              <w:t>•</w:t>
                            </w:r>
                            <w:r w:rsidRPr="00942982">
                              <w:rPr>
                                <w:sz w:val="20"/>
                                <w:szCs w:val="20"/>
                              </w:rPr>
                              <w:tab/>
                              <w:t xml:space="preserve">A map showing the proposed route of the interconnection. </w:t>
                            </w:r>
                          </w:p>
                          <w:p w14:paraId="47E2E9D2" w14:textId="77777777" w:rsidR="00AF052D" w:rsidRPr="00942982" w:rsidRDefault="00AF052D" w:rsidP="00AF052D">
                            <w:pPr>
                              <w:spacing w:after="0" w:afterAutospacing="0"/>
                              <w:ind w:left="720" w:hanging="360"/>
                              <w:rPr>
                                <w:sz w:val="20"/>
                                <w:szCs w:val="20"/>
                              </w:rPr>
                            </w:pPr>
                            <w:r w:rsidRPr="00942982">
                              <w:rPr>
                                <w:sz w:val="20"/>
                                <w:szCs w:val="20"/>
                              </w:rPr>
                              <w:t>•</w:t>
                            </w:r>
                            <w:r w:rsidRPr="00942982">
                              <w:rPr>
                                <w:sz w:val="20"/>
                                <w:szCs w:val="20"/>
                              </w:rPr>
                              <w:tab/>
                              <w:t>An interlocal agreement in which the City of Metropolis commits to provide sufficient water to Anytown.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7BDD7D" id="_x0000_s1060" type="#_x0000_t202" style="position:absolute;margin-left:1.5pt;margin-top:23.55pt;width:458.25pt;height:201.65pt;z-index:-251573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" fillcolor="#f2f2f2 [3052]">
                <v:textbox>
                  <w:txbxContent>
                    <w:p w14:paraId="03F9DA10" w14:textId="77777777" w:rsidR="00AF052D" w:rsidRPr="00942982" w:rsidRDefault="00AF052D" w:rsidP="00AF052D">
                      <w:pPr>
                        <w:jc w:val="center"/>
                        <w:rPr>
                          <w:b/>
                          <w:bCs/>
                          <w:sz w:val="20"/>
                          <w:szCs w:val="20"/>
                        </w:rPr>
                      </w:pPr>
                      <w:r w:rsidRPr="00942982">
                        <w:rPr>
                          <w:b/>
                          <w:bCs/>
                          <w:sz w:val="20"/>
                          <w:szCs w:val="20"/>
                        </w:rPr>
                        <w:t>Example Narrative for Line Item 2.H.1</w:t>
                      </w:r>
                    </w:p>
                    <w:p w14:paraId="232F5BC6" w14:textId="77777777" w:rsidR="00AF052D" w:rsidRPr="00942982" w:rsidRDefault="00AF052D" w:rsidP="00AF052D">
                      <w:pPr>
                        <w:rPr>
                          <w:sz w:val="20"/>
                          <w:szCs w:val="20"/>
                        </w:rPr>
                      </w:pPr>
                      <w:r w:rsidRPr="00942982">
                        <w:rPr>
                          <w:sz w:val="20"/>
                          <w:szCs w:val="20"/>
                        </w:rPr>
                        <w:t xml:space="preserve">Water at three of the Town of Anytown’s five wells have had five E. coli MCL violations in the past three years. The other two wells have had one E. coli MCL violation each. The town was on a boil water notice twice in the last three years. Based on a camera survey of the wells, the town believes the well construction allows water from the surficial aquifer to enter the well and that future boil-water notices are inevitable </w:t>
                      </w:r>
                      <w:proofErr w:type="gramStart"/>
                      <w:r w:rsidRPr="00942982">
                        <w:rPr>
                          <w:sz w:val="20"/>
                          <w:szCs w:val="20"/>
                        </w:rPr>
                        <w:t>as long as</w:t>
                      </w:r>
                      <w:proofErr w:type="gramEnd"/>
                      <w:r w:rsidRPr="00942982">
                        <w:rPr>
                          <w:sz w:val="20"/>
                          <w:szCs w:val="20"/>
                        </w:rPr>
                        <w:t xml:space="preserve"> the town continues to use these wells. Anytown proposes to construct an interconnection with the City of Metropolis and abandon all the wells. Included is the following:</w:t>
                      </w:r>
                    </w:p>
                    <w:p w14:paraId="6AE08B1A" w14:textId="77777777" w:rsidR="00AF052D" w:rsidRPr="00942982" w:rsidRDefault="00AF052D" w:rsidP="00AF052D">
                      <w:pPr>
                        <w:spacing w:after="0" w:afterAutospacing="0"/>
                        <w:ind w:left="720" w:hanging="360"/>
                        <w:rPr>
                          <w:sz w:val="20"/>
                          <w:szCs w:val="20"/>
                        </w:rPr>
                      </w:pPr>
                      <w:r w:rsidRPr="00942982">
                        <w:rPr>
                          <w:sz w:val="20"/>
                          <w:szCs w:val="20"/>
                        </w:rPr>
                        <w:t>•</w:t>
                      </w:r>
                      <w:r w:rsidRPr="00942982">
                        <w:rPr>
                          <w:sz w:val="20"/>
                          <w:szCs w:val="20"/>
                        </w:rPr>
                        <w:tab/>
                        <w:t>A copy of the regulation.</w:t>
                      </w:r>
                    </w:p>
                    <w:p w14:paraId="43454BEC" w14:textId="77777777" w:rsidR="00AF052D" w:rsidRPr="00942982" w:rsidRDefault="00AF052D" w:rsidP="00AF052D">
                      <w:pPr>
                        <w:spacing w:after="0" w:afterAutospacing="0"/>
                        <w:ind w:left="720" w:hanging="360"/>
                        <w:rPr>
                          <w:sz w:val="20"/>
                          <w:szCs w:val="20"/>
                        </w:rPr>
                      </w:pPr>
                      <w:r w:rsidRPr="00942982">
                        <w:rPr>
                          <w:sz w:val="20"/>
                          <w:szCs w:val="20"/>
                        </w:rPr>
                        <w:t>•</w:t>
                      </w:r>
                      <w:r w:rsidRPr="00942982">
                        <w:rPr>
                          <w:sz w:val="20"/>
                          <w:szCs w:val="20"/>
                        </w:rPr>
                        <w:tab/>
                        <w:t xml:space="preserve">Laboratory results for the three wells. </w:t>
                      </w:r>
                    </w:p>
                    <w:p w14:paraId="547E70BA" w14:textId="77777777" w:rsidR="00AF052D" w:rsidRPr="00942982" w:rsidRDefault="00AF052D" w:rsidP="00AF052D">
                      <w:pPr>
                        <w:spacing w:after="0" w:afterAutospacing="0"/>
                        <w:ind w:left="720" w:hanging="360"/>
                        <w:rPr>
                          <w:sz w:val="20"/>
                          <w:szCs w:val="20"/>
                        </w:rPr>
                      </w:pPr>
                      <w:r w:rsidRPr="00942982">
                        <w:rPr>
                          <w:sz w:val="20"/>
                          <w:szCs w:val="20"/>
                        </w:rPr>
                        <w:t>•</w:t>
                      </w:r>
                      <w:r w:rsidRPr="00942982">
                        <w:rPr>
                          <w:sz w:val="20"/>
                          <w:szCs w:val="20"/>
                        </w:rPr>
                        <w:tab/>
                        <w:t>Copies of each MCL violation over the past three years.</w:t>
                      </w:r>
                    </w:p>
                    <w:p w14:paraId="11B7812A" w14:textId="77777777" w:rsidR="00AF052D" w:rsidRPr="00942982" w:rsidRDefault="00AF052D" w:rsidP="00AF052D">
                      <w:pPr>
                        <w:spacing w:after="0" w:afterAutospacing="0"/>
                        <w:ind w:left="720" w:hanging="360"/>
                        <w:rPr>
                          <w:sz w:val="20"/>
                          <w:szCs w:val="20"/>
                        </w:rPr>
                      </w:pPr>
                      <w:r w:rsidRPr="00942982">
                        <w:rPr>
                          <w:sz w:val="20"/>
                          <w:szCs w:val="20"/>
                        </w:rPr>
                        <w:t>•</w:t>
                      </w:r>
                      <w:r w:rsidRPr="00942982">
                        <w:rPr>
                          <w:sz w:val="20"/>
                          <w:szCs w:val="20"/>
                        </w:rPr>
                        <w:tab/>
                        <w:t xml:space="preserve">A map showing the proposed route of the interconnection. </w:t>
                      </w:r>
                    </w:p>
                    <w:p w14:paraId="47E2E9D2" w14:textId="77777777" w:rsidR="00AF052D" w:rsidRPr="00942982" w:rsidRDefault="00AF052D" w:rsidP="00AF052D">
                      <w:pPr>
                        <w:spacing w:after="0" w:afterAutospacing="0"/>
                        <w:ind w:left="720" w:hanging="360"/>
                        <w:rPr>
                          <w:sz w:val="20"/>
                          <w:szCs w:val="20"/>
                        </w:rPr>
                      </w:pPr>
                      <w:r w:rsidRPr="00942982">
                        <w:rPr>
                          <w:sz w:val="20"/>
                          <w:szCs w:val="20"/>
                        </w:rPr>
                        <w:t>•</w:t>
                      </w:r>
                      <w:r w:rsidRPr="00942982">
                        <w:rPr>
                          <w:sz w:val="20"/>
                          <w:szCs w:val="20"/>
                        </w:rPr>
                        <w:tab/>
                        <w:t>An interlocal agreement in which the City of Metropolis commits to provide sufficient water to Anytown.</w:t>
                      </w:r>
                    </w:p>
                  </w:txbxContent>
                </v:textbox>
                <w10:wrap type="square"/>
              </v:shape>
            </w:pict>
          </mc:Fallback>
        </mc:AlternateContent>
      </w:r>
    </w:p>
    <w:p w14:paraId="76BEEF11" w14:textId="77777777" w:rsidR="00C046B9" w:rsidRPr="005F7487" w:rsidRDefault="00C046B9" w:rsidP="00D6512D">
      <w:pPr>
        <w:pStyle w:val="ListParagraph"/>
        <w:spacing w:after="120" w:afterAutospacing="0"/>
        <w:ind w:left="0"/>
        <w:rPr>
          <w:highlight w:val="yellow"/>
          <w:u w:val="single"/>
        </w:rPr>
      </w:pPr>
    </w:p>
    <w:p w14:paraId="15E66287" w14:textId="77777777" w:rsidR="00C046B9" w:rsidRPr="005F7487" w:rsidRDefault="007A2524" w:rsidP="002A7F33">
      <w:pPr>
        <w:pStyle w:val="Heading3"/>
        <w:rPr>
          <w:b/>
          <w:bCs/>
          <w:color w:val="auto"/>
        </w:rPr>
      </w:pPr>
      <w:bookmarkStart w:id="81" w:name="_Toc234913800"/>
      <w:r w:rsidRPr="005F7487">
        <w:rPr>
          <w:b/>
          <w:bCs/>
          <w:color w:val="auto"/>
        </w:rPr>
        <w:lastRenderedPageBreak/>
        <w:t>Line Item 2.H.2 –</w:t>
      </w:r>
      <w:r w:rsidR="009621E6" w:rsidRPr="005F7487">
        <w:rPr>
          <w:b/>
          <w:bCs/>
          <w:color w:val="auto"/>
        </w:rPr>
        <w:t xml:space="preserve"> </w:t>
      </w:r>
      <w:r w:rsidR="00BB43D6" w:rsidRPr="005F7487">
        <w:rPr>
          <w:b/>
          <w:bCs/>
          <w:color w:val="auto"/>
        </w:rPr>
        <w:t xml:space="preserve">Contamination of a Water Source Other than </w:t>
      </w:r>
      <w:r w:rsidR="00AC0FA0" w:rsidRPr="005F7487">
        <w:rPr>
          <w:b/>
          <w:bCs/>
          <w:color w:val="auto"/>
        </w:rPr>
        <w:t>Acute (</w:t>
      </w:r>
      <w:r w:rsidR="00E278F3" w:rsidRPr="005F7487">
        <w:rPr>
          <w:b/>
          <w:bCs/>
          <w:color w:val="auto"/>
        </w:rPr>
        <w:t>5</w:t>
      </w:r>
      <w:r w:rsidR="00AC0FA0" w:rsidRPr="005F7487">
        <w:rPr>
          <w:b/>
          <w:bCs/>
          <w:color w:val="auto"/>
        </w:rPr>
        <w:t xml:space="preserve"> Points)</w:t>
      </w:r>
      <w:bookmarkEnd w:id="81"/>
    </w:p>
    <w:p w14:paraId="425E988E" w14:textId="77777777" w:rsidR="00147A43" w:rsidRPr="005F7487" w:rsidRDefault="00BB43D6" w:rsidP="00942982">
      <w:pPr>
        <w:spacing w:after="120"/>
      </w:pPr>
      <w:r w:rsidRPr="005F7487">
        <w:t xml:space="preserve">To earn points under Line Item 2.H.2, the project must replace or provide new treatment </w:t>
      </w:r>
      <w:proofErr w:type="gramStart"/>
      <w:r w:rsidRPr="005F7487">
        <w:t>to</w:t>
      </w:r>
      <w:proofErr w:type="gramEnd"/>
      <w:r w:rsidRPr="005F7487">
        <w:t xml:space="preserve"> a contaminated (but not acutely contaminated) drinking water supply system. Such a drinking water supply system does not need to be regulated as a public water supply system. </w:t>
      </w:r>
      <w:bookmarkStart w:id="82" w:name="_Hlk12450246"/>
      <w:r w:rsidRPr="005F7487">
        <w:t xml:space="preserve"> </w:t>
      </w:r>
      <w:bookmarkEnd w:id="82"/>
    </w:p>
    <w:p w14:paraId="420F4C50" w14:textId="77777777" w:rsidR="00BB43D6" w:rsidRPr="005F7487" w:rsidRDefault="00BB43D6" w:rsidP="001D594B">
      <w:pPr>
        <w:pStyle w:val="ListParagraph"/>
        <w:numPr>
          <w:ilvl w:val="0"/>
          <w:numId w:val="116"/>
        </w:numPr>
        <w:spacing w:after="120"/>
      </w:pPr>
      <w:r w:rsidRPr="005F7487">
        <w:t xml:space="preserve">In this context, </w:t>
      </w:r>
      <w:r w:rsidR="00942982" w:rsidRPr="005F7487">
        <w:rPr>
          <w:noProof/>
        </w:rPr>
        <mc:AlternateContent>
          <mc:Choice Requires="wps">
            <w:drawing>
              <wp:anchor distT="45720" distB="45720" distL="114300" distR="114300" simplePos="0" relativeHeight="251794432" behindDoc="0" locked="0" layoutInCell="1" allowOverlap="1" wp14:anchorId="502BDC0E" wp14:editId="3DA5F149">
                <wp:simplePos x="0" y="0"/>
                <wp:positionH relativeFrom="column">
                  <wp:posOffset>3867150</wp:posOffset>
                </wp:positionH>
                <wp:positionV relativeFrom="paragraph">
                  <wp:posOffset>64770</wp:posOffset>
                </wp:positionV>
                <wp:extent cx="2030730" cy="1404620"/>
                <wp:effectExtent l="0" t="0" r="26670" b="26670"/>
                <wp:wrapSquare wrapText="bothSides"/>
                <wp:docPr id="10582782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0730" cy="1404620"/>
                        </a:xfrm>
                        <a:prstGeom prst="rect">
                          <a:avLst/>
                        </a:prstGeom>
                        <a:solidFill>
                          <a:schemeClr val="accent4">
                            <a:lumMod val="20000"/>
                            <a:lumOff val="80000"/>
                          </a:schemeClr>
                        </a:solidFill>
                        <a:ln w="9525">
                          <a:solidFill>
                            <a:srgbClr val="000000"/>
                          </a:solidFill>
                          <a:miter lim="800000"/>
                          <a:headEnd/>
                          <a:tailEnd/>
                        </a:ln>
                      </wps:spPr>
                      <wps:txbx>
                        <w:txbxContent>
                          <w:p w14:paraId="5C26A2ED" w14:textId="77777777" w:rsidR="00942982" w:rsidRDefault="00942982" w:rsidP="00942982">
                            <w:pPr>
                              <w:jc w:val="center"/>
                            </w:pPr>
                            <w:r w:rsidRPr="00942982">
                              <w:rPr>
                                <w:b/>
                                <w:bCs/>
                              </w:rPr>
                              <w:t>Important to Remember</w:t>
                            </w:r>
                          </w:p>
                          <w:p w14:paraId="51454C64" w14:textId="77777777" w:rsidR="00942982" w:rsidRDefault="00942982" w:rsidP="00942982">
                            <w:pPr>
                              <w:ind w:left="180" w:right="165"/>
                            </w:pPr>
                            <w:r w:rsidRPr="00942982">
                              <w:t>A project that earns priority points for other than acute contamination under Line Item 2.H.2 cannot also earn points under Line Item 2.H.1, 2.H.3 or 2.H.4.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2BDC0E" id="_x0000_s1061" type="#_x0000_t202" style="position:absolute;left:0;text-align:left;margin-left:304.5pt;margin-top:5.1pt;width:159.9pt;height:110.6pt;z-index:251794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" fillcolor="#fff2cc [663]">
                <v:textbox style="mso-fit-shape-to-text:t">
                  <w:txbxContent>
                    <w:p w14:paraId="5C26A2ED" w14:textId="77777777" w:rsidR="00942982" w:rsidRDefault="00942982" w:rsidP="00942982">
                      <w:pPr>
                        <w:jc w:val="center"/>
                      </w:pPr>
                      <w:r w:rsidRPr="00942982">
                        <w:rPr>
                          <w:b/>
                          <w:bCs/>
                        </w:rPr>
                        <w:t>Important to Remember</w:t>
                      </w:r>
                    </w:p>
                    <w:p w14:paraId="51454C64" w14:textId="77777777" w:rsidR="00942982" w:rsidRDefault="00942982" w:rsidP="00942982">
                      <w:pPr>
                        <w:ind w:left="180" w:right="165"/>
                      </w:pPr>
                      <w:r w:rsidRPr="00942982">
                        <w:t>A project that earns priority points for other than acute contamination under Line Item 2.H.2 cannot also earn points under Line Item 2.H.1, 2.H.3 or 2.H.4.</w:t>
                      </w:r>
                    </w:p>
                  </w:txbxContent>
                </v:textbox>
                <w10:wrap type="square"/>
              </v:shape>
            </w:pict>
          </mc:Fallback>
        </mc:AlternateContent>
      </w:r>
      <w:r w:rsidRPr="005F7487">
        <w:rPr>
          <w:i/>
        </w:rPr>
        <w:t>contaminated</w:t>
      </w:r>
      <w:r w:rsidRPr="005F7487">
        <w:t xml:space="preserve"> means that the water contains and once did not contain some substance or characteristic so that the existing treatment – operated properly – no longer can meet the MCLs listed in T15A NCAC 18C .1500 </w:t>
      </w:r>
      <w:r w:rsidRPr="005F7487">
        <w:rPr>
          <w:i/>
        </w:rPr>
        <w:t>et seq</w:t>
      </w:r>
      <w:r w:rsidRPr="005F7487">
        <w:t xml:space="preserve">. An example is a well with water that has changed to exceed an MCL or that now includes unregulated precursors (not regulated themselves) that require additional treatment to meet standards for disinfection byproducts. </w:t>
      </w:r>
      <w:r w:rsidR="00147A43" w:rsidRPr="005F7487">
        <w:br/>
      </w:r>
    </w:p>
    <w:p w14:paraId="5FEF72E6" w14:textId="2F71E4C5" w:rsidR="00BB43D6" w:rsidRPr="00A17769" w:rsidRDefault="00BB43D6" w:rsidP="001D594B">
      <w:pPr>
        <w:pStyle w:val="ListParagraph"/>
        <w:numPr>
          <w:ilvl w:val="0"/>
          <w:numId w:val="113"/>
        </w:numPr>
        <w:spacing w:after="240" w:afterAutospacing="0"/>
        <w:ind w:left="720"/>
        <w:contextualSpacing w:val="0"/>
        <w:rPr>
          <w:rFonts w:cstheme="minorHAnsi"/>
          <w:color w:val="4472C4" w:themeColor="accent1"/>
        </w:rPr>
      </w:pPr>
      <w:r w:rsidRPr="005F7487">
        <w:rPr>
          <w:rFonts w:cstheme="minorHAnsi"/>
        </w:rPr>
        <w:t>Projects that address Manganese and 1,4-Dioxane will also be included in this category</w:t>
      </w:r>
      <w:r w:rsidR="00367771" w:rsidRPr="005F7487">
        <w:rPr>
          <w:rFonts w:cstheme="minorHAnsi"/>
        </w:rPr>
        <w:t xml:space="preserve"> based on EPA’s lifetime health advisory limits as standards</w:t>
      </w:r>
      <w:r w:rsidR="007B7CCD" w:rsidRPr="005F7487">
        <w:rPr>
          <w:rFonts w:cstheme="minorHAnsi"/>
        </w:rPr>
        <w:t>.</w:t>
      </w:r>
      <w:r w:rsidR="00240C5D" w:rsidRPr="005F7487">
        <w:rPr>
          <w:rFonts w:cstheme="minorHAnsi"/>
        </w:rPr>
        <w:t xml:space="preserve"> HAL for Manganese is established in the 2018 Edition of the Drinking Water Standards and Health Advisories Tables (</w:t>
      </w:r>
      <w:hyperlink r:id="rId37" w:history="1">
        <w:r w:rsidR="00240C5D" w:rsidRPr="00B74117">
          <w:rPr>
            <w:rStyle w:val="Hyperlink"/>
            <w:rFonts w:cstheme="minorHAnsi"/>
            <w:i/>
            <w:iCs/>
            <w:color w:val="4472C4" w:themeColor="accent1"/>
          </w:rPr>
          <w:t>https://www.epa.gov/sdwa/drinking-water-health-advisories-has</w:t>
        </w:r>
      </w:hyperlink>
      <w:r w:rsidR="00240C5D" w:rsidRPr="00A17769">
        <w:rPr>
          <w:rFonts w:cstheme="minorHAnsi"/>
        </w:rPr>
        <w:t>)</w:t>
      </w:r>
      <w:r w:rsidR="00A17769" w:rsidRPr="00A17769">
        <w:rPr>
          <w:rFonts w:cstheme="minorHAnsi"/>
        </w:rPr>
        <w:t>.</w:t>
      </w:r>
    </w:p>
    <w:p w14:paraId="0017D998" w14:textId="77777777" w:rsidR="00240C5D" w:rsidRPr="005F7487" w:rsidRDefault="00240C5D" w:rsidP="00240C5D">
      <w:pPr>
        <w:spacing w:after="240" w:afterAutospacing="0"/>
        <w:rPr>
          <w:rFonts w:cstheme="minorHAnsi"/>
        </w:rPr>
      </w:pPr>
      <w:r w:rsidRPr="005F7487">
        <w:rPr>
          <w:rFonts w:cstheme="minorHAnsi"/>
        </w:rPr>
        <w:t xml:space="preserve">The Environmental Protection Agency (EPA) recommends that the levels of 1,4-dioxane in drinking water that children drink for 1 day </w:t>
      </w:r>
      <w:proofErr w:type="gramStart"/>
      <w:r w:rsidRPr="005F7487">
        <w:rPr>
          <w:rFonts w:cstheme="minorHAnsi"/>
        </w:rPr>
        <w:t>not</w:t>
      </w:r>
      <w:proofErr w:type="gramEnd"/>
      <w:r w:rsidRPr="005F7487">
        <w:rPr>
          <w:rFonts w:cstheme="minorHAnsi"/>
        </w:rPr>
        <w:t xml:space="preserve"> exceed 4 milligrams per liter (mg/L) or 0.4 mg/L, if they drink water for 10 days. However, EPA has not established a federal drinking water standard (maximum contaminant level or MCL).</w:t>
      </w:r>
    </w:p>
    <w:p w14:paraId="2E034F3F" w14:textId="77777777" w:rsidR="00D7510D" w:rsidRPr="005F7487" w:rsidRDefault="00D7510D" w:rsidP="00BB43D6">
      <w:pPr>
        <w:spacing w:after="120"/>
        <w:rPr>
          <w:u w:val="single"/>
        </w:rPr>
      </w:pPr>
      <w:r w:rsidRPr="005F7487">
        <w:rPr>
          <w:u w:val="single"/>
        </w:rPr>
        <w:t>Required Documentation and Narrative</w:t>
      </w:r>
    </w:p>
    <w:p w14:paraId="5003F21D" w14:textId="77777777" w:rsidR="00BB43D6" w:rsidRPr="005F7487" w:rsidRDefault="00BB43D6" w:rsidP="00BB43D6">
      <w:pPr>
        <w:spacing w:after="120"/>
      </w:pPr>
      <w:r w:rsidRPr="005F7487">
        <w:t xml:space="preserve">The narrative must describe the </w:t>
      </w:r>
      <w:r w:rsidRPr="005F7487">
        <w:rPr>
          <w:u w:val="single"/>
        </w:rPr>
        <w:t>change</w:t>
      </w:r>
      <w:r w:rsidRPr="005F7487">
        <w:t xml:space="preserve"> in the quality of the source water and must include the following: </w:t>
      </w:r>
    </w:p>
    <w:p w14:paraId="426C1BED" w14:textId="77777777" w:rsidR="00BB43D6" w:rsidRPr="005F7487" w:rsidRDefault="00BB43D6" w:rsidP="001D594B">
      <w:pPr>
        <w:pStyle w:val="ListParagraph"/>
        <w:numPr>
          <w:ilvl w:val="0"/>
          <w:numId w:val="112"/>
        </w:numPr>
        <w:spacing w:after="120" w:afterAutospacing="0"/>
        <w:ind w:left="720"/>
        <w:contextualSpacing w:val="0"/>
      </w:pPr>
      <w:r w:rsidRPr="005F7487">
        <w:t xml:space="preserve">A copy of the </w:t>
      </w:r>
      <w:proofErr w:type="gramStart"/>
      <w:r w:rsidRPr="005F7487">
        <w:t>regulation;</w:t>
      </w:r>
      <w:proofErr w:type="gramEnd"/>
    </w:p>
    <w:p w14:paraId="48782153" w14:textId="77777777" w:rsidR="00BB43D6" w:rsidRPr="005F7487" w:rsidRDefault="00BB43D6" w:rsidP="001D594B">
      <w:pPr>
        <w:pStyle w:val="ListParagraph"/>
        <w:numPr>
          <w:ilvl w:val="0"/>
          <w:numId w:val="112"/>
        </w:numPr>
        <w:spacing w:after="120" w:afterAutospacing="0"/>
        <w:ind w:left="720"/>
        <w:contextualSpacing w:val="0"/>
      </w:pPr>
      <w:r w:rsidRPr="005F7487">
        <w:t>A description of the contaminated source:</w:t>
      </w:r>
    </w:p>
    <w:p w14:paraId="43A338E8" w14:textId="77777777" w:rsidR="00BB43D6" w:rsidRPr="005F7487" w:rsidRDefault="00BB43D6" w:rsidP="001D594B">
      <w:pPr>
        <w:pStyle w:val="ListParagraph"/>
        <w:numPr>
          <w:ilvl w:val="0"/>
          <w:numId w:val="114"/>
        </w:numPr>
        <w:tabs>
          <w:tab w:val="left" w:pos="720"/>
        </w:tabs>
        <w:spacing w:after="120" w:afterAutospacing="0"/>
        <w:ind w:left="1080"/>
        <w:contextualSpacing w:val="0"/>
      </w:pPr>
      <w:r w:rsidRPr="005F7487">
        <w:t xml:space="preserve">The source type (e.g., well, surface water) and production </w:t>
      </w:r>
      <w:proofErr w:type="gramStart"/>
      <w:r w:rsidRPr="005F7487">
        <w:t>capacity;</w:t>
      </w:r>
      <w:proofErr w:type="gramEnd"/>
      <w:r w:rsidRPr="005F7487">
        <w:t xml:space="preserve"> </w:t>
      </w:r>
    </w:p>
    <w:p w14:paraId="67CAE842" w14:textId="77777777" w:rsidR="00BB43D6" w:rsidRPr="005F7487" w:rsidRDefault="00BB43D6" w:rsidP="001D594B">
      <w:pPr>
        <w:pStyle w:val="ListParagraph"/>
        <w:numPr>
          <w:ilvl w:val="0"/>
          <w:numId w:val="114"/>
        </w:numPr>
        <w:tabs>
          <w:tab w:val="left" w:pos="720"/>
        </w:tabs>
        <w:spacing w:after="120" w:afterAutospacing="0"/>
        <w:ind w:left="1080"/>
        <w:contextualSpacing w:val="0"/>
      </w:pPr>
      <w:r w:rsidRPr="005F7487">
        <w:t>When and how the contamination was discovered; and</w:t>
      </w:r>
    </w:p>
    <w:p w14:paraId="6E3D0CDB" w14:textId="77777777" w:rsidR="00BB43D6" w:rsidRPr="005F7487" w:rsidRDefault="00BB43D6" w:rsidP="001D594B">
      <w:pPr>
        <w:pStyle w:val="ListParagraph"/>
        <w:numPr>
          <w:ilvl w:val="0"/>
          <w:numId w:val="114"/>
        </w:numPr>
        <w:tabs>
          <w:tab w:val="left" w:pos="720"/>
        </w:tabs>
        <w:spacing w:after="120" w:afterAutospacing="0"/>
        <w:ind w:left="1080"/>
        <w:contextualSpacing w:val="0"/>
      </w:pPr>
      <w:r w:rsidRPr="005F7487">
        <w:t xml:space="preserve">To the extent known, when, how and why the source became </w:t>
      </w:r>
      <w:proofErr w:type="gramStart"/>
      <w:r w:rsidRPr="005F7487">
        <w:t>contaminated;</w:t>
      </w:r>
      <w:proofErr w:type="gramEnd"/>
      <w:r w:rsidRPr="005F7487">
        <w:t xml:space="preserve"> </w:t>
      </w:r>
    </w:p>
    <w:p w14:paraId="37232871" w14:textId="77777777" w:rsidR="00BB43D6" w:rsidRPr="005F7487" w:rsidRDefault="00BB43D6" w:rsidP="001D594B">
      <w:pPr>
        <w:pStyle w:val="ListParagraph"/>
        <w:numPr>
          <w:ilvl w:val="0"/>
          <w:numId w:val="112"/>
        </w:numPr>
        <w:spacing w:after="120" w:afterAutospacing="0"/>
        <w:ind w:left="720"/>
        <w:contextualSpacing w:val="0"/>
      </w:pPr>
      <w:r w:rsidRPr="005F7487">
        <w:t xml:space="preserve">A description as to how the project will solve the failure or </w:t>
      </w:r>
      <w:proofErr w:type="gramStart"/>
      <w:r w:rsidRPr="005F7487">
        <w:t>contamination;</w:t>
      </w:r>
      <w:proofErr w:type="gramEnd"/>
      <w:r w:rsidRPr="005F7487">
        <w:t xml:space="preserve"> </w:t>
      </w:r>
    </w:p>
    <w:p w14:paraId="5AD34CB1" w14:textId="77777777" w:rsidR="00BB43D6" w:rsidRPr="005F7487" w:rsidRDefault="00BB43D6" w:rsidP="001D594B">
      <w:pPr>
        <w:pStyle w:val="ListParagraph"/>
        <w:numPr>
          <w:ilvl w:val="0"/>
          <w:numId w:val="112"/>
        </w:numPr>
        <w:spacing w:after="120" w:afterAutospacing="0"/>
        <w:ind w:left="720"/>
        <w:contextualSpacing w:val="0"/>
      </w:pPr>
      <w:r w:rsidRPr="005F7487">
        <w:t>A map showing the location of the project, the service area of the impacted community including the PWSID number, and the location of the failing or contaminated source</w:t>
      </w:r>
      <w:r w:rsidR="001A7B83" w:rsidRPr="005F7487">
        <w:t xml:space="preserve"> may be helpful to clarify project </w:t>
      </w:r>
      <w:proofErr w:type="gramStart"/>
      <w:r w:rsidR="001A7B83" w:rsidRPr="005F7487">
        <w:t>object</w:t>
      </w:r>
      <w:r w:rsidR="00240C5D" w:rsidRPr="005F7487">
        <w:t>ives</w:t>
      </w:r>
      <w:r w:rsidRPr="005F7487">
        <w:t>;</w:t>
      </w:r>
      <w:proofErr w:type="gramEnd"/>
      <w:r w:rsidRPr="005F7487">
        <w:t xml:space="preserve"> </w:t>
      </w:r>
    </w:p>
    <w:p w14:paraId="773213BD" w14:textId="77777777" w:rsidR="00BB43D6" w:rsidRPr="005F7487" w:rsidRDefault="00BB43D6" w:rsidP="001D594B">
      <w:pPr>
        <w:pStyle w:val="ListParagraph"/>
        <w:numPr>
          <w:ilvl w:val="0"/>
          <w:numId w:val="112"/>
        </w:numPr>
        <w:spacing w:after="120" w:afterAutospacing="0"/>
        <w:ind w:left="720"/>
        <w:contextualSpacing w:val="0"/>
      </w:pPr>
      <w:r w:rsidRPr="005F7487">
        <w:t xml:space="preserve">A description of the affected population, number of connections, and length and diameter of water line </w:t>
      </w:r>
      <w:proofErr w:type="gramStart"/>
      <w:r w:rsidRPr="005F7487">
        <w:t>needed;</w:t>
      </w:r>
      <w:proofErr w:type="gramEnd"/>
      <w:r w:rsidRPr="005F7487">
        <w:t xml:space="preserve"> </w:t>
      </w:r>
    </w:p>
    <w:p w14:paraId="572C3A03" w14:textId="77777777" w:rsidR="00240C5D" w:rsidRPr="005F7487" w:rsidRDefault="00BB43D6" w:rsidP="001D594B">
      <w:pPr>
        <w:pStyle w:val="ListParagraph"/>
        <w:numPr>
          <w:ilvl w:val="0"/>
          <w:numId w:val="112"/>
        </w:numPr>
        <w:spacing w:after="120" w:afterAutospacing="0"/>
        <w:ind w:left="720"/>
        <w:contextualSpacing w:val="0"/>
      </w:pPr>
      <w:r w:rsidRPr="005F7487">
        <w:t xml:space="preserve">Document other-than-acute contamination of public water supply system by providing copies of compliance sampling reports submitted to the Public Water Supply Section of the Division of </w:t>
      </w:r>
      <w:r w:rsidRPr="005F7487">
        <w:lastRenderedPageBreak/>
        <w:t xml:space="preserve">Water Resources that show the contamination and a statement that the project is necessary to address </w:t>
      </w:r>
      <w:proofErr w:type="gramStart"/>
      <w:r w:rsidRPr="005F7487">
        <w:t>the contamination</w:t>
      </w:r>
      <w:proofErr w:type="gramEnd"/>
      <w:r w:rsidRPr="005F7487">
        <w:t xml:space="preserve"> events</w:t>
      </w:r>
      <w:r w:rsidR="007B7CCD" w:rsidRPr="005F7487">
        <w:t>.</w:t>
      </w:r>
      <w:r w:rsidR="00240C5D" w:rsidRPr="005F7487">
        <w:t xml:space="preserve"> </w:t>
      </w:r>
    </w:p>
    <w:p w14:paraId="56BA64C6" w14:textId="77777777" w:rsidR="00AC0FA0" w:rsidRPr="005F7487" w:rsidRDefault="00BB43D6" w:rsidP="001D594B">
      <w:pPr>
        <w:pStyle w:val="ListParagraph"/>
        <w:numPr>
          <w:ilvl w:val="0"/>
          <w:numId w:val="112"/>
        </w:numPr>
        <w:spacing w:after="120" w:afterAutospacing="0"/>
        <w:ind w:left="720"/>
        <w:contextualSpacing w:val="0"/>
      </w:pPr>
      <w:r w:rsidRPr="005F7487">
        <w:t xml:space="preserve">Unregulated water supplies may include </w:t>
      </w:r>
      <w:r w:rsidR="00367771" w:rsidRPr="005F7487">
        <w:t>individually owned</w:t>
      </w:r>
      <w:r w:rsidRPr="005F7487">
        <w:t xml:space="preserve"> wells or a shared well serving a group of homes too small to be subject to the Safe Drinking Water Act (SDWA) (e.g. 15 connections or 25 people). If the contamination does not affect a public water supply system, then the application must include a sampling report that follows the instructions in the document: </w:t>
      </w:r>
      <w:hyperlink r:id="rId38">
        <w:r w:rsidRPr="00B74117">
          <w:rPr>
            <w:rStyle w:val="Hyperlink"/>
            <w:i/>
            <w:iCs/>
            <w:color w:val="4472C4" w:themeColor="accent1"/>
            <w:u w:val="single"/>
          </w:rPr>
          <w:t>Guidance for documenting public health priority points by sampling individually owned wells</w:t>
        </w:r>
      </w:hyperlink>
      <w:r w:rsidRPr="005F7487">
        <w:rPr>
          <w:rStyle w:val="Hyperlink"/>
          <w:i/>
          <w:iCs/>
          <w:color w:val="auto"/>
        </w:rPr>
        <w:t>.</w:t>
      </w:r>
    </w:p>
    <w:p w14:paraId="47B8D80C" w14:textId="77777777" w:rsidR="00C046B9" w:rsidRPr="005F7487" w:rsidRDefault="00722517" w:rsidP="00596E98">
      <w:pPr>
        <w:pStyle w:val="Heading3"/>
        <w:ind w:left="720" w:hanging="720"/>
        <w:rPr>
          <w:b/>
          <w:bCs/>
          <w:color w:val="auto"/>
        </w:rPr>
      </w:pPr>
      <w:bookmarkStart w:id="83" w:name="_Toc234913801"/>
      <w:r w:rsidRPr="005F7487">
        <w:rPr>
          <w:b/>
          <w:bCs/>
          <w:color w:val="auto"/>
        </w:rPr>
        <w:t xml:space="preserve">Line Item </w:t>
      </w:r>
      <w:r w:rsidR="00C046B9" w:rsidRPr="005F7487">
        <w:rPr>
          <w:b/>
          <w:bCs/>
          <w:color w:val="auto"/>
        </w:rPr>
        <w:t>2.H.3 –</w:t>
      </w:r>
      <w:r w:rsidR="00387B8C" w:rsidRPr="005F7487">
        <w:rPr>
          <w:b/>
          <w:bCs/>
          <w:color w:val="auto"/>
        </w:rPr>
        <w:t xml:space="preserve"> </w:t>
      </w:r>
      <w:r w:rsidR="00C046B9" w:rsidRPr="005F7487">
        <w:rPr>
          <w:b/>
          <w:bCs/>
          <w:color w:val="auto"/>
        </w:rPr>
        <w:t xml:space="preserve">Addresses </w:t>
      </w:r>
      <w:r w:rsidR="00BB43D6" w:rsidRPr="005F7487">
        <w:rPr>
          <w:b/>
          <w:bCs/>
          <w:color w:val="auto"/>
        </w:rPr>
        <w:t>PFAS Compounds Exceeding 10 ppt or State-</w:t>
      </w:r>
      <w:r w:rsidR="007B7CCD" w:rsidRPr="005F7487">
        <w:rPr>
          <w:b/>
          <w:bCs/>
          <w:color w:val="auto"/>
        </w:rPr>
        <w:t>established</w:t>
      </w:r>
      <w:r w:rsidR="00BB43D6" w:rsidRPr="005F7487">
        <w:rPr>
          <w:b/>
          <w:bCs/>
          <w:color w:val="auto"/>
        </w:rPr>
        <w:t xml:space="preserve"> Regulatory Standards or Limits</w:t>
      </w:r>
      <w:r w:rsidR="00C046B9" w:rsidRPr="005F7487">
        <w:rPr>
          <w:b/>
          <w:bCs/>
          <w:color w:val="auto"/>
        </w:rPr>
        <w:t xml:space="preserve"> (</w:t>
      </w:r>
      <w:r w:rsidR="00E278F3" w:rsidRPr="005F7487">
        <w:rPr>
          <w:b/>
          <w:bCs/>
          <w:color w:val="auto"/>
        </w:rPr>
        <w:t>2</w:t>
      </w:r>
      <w:r w:rsidR="00C046B9" w:rsidRPr="005F7487">
        <w:rPr>
          <w:b/>
          <w:bCs/>
          <w:color w:val="auto"/>
        </w:rPr>
        <w:t xml:space="preserve"> points)</w:t>
      </w:r>
      <w:bookmarkEnd w:id="83"/>
      <w:r w:rsidR="00C046B9" w:rsidRPr="005F7487">
        <w:rPr>
          <w:b/>
          <w:bCs/>
          <w:color w:val="auto"/>
        </w:rPr>
        <w:t xml:space="preserve"> </w:t>
      </w:r>
    </w:p>
    <w:p w14:paraId="19450F37" w14:textId="77777777" w:rsidR="00BB43D6" w:rsidRPr="005F7487" w:rsidRDefault="002A7F33" w:rsidP="00596E98">
      <w:pPr>
        <w:pStyle w:val="Heading3"/>
        <w:ind w:left="720" w:hanging="720"/>
        <w:rPr>
          <w:b/>
          <w:bCs/>
          <w:color w:val="auto"/>
        </w:rPr>
      </w:pPr>
      <w:bookmarkStart w:id="84" w:name="_Toc234913802"/>
      <w:r w:rsidRPr="005F7487">
        <w:rPr>
          <w:b/>
          <w:bCs/>
          <w:color w:val="auto"/>
        </w:rPr>
        <w:t xml:space="preserve">Line Item </w:t>
      </w:r>
      <w:r w:rsidR="00BB43D6" w:rsidRPr="005F7487">
        <w:rPr>
          <w:b/>
          <w:bCs/>
          <w:color w:val="auto"/>
        </w:rPr>
        <w:t>2.H.4 –</w:t>
      </w:r>
      <w:r w:rsidR="00387B8C" w:rsidRPr="005F7487">
        <w:rPr>
          <w:b/>
          <w:bCs/>
          <w:color w:val="auto"/>
        </w:rPr>
        <w:t xml:space="preserve"> </w:t>
      </w:r>
      <w:r w:rsidR="00BB43D6" w:rsidRPr="005F7487">
        <w:rPr>
          <w:b/>
          <w:bCs/>
          <w:color w:val="auto"/>
        </w:rPr>
        <w:t>Addresses PFAS compounds exceeding proposed MCL or Hazard Index (</w:t>
      </w:r>
      <w:r w:rsidR="00E278F3" w:rsidRPr="005F7487">
        <w:rPr>
          <w:b/>
          <w:bCs/>
          <w:color w:val="auto"/>
        </w:rPr>
        <w:t>5</w:t>
      </w:r>
      <w:r w:rsidR="00BB43D6" w:rsidRPr="005F7487">
        <w:rPr>
          <w:b/>
          <w:bCs/>
          <w:color w:val="auto"/>
        </w:rPr>
        <w:t xml:space="preserve"> points)</w:t>
      </w:r>
      <w:bookmarkEnd w:id="84"/>
    </w:p>
    <w:p w14:paraId="09657611" w14:textId="77777777" w:rsidR="00BB43D6" w:rsidRPr="005F7487" w:rsidRDefault="00D54310" w:rsidP="00BB43D6">
      <w:pPr>
        <w:spacing w:after="120"/>
        <w:rPr>
          <w:u w:val="single"/>
        </w:rPr>
      </w:pPr>
      <w:r w:rsidRPr="005F7487">
        <w:rPr>
          <w:noProof/>
        </w:rPr>
        <mc:AlternateContent>
          <mc:Choice Requires="wps">
            <w:drawing>
              <wp:anchor distT="45720" distB="45720" distL="114300" distR="114300" simplePos="0" relativeHeight="251768832" behindDoc="0" locked="0" layoutInCell="1" allowOverlap="1" wp14:anchorId="22265317" wp14:editId="334E5D77">
                <wp:simplePos x="0" y="0"/>
                <wp:positionH relativeFrom="margin">
                  <wp:posOffset>4000500</wp:posOffset>
                </wp:positionH>
                <wp:positionV relativeFrom="paragraph">
                  <wp:posOffset>43180</wp:posOffset>
                </wp:positionV>
                <wp:extent cx="1922145" cy="778510"/>
                <wp:effectExtent l="0" t="0" r="20955" b="10795"/>
                <wp:wrapSquare wrapText="bothSides"/>
                <wp:docPr id="434166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2145" cy="778510"/>
                        </a:xfrm>
                        <a:prstGeom prst="rect">
                          <a:avLst/>
                        </a:prstGeom>
                        <a:solidFill>
                          <a:schemeClr val="accent4">
                            <a:lumMod val="20000"/>
                            <a:lumOff val="80000"/>
                          </a:schemeClr>
                        </a:solidFill>
                        <a:ln w="9525">
                          <a:solidFill>
                            <a:srgbClr val="000000"/>
                          </a:solidFill>
                          <a:miter lim="800000"/>
                          <a:headEnd/>
                          <a:tailEnd/>
                        </a:ln>
                      </wps:spPr>
                      <wps:txbx>
                        <w:txbxContent>
                          <w:p w14:paraId="44A09476" w14:textId="77777777" w:rsidR="00D54310" w:rsidRPr="00D54310" w:rsidRDefault="00D54310" w:rsidP="00BB43D6">
                            <w:pPr>
                              <w:pStyle w:val="ListParagraph"/>
                              <w:spacing w:after="120" w:line="259" w:lineRule="auto"/>
                              <w:ind w:left="0"/>
                              <w:jc w:val="center"/>
                              <w:rPr>
                                <w:b/>
                                <w:bCs/>
                                <w:sz w:val="20"/>
                                <w:szCs w:val="20"/>
                              </w:rPr>
                            </w:pPr>
                            <w:r w:rsidRPr="00D54310">
                              <w:rPr>
                                <w:b/>
                                <w:bCs/>
                                <w:sz w:val="20"/>
                                <w:szCs w:val="20"/>
                              </w:rPr>
                              <w:t>Information to Remember</w:t>
                            </w:r>
                          </w:p>
                          <w:p w14:paraId="5F6C5AA4" w14:textId="77777777" w:rsidR="00D54310" w:rsidRPr="00D54310" w:rsidRDefault="00D54310" w:rsidP="00BB43D6">
                            <w:pPr>
                              <w:pStyle w:val="ListParagraph"/>
                              <w:spacing w:after="120" w:line="259" w:lineRule="auto"/>
                              <w:ind w:left="0"/>
                              <w:jc w:val="center"/>
                              <w:rPr>
                                <w:b/>
                                <w:bCs/>
                                <w:sz w:val="20"/>
                                <w:szCs w:val="20"/>
                              </w:rPr>
                            </w:pPr>
                          </w:p>
                          <w:p w14:paraId="5ADE355F" w14:textId="77777777" w:rsidR="00BB43D6" w:rsidRPr="00D54310" w:rsidRDefault="00BB43D6" w:rsidP="00D54310">
                            <w:pPr>
                              <w:pStyle w:val="ListParagraph"/>
                              <w:spacing w:after="120" w:line="259" w:lineRule="auto"/>
                              <w:ind w:left="180" w:right="225"/>
                              <w:rPr>
                                <w:sz w:val="20"/>
                                <w:szCs w:val="20"/>
                                <w:u w:val="single"/>
                              </w:rPr>
                            </w:pPr>
                            <w:r w:rsidRPr="00D54310">
                              <w:rPr>
                                <w:sz w:val="20"/>
                                <w:szCs w:val="20"/>
                                <w:u w:val="single"/>
                              </w:rPr>
                              <w:t xml:space="preserve">Address PFAS </w:t>
                            </w:r>
                            <w:r w:rsidR="00D54310" w:rsidRPr="00D54310">
                              <w:rPr>
                                <w:sz w:val="20"/>
                                <w:szCs w:val="20"/>
                                <w:u w:val="single"/>
                              </w:rPr>
                              <w:t>means.</w:t>
                            </w:r>
                            <w:r w:rsidRPr="00D54310">
                              <w:rPr>
                                <w:sz w:val="20"/>
                                <w:szCs w:val="20"/>
                                <w:u w:val="single"/>
                              </w:rPr>
                              <w:t xml:space="preserve">  </w:t>
                            </w:r>
                          </w:p>
                          <w:p w14:paraId="19B257A7" w14:textId="77777777" w:rsidR="00BB43D6" w:rsidRPr="00D54310" w:rsidRDefault="00BB43D6" w:rsidP="001D594B">
                            <w:pPr>
                              <w:pStyle w:val="ListParagraph"/>
                              <w:numPr>
                                <w:ilvl w:val="0"/>
                                <w:numId w:val="117"/>
                              </w:numPr>
                              <w:spacing w:after="120" w:afterAutospacing="0" w:line="259" w:lineRule="auto"/>
                              <w:ind w:left="540" w:right="225" w:hanging="180"/>
                              <w:rPr>
                                <w:sz w:val="20"/>
                                <w:szCs w:val="20"/>
                              </w:rPr>
                            </w:pPr>
                            <w:r w:rsidRPr="00D54310">
                              <w:rPr>
                                <w:sz w:val="20"/>
                                <w:szCs w:val="20"/>
                              </w:rPr>
                              <w:t>New water supply meets proposed MCLs, is below Hazard Index (if established) and below detection level for any other non- regulated PFAS compounds, or</w:t>
                            </w:r>
                            <w:r w:rsidR="00D54310" w:rsidRPr="00D54310">
                              <w:rPr>
                                <w:sz w:val="20"/>
                                <w:szCs w:val="20"/>
                              </w:rPr>
                              <w:br/>
                            </w:r>
                          </w:p>
                          <w:p w14:paraId="69D968D9" w14:textId="77777777" w:rsidR="00BB43D6" w:rsidRPr="00D54310" w:rsidRDefault="00BB43D6" w:rsidP="001D594B">
                            <w:pPr>
                              <w:pStyle w:val="ListParagraph"/>
                              <w:numPr>
                                <w:ilvl w:val="0"/>
                                <w:numId w:val="117"/>
                              </w:numPr>
                              <w:spacing w:after="120" w:afterAutospacing="0" w:line="259" w:lineRule="auto"/>
                              <w:ind w:left="540" w:right="225" w:hanging="180"/>
                              <w:rPr>
                                <w:sz w:val="20"/>
                                <w:szCs w:val="20"/>
                              </w:rPr>
                            </w:pPr>
                            <w:r w:rsidRPr="00D54310">
                              <w:rPr>
                                <w:sz w:val="20"/>
                                <w:szCs w:val="20"/>
                              </w:rPr>
                              <w:t>Treatment processes are designed to reduce respective emerging contaminants to below proposed MCLs, below Hazard Index (if established) or below detection level for any other non- regulated PFAS compounds.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265317" id="_x0000_s1062" type="#_x0000_t202" style="position:absolute;margin-left:315pt;margin-top:3.4pt;width:151.35pt;height:61.3pt;z-index:2517688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" fillcolor="#fff2cc [663]">
                <v:textbox style="mso-fit-shape-to-text:t">
                  <w:txbxContent>
                    <w:p w14:paraId="44A09476" w14:textId="77777777" w:rsidR="00D54310" w:rsidRPr="00D54310" w:rsidRDefault="00D54310" w:rsidP="00BB43D6">
                      <w:pPr>
                        <w:pStyle w:val="ListParagraph"/>
                        <w:spacing w:after="120" w:line="259" w:lineRule="auto"/>
                        <w:ind w:left="0"/>
                        <w:jc w:val="center"/>
                        <w:rPr>
                          <w:b/>
                          <w:bCs/>
                          <w:sz w:val="20"/>
                          <w:szCs w:val="20"/>
                        </w:rPr>
                      </w:pPr>
                      <w:r w:rsidRPr="00D54310">
                        <w:rPr>
                          <w:b/>
                          <w:bCs/>
                          <w:sz w:val="20"/>
                          <w:szCs w:val="20"/>
                        </w:rPr>
                        <w:t>Information to Remember</w:t>
                      </w:r>
                    </w:p>
                    <w:p w14:paraId="5F6C5AA4" w14:textId="77777777" w:rsidR="00D54310" w:rsidRPr="00D54310" w:rsidRDefault="00D54310" w:rsidP="00BB43D6">
                      <w:pPr>
                        <w:pStyle w:val="ListParagraph"/>
                        <w:spacing w:after="120" w:line="259" w:lineRule="auto"/>
                        <w:ind w:left="0"/>
                        <w:jc w:val="center"/>
                        <w:rPr>
                          <w:b/>
                          <w:bCs/>
                          <w:sz w:val="20"/>
                          <w:szCs w:val="20"/>
                        </w:rPr>
                      </w:pPr>
                    </w:p>
                    <w:p w14:paraId="5ADE355F" w14:textId="77777777" w:rsidR="00BB43D6" w:rsidRPr="00D54310" w:rsidRDefault="00BB43D6" w:rsidP="00D54310">
                      <w:pPr>
                        <w:pStyle w:val="ListParagraph"/>
                        <w:spacing w:after="120" w:line="259" w:lineRule="auto"/>
                        <w:ind w:left="180" w:right="225"/>
                        <w:rPr>
                          <w:sz w:val="20"/>
                          <w:szCs w:val="20"/>
                          <w:u w:val="single"/>
                        </w:rPr>
                      </w:pPr>
                      <w:r w:rsidRPr="00D54310">
                        <w:rPr>
                          <w:sz w:val="20"/>
                          <w:szCs w:val="20"/>
                          <w:u w:val="single"/>
                        </w:rPr>
                        <w:t xml:space="preserve">Address PFAS </w:t>
                      </w:r>
                      <w:r w:rsidR="00D54310" w:rsidRPr="00D54310">
                        <w:rPr>
                          <w:sz w:val="20"/>
                          <w:szCs w:val="20"/>
                          <w:u w:val="single"/>
                        </w:rPr>
                        <w:t>means.</w:t>
                      </w:r>
                      <w:r w:rsidRPr="00D54310">
                        <w:rPr>
                          <w:sz w:val="20"/>
                          <w:szCs w:val="20"/>
                          <w:u w:val="single"/>
                        </w:rPr>
                        <w:t xml:space="preserve">  </w:t>
                      </w:r>
                    </w:p>
                    <w:p w14:paraId="19B257A7" w14:textId="77777777" w:rsidR="00BB43D6" w:rsidRPr="00D54310" w:rsidRDefault="00BB43D6" w:rsidP="001D594B">
                      <w:pPr>
                        <w:pStyle w:val="ListParagraph"/>
                        <w:numPr>
                          <w:ilvl w:val="0"/>
                          <w:numId w:val="117"/>
                        </w:numPr>
                        <w:spacing w:after="120" w:afterAutospacing="0" w:line="259" w:lineRule="auto"/>
                        <w:ind w:left="540" w:right="225" w:hanging="180"/>
                        <w:rPr>
                          <w:sz w:val="20"/>
                          <w:szCs w:val="20"/>
                        </w:rPr>
                      </w:pPr>
                      <w:r w:rsidRPr="00D54310">
                        <w:rPr>
                          <w:sz w:val="20"/>
                          <w:szCs w:val="20"/>
                        </w:rPr>
                        <w:t>New water supply meets proposed MCLs, is below Hazard Index (if established) and below detection level for any other non- regulated PFAS compounds, or</w:t>
                      </w:r>
                      <w:r w:rsidR="00D54310" w:rsidRPr="00D54310">
                        <w:rPr>
                          <w:sz w:val="20"/>
                          <w:szCs w:val="20"/>
                        </w:rPr>
                        <w:br/>
                      </w:r>
                    </w:p>
                    <w:p w14:paraId="69D968D9" w14:textId="77777777" w:rsidR="00BB43D6" w:rsidRPr="00D54310" w:rsidRDefault="00BB43D6" w:rsidP="001D594B">
                      <w:pPr>
                        <w:pStyle w:val="ListParagraph"/>
                        <w:numPr>
                          <w:ilvl w:val="0"/>
                          <w:numId w:val="117"/>
                        </w:numPr>
                        <w:spacing w:after="120" w:afterAutospacing="0" w:line="259" w:lineRule="auto"/>
                        <w:ind w:left="540" w:right="225" w:hanging="180"/>
                        <w:rPr>
                          <w:sz w:val="20"/>
                          <w:szCs w:val="20"/>
                        </w:rPr>
                      </w:pPr>
                      <w:r w:rsidRPr="00D54310">
                        <w:rPr>
                          <w:sz w:val="20"/>
                          <w:szCs w:val="20"/>
                        </w:rPr>
                        <w:t>Treatment processes are designed to reduce respective emerging contaminants to below proposed MCLs, below Hazard Index (if established) or below detection level for any other non- regulated PFAS compounds.</w:t>
                      </w:r>
                    </w:p>
                  </w:txbxContent>
                </v:textbox>
                <w10:wrap type="square" anchorx="margin"/>
              </v:shape>
            </w:pict>
          </mc:Fallback>
        </mc:AlternateContent>
      </w:r>
      <w:r w:rsidR="00BB43D6" w:rsidRPr="005F7487">
        <w:t xml:space="preserve">To earn points under Line Item 2.H.3 or 2.H.4, the project must replace or provide new treatment to a drinking water supply system or a wastewater treatment system that produces or discharges water containing PFAS compounds listed below. Such a drinking water system does not need to be regulated as a public water supply system. </w:t>
      </w:r>
    </w:p>
    <w:p w14:paraId="146F2FCA" w14:textId="77777777" w:rsidR="00BB43D6" w:rsidRPr="005F7487" w:rsidRDefault="00BB43D6" w:rsidP="00BB43D6">
      <w:pPr>
        <w:spacing w:before="240" w:after="120"/>
      </w:pPr>
      <w:r w:rsidRPr="005F7487">
        <w:t xml:space="preserve">To be eligible for 2.H.3. points the project must address: </w:t>
      </w:r>
    </w:p>
    <w:p w14:paraId="0889020C" w14:textId="77777777" w:rsidR="00BB43D6" w:rsidRPr="005F7487" w:rsidRDefault="00BB43D6" w:rsidP="001D594B">
      <w:pPr>
        <w:pStyle w:val="ListParagraph"/>
        <w:numPr>
          <w:ilvl w:val="0"/>
          <w:numId w:val="112"/>
        </w:numPr>
        <w:spacing w:after="120" w:afterAutospacing="0"/>
        <w:ind w:left="720"/>
        <w:contextualSpacing w:val="0"/>
      </w:pPr>
      <w:r w:rsidRPr="005F7487">
        <w:t>Any PFAS compounds exceeding 10 ppt and proposed project will have a design level of below detection level for that compound, or</w:t>
      </w:r>
    </w:p>
    <w:p w14:paraId="0B20398A" w14:textId="77777777" w:rsidR="00BB43D6" w:rsidRPr="005F7487" w:rsidRDefault="00BB43D6" w:rsidP="00BB43D6">
      <w:pPr>
        <w:spacing w:before="240" w:after="120"/>
      </w:pPr>
      <w:r w:rsidRPr="005F7487">
        <w:t xml:space="preserve">To be eligible for 2.H.4. points the project must address: </w:t>
      </w:r>
    </w:p>
    <w:p w14:paraId="6E4C18EE" w14:textId="77777777" w:rsidR="00BB43D6" w:rsidRPr="005F7487" w:rsidRDefault="00BB43D6" w:rsidP="001D594B">
      <w:pPr>
        <w:pStyle w:val="ListParagraph"/>
        <w:numPr>
          <w:ilvl w:val="0"/>
          <w:numId w:val="112"/>
        </w:numPr>
        <w:spacing w:after="120" w:afterAutospacing="0"/>
        <w:ind w:left="720"/>
        <w:contextualSpacing w:val="0"/>
      </w:pPr>
      <w:r w:rsidRPr="005F7487">
        <w:t xml:space="preserve">PFOA and/or PFOS compounds exceeding </w:t>
      </w:r>
      <w:r w:rsidR="001A7B83" w:rsidRPr="005F7487">
        <w:t>MCL of 4</w:t>
      </w:r>
      <w:r w:rsidRPr="005F7487">
        <w:t xml:space="preserve"> ppt </w:t>
      </w:r>
      <w:r w:rsidR="001A7B83" w:rsidRPr="005F7487">
        <w:t xml:space="preserve">where the proposed project will have a design level of below MCL, or </w:t>
      </w:r>
    </w:p>
    <w:p w14:paraId="78654C55" w14:textId="77777777" w:rsidR="001A7B83" w:rsidRPr="005F7487" w:rsidRDefault="001A7B83" w:rsidP="001D594B">
      <w:pPr>
        <w:pStyle w:val="ListParagraph"/>
        <w:numPr>
          <w:ilvl w:val="0"/>
          <w:numId w:val="112"/>
        </w:numPr>
        <w:spacing w:after="120" w:afterAutospacing="0"/>
        <w:ind w:left="720"/>
      </w:pPr>
      <w:r w:rsidRPr="005F7487">
        <w:t xml:space="preserve">GenX, PFNA and </w:t>
      </w:r>
      <w:proofErr w:type="spellStart"/>
      <w:r w:rsidRPr="005F7487">
        <w:t>PFHxS</w:t>
      </w:r>
      <w:proofErr w:type="spellEnd"/>
      <w:r w:rsidRPr="005F7487">
        <w:t xml:space="preserve"> compounds exceeding MCL of 10 ppt where the proposed project will have a design level below MCL, or </w:t>
      </w:r>
      <w:r w:rsidRPr="005F7487">
        <w:br/>
      </w:r>
    </w:p>
    <w:p w14:paraId="612E4C0B" w14:textId="77777777" w:rsidR="001A7B83" w:rsidRPr="005F7487" w:rsidRDefault="001A7B83" w:rsidP="001D594B">
      <w:pPr>
        <w:pStyle w:val="ListParagraph"/>
        <w:numPr>
          <w:ilvl w:val="0"/>
          <w:numId w:val="112"/>
        </w:numPr>
        <w:spacing w:after="120" w:afterAutospacing="0"/>
        <w:ind w:left="720"/>
        <w:contextualSpacing w:val="0"/>
      </w:pPr>
      <w:r w:rsidRPr="005F7487">
        <w:t xml:space="preserve">Mixtures containing two or </w:t>
      </w:r>
      <w:proofErr w:type="gramStart"/>
      <w:r w:rsidRPr="005F7487">
        <w:t>more of</w:t>
      </w:r>
      <w:proofErr w:type="gramEnd"/>
      <w:r w:rsidRPr="005F7487">
        <w:t xml:space="preserve"> GenX, PFNA, </w:t>
      </w:r>
      <w:proofErr w:type="spellStart"/>
      <w:r w:rsidRPr="005F7487">
        <w:t>PFHxS</w:t>
      </w:r>
      <w:proofErr w:type="spellEnd"/>
      <w:r w:rsidRPr="005F7487">
        <w:t xml:space="preserve"> and PFBS exceeding the Hazard index of 1.0, where the proposed project will be designed to get the Hazard Index below 1.0.  </w:t>
      </w:r>
    </w:p>
    <w:p w14:paraId="482822E1" w14:textId="77777777" w:rsidR="001A7B83" w:rsidRPr="005F7487" w:rsidRDefault="001A7B83" w:rsidP="001A7B83">
      <w:pPr>
        <w:spacing w:after="120" w:afterAutospacing="0"/>
        <w:rPr>
          <w:i/>
          <w:iCs/>
        </w:rPr>
      </w:pPr>
      <w:r w:rsidRPr="005F7487">
        <w:rPr>
          <w:i/>
          <w:iCs/>
        </w:rPr>
        <w:t xml:space="preserve">Note: Health based concentrations for PFNA to calculate HI is 2000 ppt. Compliance with Hazard Index MCL is determined by a running annual average of quarterly samples. </w:t>
      </w:r>
    </w:p>
    <w:p w14:paraId="46CEE642" w14:textId="77777777" w:rsidR="00BB43D6" w:rsidRPr="005F7487" w:rsidRDefault="00BB43D6" w:rsidP="009F026C">
      <w:pPr>
        <w:spacing w:after="0" w:afterAutospacing="0"/>
      </w:pPr>
    </w:p>
    <w:p w14:paraId="0A6447A0" w14:textId="77777777" w:rsidR="00377180" w:rsidRPr="005F7487" w:rsidRDefault="00377180">
      <w:pPr>
        <w:spacing w:after="160" w:afterAutospacing="0" w:line="259" w:lineRule="auto"/>
        <w:rPr>
          <w:rFonts w:ascii="Calibri" w:eastAsia="Times New Roman" w:hAnsi="Calibri" w:cs="Calibri"/>
          <w:u w:val="single"/>
        </w:rPr>
      </w:pPr>
      <w:r w:rsidRPr="005F7487">
        <w:rPr>
          <w:rFonts w:ascii="Calibri" w:eastAsia="Times New Roman" w:hAnsi="Calibri" w:cs="Calibri"/>
          <w:u w:val="single"/>
        </w:rPr>
        <w:br w:type="page"/>
      </w:r>
    </w:p>
    <w:p w14:paraId="441C69D7" w14:textId="77777777" w:rsidR="00D7510D" w:rsidRPr="005F7487" w:rsidRDefault="00D7510D" w:rsidP="00D54310">
      <w:pPr>
        <w:tabs>
          <w:tab w:val="left" w:pos="5325"/>
        </w:tabs>
        <w:rPr>
          <w:rFonts w:ascii="Calibri" w:eastAsia="Times New Roman" w:hAnsi="Calibri" w:cs="Calibri"/>
          <w:u w:val="single"/>
        </w:rPr>
      </w:pPr>
      <w:r w:rsidRPr="005F7487">
        <w:rPr>
          <w:rFonts w:ascii="Calibri" w:eastAsia="Times New Roman" w:hAnsi="Calibri" w:cs="Calibri"/>
          <w:u w:val="single"/>
        </w:rPr>
        <w:lastRenderedPageBreak/>
        <w:t>Required Documentation and Narrative</w:t>
      </w:r>
    </w:p>
    <w:p w14:paraId="11153719" w14:textId="77777777" w:rsidR="00BB43D6" w:rsidRPr="005F7487" w:rsidRDefault="00D54310" w:rsidP="00BB43D6">
      <w:pPr>
        <w:spacing w:after="120"/>
      </w:pPr>
      <w:r w:rsidRPr="005F7487">
        <w:rPr>
          <w:noProof/>
        </w:rPr>
        <mc:AlternateContent>
          <mc:Choice Requires="wps">
            <w:drawing>
              <wp:anchor distT="45720" distB="45720" distL="114300" distR="114300" simplePos="0" relativeHeight="251796480" behindDoc="0" locked="0" layoutInCell="1" allowOverlap="1" wp14:anchorId="60647C57" wp14:editId="0A02F4D8">
                <wp:simplePos x="0" y="0"/>
                <wp:positionH relativeFrom="column">
                  <wp:posOffset>4000500</wp:posOffset>
                </wp:positionH>
                <wp:positionV relativeFrom="paragraph">
                  <wp:posOffset>334645</wp:posOffset>
                </wp:positionV>
                <wp:extent cx="1922780" cy="1404620"/>
                <wp:effectExtent l="0" t="0" r="20320" b="20955"/>
                <wp:wrapSquare wrapText="bothSides"/>
                <wp:docPr id="6157805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2780" cy="1404620"/>
                        </a:xfrm>
                        <a:prstGeom prst="rect">
                          <a:avLst/>
                        </a:prstGeom>
                        <a:solidFill>
                          <a:schemeClr val="accent4">
                            <a:lumMod val="20000"/>
                            <a:lumOff val="80000"/>
                          </a:schemeClr>
                        </a:solidFill>
                        <a:ln w="9525">
                          <a:solidFill>
                            <a:srgbClr val="000000"/>
                          </a:solidFill>
                          <a:miter lim="800000"/>
                          <a:headEnd/>
                          <a:tailEnd/>
                        </a:ln>
                      </wps:spPr>
                      <wps:txbx>
                        <w:txbxContent>
                          <w:p w14:paraId="6F46812B" w14:textId="77777777" w:rsidR="00D54310" w:rsidRPr="00D54310" w:rsidRDefault="00D54310" w:rsidP="00D54310">
                            <w:pPr>
                              <w:jc w:val="center"/>
                              <w:rPr>
                                <w:b/>
                                <w:bCs/>
                                <w:sz w:val="20"/>
                                <w:szCs w:val="20"/>
                              </w:rPr>
                            </w:pPr>
                            <w:r w:rsidRPr="00D54310">
                              <w:rPr>
                                <w:b/>
                                <w:bCs/>
                                <w:sz w:val="20"/>
                                <w:szCs w:val="20"/>
                              </w:rPr>
                              <w:t>Important to Remember</w:t>
                            </w:r>
                          </w:p>
                          <w:p w14:paraId="7ED632A6" w14:textId="77777777" w:rsidR="00D54310" w:rsidRPr="00D54310" w:rsidRDefault="00D54310" w:rsidP="00D54310">
                            <w:pPr>
                              <w:ind w:left="180" w:right="180"/>
                              <w:rPr>
                                <w:sz w:val="20"/>
                                <w:szCs w:val="20"/>
                              </w:rPr>
                            </w:pPr>
                            <w:r w:rsidRPr="00D54310">
                              <w:rPr>
                                <w:sz w:val="20"/>
                                <w:szCs w:val="20"/>
                              </w:rPr>
                              <w:t>Refer to Federal Register / Vol. 88, No. 60 / Wednesday, March 29, 2023 / Proposed Rules for details on EPA’s Proposed MCLs and on how to calculate Hazard Index.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0647C57" id="_x0000_s1063" type="#_x0000_t202" style="position:absolute;margin-left:315pt;margin-top:26.35pt;width:151.4pt;height:110.6pt;z-index:251796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" fillcolor="#fff2cc [663]">
                <v:textbox style="mso-fit-shape-to-text:t">
                  <w:txbxContent>
                    <w:p w14:paraId="6F46812B" w14:textId="77777777" w:rsidR="00D54310" w:rsidRPr="00D54310" w:rsidRDefault="00D54310" w:rsidP="00D54310">
                      <w:pPr>
                        <w:jc w:val="center"/>
                        <w:rPr>
                          <w:b/>
                          <w:bCs/>
                          <w:sz w:val="20"/>
                          <w:szCs w:val="20"/>
                        </w:rPr>
                      </w:pPr>
                      <w:r w:rsidRPr="00D54310">
                        <w:rPr>
                          <w:b/>
                          <w:bCs/>
                          <w:sz w:val="20"/>
                          <w:szCs w:val="20"/>
                        </w:rPr>
                        <w:t>Important to Remember</w:t>
                      </w:r>
                    </w:p>
                    <w:p w14:paraId="7ED632A6" w14:textId="77777777" w:rsidR="00D54310" w:rsidRPr="00D54310" w:rsidRDefault="00D54310" w:rsidP="00D54310">
                      <w:pPr>
                        <w:ind w:left="180" w:right="180"/>
                        <w:rPr>
                          <w:sz w:val="20"/>
                          <w:szCs w:val="20"/>
                        </w:rPr>
                      </w:pPr>
                      <w:r w:rsidRPr="00D54310">
                        <w:rPr>
                          <w:sz w:val="20"/>
                          <w:szCs w:val="20"/>
                        </w:rPr>
                        <w:t>Refer to Federal Register / Vol. 88, No. 60 / Wednesday, March 29, 2023 / Proposed Rules for details on EPA’s Proposed MCLs and on how to calculate Hazard Index.</w:t>
                      </w:r>
                    </w:p>
                  </w:txbxContent>
                </v:textbox>
                <w10:wrap type="square"/>
              </v:shape>
            </w:pict>
          </mc:Fallback>
        </mc:AlternateContent>
      </w:r>
      <w:r w:rsidR="00BB43D6" w:rsidRPr="005F7487">
        <w:t xml:space="preserve">The narrative must describe how the project will address PFAS in the quality of the finished drinking water, discharged wastewater, or wastewater residuals </w:t>
      </w:r>
      <w:r w:rsidR="00F61440" w:rsidRPr="005F7487">
        <w:t>because of</w:t>
      </w:r>
      <w:r w:rsidR="00BB43D6" w:rsidRPr="005F7487">
        <w:t xml:space="preserve"> the proposed project in meeting the respective proposed MCLs, and must include the following: </w:t>
      </w:r>
    </w:p>
    <w:p w14:paraId="75EF7353" w14:textId="77777777" w:rsidR="00BB43D6" w:rsidRPr="005F7487" w:rsidRDefault="00BB43D6" w:rsidP="001D594B">
      <w:pPr>
        <w:pStyle w:val="ListParagraph"/>
        <w:numPr>
          <w:ilvl w:val="0"/>
          <w:numId w:val="112"/>
        </w:numPr>
        <w:spacing w:after="120" w:afterAutospacing="0"/>
        <w:ind w:left="720"/>
        <w:contextualSpacing w:val="0"/>
      </w:pPr>
      <w:r w:rsidRPr="005F7487">
        <w:t>A description of the contaminated source:</w:t>
      </w:r>
    </w:p>
    <w:p w14:paraId="7E282EA9" w14:textId="77777777" w:rsidR="00BB43D6" w:rsidRPr="005F7487" w:rsidRDefault="00BB43D6" w:rsidP="001D594B">
      <w:pPr>
        <w:pStyle w:val="ListParagraph"/>
        <w:numPr>
          <w:ilvl w:val="0"/>
          <w:numId w:val="114"/>
        </w:numPr>
        <w:tabs>
          <w:tab w:val="left" w:pos="720"/>
        </w:tabs>
        <w:spacing w:after="120" w:afterAutospacing="0"/>
        <w:ind w:left="1080"/>
        <w:contextualSpacing w:val="0"/>
      </w:pPr>
      <w:r w:rsidRPr="005F7487">
        <w:t>The source type (e.g., well, surface water, wastewater) and production capacity (if applicable</w:t>
      </w:r>
      <w:proofErr w:type="gramStart"/>
      <w:r w:rsidRPr="005F7487">
        <w:t>);</w:t>
      </w:r>
      <w:proofErr w:type="gramEnd"/>
      <w:r w:rsidRPr="005F7487">
        <w:t xml:space="preserve"> </w:t>
      </w:r>
    </w:p>
    <w:p w14:paraId="6692FECE" w14:textId="77777777" w:rsidR="00BB43D6" w:rsidRPr="005F7487" w:rsidRDefault="00BB43D6" w:rsidP="001D594B">
      <w:pPr>
        <w:pStyle w:val="ListParagraph"/>
        <w:numPr>
          <w:ilvl w:val="0"/>
          <w:numId w:val="114"/>
        </w:numPr>
        <w:tabs>
          <w:tab w:val="left" w:pos="720"/>
        </w:tabs>
        <w:spacing w:after="120" w:afterAutospacing="0"/>
        <w:ind w:left="1080"/>
        <w:contextualSpacing w:val="0"/>
      </w:pPr>
      <w:r w:rsidRPr="005F7487">
        <w:t>When and how the contamination was discovered; and</w:t>
      </w:r>
    </w:p>
    <w:p w14:paraId="304616F4" w14:textId="77777777" w:rsidR="00BB43D6" w:rsidRPr="005F7487" w:rsidRDefault="00BB43D6" w:rsidP="001D594B">
      <w:pPr>
        <w:pStyle w:val="ListParagraph"/>
        <w:numPr>
          <w:ilvl w:val="0"/>
          <w:numId w:val="114"/>
        </w:numPr>
        <w:tabs>
          <w:tab w:val="left" w:pos="720"/>
        </w:tabs>
        <w:spacing w:after="120" w:afterAutospacing="0"/>
        <w:ind w:left="1080"/>
        <w:contextualSpacing w:val="0"/>
      </w:pPr>
      <w:r w:rsidRPr="005F7487">
        <w:t xml:space="preserve">When, how and why the source became contaminated, if </w:t>
      </w:r>
      <w:proofErr w:type="gramStart"/>
      <w:r w:rsidRPr="005F7487">
        <w:t>known;</w:t>
      </w:r>
      <w:proofErr w:type="gramEnd"/>
      <w:r w:rsidRPr="005F7487">
        <w:t xml:space="preserve"> </w:t>
      </w:r>
    </w:p>
    <w:p w14:paraId="0BEB5A9F" w14:textId="77777777" w:rsidR="00BB43D6" w:rsidRPr="005F7487" w:rsidRDefault="00BB43D6" w:rsidP="001D594B">
      <w:pPr>
        <w:pStyle w:val="ListParagraph"/>
        <w:numPr>
          <w:ilvl w:val="0"/>
          <w:numId w:val="112"/>
        </w:numPr>
        <w:spacing w:after="120" w:afterAutospacing="0"/>
        <w:ind w:left="720"/>
        <w:contextualSpacing w:val="0"/>
      </w:pPr>
      <w:bookmarkStart w:id="85" w:name="_Hlk140151361"/>
      <w:r w:rsidRPr="005F7487">
        <w:t>Document the presence of PFAS by providing copies of the most recent laboratory test results showing that the PFAS compounds in the finished drinking water or discharged wastewater exceeds the proposed MCLs, hazard index or 10 ppt for any other unregulated PFAS compounds.  The lab must be a certified lab for PFAS compounds.  Testing must use a validated drinking water method, such as EPA Method 537.1 for PFAS</w:t>
      </w:r>
      <w:r w:rsidR="00D54310" w:rsidRPr="005F7487">
        <w:t>.</w:t>
      </w:r>
      <w:r w:rsidRPr="005F7487">
        <w:t xml:space="preserve"> </w:t>
      </w:r>
    </w:p>
    <w:bookmarkEnd w:id="85"/>
    <w:p w14:paraId="5F004047" w14:textId="77777777" w:rsidR="00D54310" w:rsidRPr="005F7487" w:rsidRDefault="00D54310" w:rsidP="001D594B">
      <w:pPr>
        <w:pStyle w:val="ListParagraph"/>
        <w:numPr>
          <w:ilvl w:val="1"/>
          <w:numId w:val="112"/>
        </w:numPr>
        <w:spacing w:after="120" w:afterAutospacing="0"/>
        <w:rPr>
          <w:rFonts w:cstheme="minorHAnsi"/>
        </w:rPr>
      </w:pPr>
      <w:r w:rsidRPr="005F7487">
        <w:rPr>
          <w:rFonts w:cstheme="minorHAnsi"/>
        </w:rPr>
        <w:t xml:space="preserve">Public water systems must provide at least one sample exceeding a threshold value(s) and data should not be older than 12 months from the date of application. </w:t>
      </w:r>
      <w:r w:rsidRPr="005F7487">
        <w:rPr>
          <w:rFonts w:cstheme="minorHAnsi"/>
        </w:rPr>
        <w:br/>
      </w:r>
    </w:p>
    <w:p w14:paraId="27AEDEAD" w14:textId="77777777" w:rsidR="00D54310" w:rsidRPr="005F7487" w:rsidRDefault="00D54310" w:rsidP="001D594B">
      <w:pPr>
        <w:pStyle w:val="ListParagraph"/>
        <w:numPr>
          <w:ilvl w:val="1"/>
          <w:numId w:val="112"/>
        </w:numPr>
        <w:spacing w:after="120" w:afterAutospacing="0"/>
        <w:rPr>
          <w:rFonts w:cstheme="minorHAnsi"/>
        </w:rPr>
      </w:pPr>
      <w:r w:rsidRPr="005F7487">
        <w:rPr>
          <w:rFonts w:cstheme="minorHAnsi"/>
        </w:rPr>
        <w:t>Private or individual drinking water wells must provide at least one sample exceeding a threshold value(s) and data should not be older than three years from the date of application.</w:t>
      </w:r>
    </w:p>
    <w:p w14:paraId="7AA1687D" w14:textId="77777777" w:rsidR="00D54310" w:rsidRPr="005F7487" w:rsidRDefault="00D54310" w:rsidP="00D54310">
      <w:pPr>
        <w:pStyle w:val="ListParagraph"/>
        <w:spacing w:after="120" w:afterAutospacing="0"/>
        <w:ind w:left="1080"/>
        <w:rPr>
          <w:rFonts w:cstheme="minorHAnsi"/>
        </w:rPr>
      </w:pPr>
    </w:p>
    <w:p w14:paraId="1D3274DB" w14:textId="77777777" w:rsidR="00BB43D6" w:rsidRPr="005F7487" w:rsidRDefault="00BB43D6" w:rsidP="001D594B">
      <w:pPr>
        <w:pStyle w:val="ListParagraph"/>
        <w:numPr>
          <w:ilvl w:val="0"/>
          <w:numId w:val="112"/>
        </w:numPr>
        <w:spacing w:after="120" w:afterAutospacing="0"/>
        <w:ind w:left="720"/>
        <w:contextualSpacing w:val="0"/>
      </w:pPr>
      <w:r w:rsidRPr="005F7487">
        <w:t xml:space="preserve">If the project </w:t>
      </w:r>
      <w:proofErr w:type="gramStart"/>
      <w:r w:rsidRPr="005F7487">
        <w:t>is addressing</w:t>
      </w:r>
      <w:proofErr w:type="gramEnd"/>
      <w:r w:rsidRPr="005F7487">
        <w:t xml:space="preserve"> more than one contaminated well or discharge system, provide a summary table listing each well or discharge and its most recent laboratory test result for the exceeded detection level/proposed MCLs or Hazard Index.  </w:t>
      </w:r>
    </w:p>
    <w:p w14:paraId="33B9A956" w14:textId="77777777" w:rsidR="00BB43D6" w:rsidRPr="005F7487" w:rsidRDefault="00BB43D6" w:rsidP="001D594B">
      <w:pPr>
        <w:pStyle w:val="ListParagraph"/>
        <w:numPr>
          <w:ilvl w:val="0"/>
          <w:numId w:val="112"/>
        </w:numPr>
        <w:spacing w:after="120" w:afterAutospacing="0"/>
        <w:ind w:left="720"/>
        <w:contextualSpacing w:val="0"/>
      </w:pPr>
      <w:r w:rsidRPr="005F7487">
        <w:t xml:space="preserve">A description as to how the project will address </w:t>
      </w:r>
      <w:proofErr w:type="gramStart"/>
      <w:r w:rsidRPr="005F7487">
        <w:t>PFAS;</w:t>
      </w:r>
      <w:proofErr w:type="gramEnd"/>
    </w:p>
    <w:p w14:paraId="74A20F6C" w14:textId="77777777" w:rsidR="00BB43D6" w:rsidRPr="005F7487" w:rsidRDefault="00BB43D6" w:rsidP="001D594B">
      <w:pPr>
        <w:pStyle w:val="ListParagraph"/>
        <w:numPr>
          <w:ilvl w:val="1"/>
          <w:numId w:val="112"/>
        </w:numPr>
        <w:spacing w:after="120" w:afterAutospacing="0"/>
        <w:contextualSpacing w:val="0"/>
      </w:pPr>
      <w:r w:rsidRPr="005F7487">
        <w:t>Description of new or improved water or wastewater infrastructure (if applicable).</w:t>
      </w:r>
    </w:p>
    <w:p w14:paraId="08369182" w14:textId="77777777" w:rsidR="00BB43D6" w:rsidRPr="005F7487" w:rsidRDefault="00BB43D6" w:rsidP="001D594B">
      <w:pPr>
        <w:pStyle w:val="ListParagraph"/>
        <w:numPr>
          <w:ilvl w:val="1"/>
          <w:numId w:val="112"/>
        </w:numPr>
        <w:spacing w:after="120" w:afterAutospacing="0"/>
        <w:contextualSpacing w:val="0"/>
      </w:pPr>
      <w:r w:rsidRPr="005F7487">
        <w:t>Description of the anticipated levels of PFAS after the treatment or changing source.</w:t>
      </w:r>
    </w:p>
    <w:p w14:paraId="3078D1AA" w14:textId="77777777" w:rsidR="00BB43D6" w:rsidRPr="005F7487" w:rsidRDefault="00BB43D6" w:rsidP="001D594B">
      <w:pPr>
        <w:pStyle w:val="ListParagraph"/>
        <w:numPr>
          <w:ilvl w:val="0"/>
          <w:numId w:val="112"/>
        </w:numPr>
        <w:spacing w:after="120" w:afterAutospacing="0"/>
        <w:ind w:left="720"/>
        <w:contextualSpacing w:val="0"/>
      </w:pPr>
      <w:r w:rsidRPr="005F7487">
        <w:t xml:space="preserve">A description of the affected population, </w:t>
      </w:r>
    </w:p>
    <w:p w14:paraId="26102B65" w14:textId="77777777" w:rsidR="00BB43D6" w:rsidRPr="005F7487" w:rsidRDefault="00BB43D6" w:rsidP="001D594B">
      <w:pPr>
        <w:pStyle w:val="ListParagraph"/>
        <w:numPr>
          <w:ilvl w:val="1"/>
          <w:numId w:val="112"/>
        </w:numPr>
        <w:spacing w:after="120" w:afterAutospacing="0"/>
        <w:contextualSpacing w:val="0"/>
        <w:rPr>
          <w:rFonts w:eastAsiaTheme="minorEastAsia"/>
        </w:rPr>
      </w:pPr>
      <w:r w:rsidRPr="005F7487">
        <w:rPr>
          <w:u w:val="single"/>
        </w:rPr>
        <w:t>For Public Systems</w:t>
      </w:r>
      <w:r w:rsidRPr="005F7487">
        <w:t xml:space="preserve">: A map showing the location of the project, the service area of the impacted community and/or discharge location, and the location of the contaminated </w:t>
      </w:r>
      <w:proofErr w:type="gramStart"/>
      <w:r w:rsidRPr="005F7487">
        <w:t>source;</w:t>
      </w:r>
      <w:proofErr w:type="gramEnd"/>
      <w:r w:rsidRPr="005F7487">
        <w:t xml:space="preserve"> </w:t>
      </w:r>
    </w:p>
    <w:p w14:paraId="555D83DA" w14:textId="77777777" w:rsidR="00BB43D6" w:rsidRPr="005F7487" w:rsidRDefault="00BB43D6" w:rsidP="001D594B">
      <w:pPr>
        <w:pStyle w:val="ListParagraph"/>
        <w:numPr>
          <w:ilvl w:val="1"/>
          <w:numId w:val="112"/>
        </w:numPr>
        <w:spacing w:after="120" w:afterAutospacing="0"/>
        <w:contextualSpacing w:val="0"/>
      </w:pPr>
      <w:r w:rsidRPr="005F7487">
        <w:rPr>
          <w:u w:val="single"/>
        </w:rPr>
        <w:t>For Private Systems</w:t>
      </w:r>
      <w:r w:rsidRPr="005F7487">
        <w:t>: A project map that clearly shows specific locations of street names and house numbers of wells with Emerging contaminant exceedances,</w:t>
      </w:r>
    </w:p>
    <w:p w14:paraId="7F982AF1" w14:textId="77777777" w:rsidR="00BB43D6" w:rsidRPr="005F7487" w:rsidRDefault="00BB43D6" w:rsidP="001D594B">
      <w:pPr>
        <w:pStyle w:val="ListParagraph"/>
        <w:numPr>
          <w:ilvl w:val="0"/>
          <w:numId w:val="112"/>
        </w:numPr>
        <w:spacing w:after="120" w:afterAutospacing="0"/>
        <w:ind w:left="720"/>
        <w:contextualSpacing w:val="0"/>
      </w:pPr>
      <w:r w:rsidRPr="005F7487">
        <w:t>The PWSID and number of water service connections or NPDES permit and discharge location (if applicable)</w:t>
      </w:r>
      <w:r w:rsidR="002966C7" w:rsidRPr="005F7487">
        <w:t>,</w:t>
      </w:r>
    </w:p>
    <w:p w14:paraId="0BB45D36" w14:textId="77777777" w:rsidR="00BB43D6" w:rsidRPr="005F7487" w:rsidRDefault="00BB43D6" w:rsidP="001D594B">
      <w:pPr>
        <w:pStyle w:val="ListParagraph"/>
        <w:numPr>
          <w:ilvl w:val="0"/>
          <w:numId w:val="112"/>
        </w:numPr>
        <w:spacing w:after="120" w:afterAutospacing="0"/>
        <w:ind w:left="720"/>
        <w:contextualSpacing w:val="0"/>
      </w:pPr>
      <w:r w:rsidRPr="005F7487">
        <w:t xml:space="preserve">If the project </w:t>
      </w:r>
      <w:proofErr w:type="gramStart"/>
      <w:r w:rsidRPr="005F7487">
        <w:t>is addressing</w:t>
      </w:r>
      <w:proofErr w:type="gramEnd"/>
      <w:r w:rsidRPr="005F7487">
        <w:t xml:space="preserve"> more than one contaminated well or discharge system, provide a summary table listing each well or discharge and its most recent laboratory test result for the exceeded detection level/proposed MCLs or Hazard Index</w:t>
      </w:r>
      <w:r w:rsidR="002966C7" w:rsidRPr="005F7487">
        <w:t>,</w:t>
      </w:r>
      <w:r w:rsidRPr="005F7487">
        <w:t xml:space="preserve">  </w:t>
      </w:r>
    </w:p>
    <w:p w14:paraId="21688542" w14:textId="77777777" w:rsidR="002966C7" w:rsidRPr="005F7487" w:rsidRDefault="002966C7" w:rsidP="001D594B">
      <w:pPr>
        <w:pStyle w:val="ListParagraph"/>
        <w:numPr>
          <w:ilvl w:val="0"/>
          <w:numId w:val="112"/>
        </w:numPr>
        <w:spacing w:after="120" w:afterAutospacing="0"/>
        <w:ind w:left="720"/>
        <w:contextualSpacing w:val="0"/>
      </w:pPr>
      <w:r w:rsidRPr="005F7487">
        <w:lastRenderedPageBreak/>
        <w:t>A map showing the location of the project, the service area of the impacted community including the PWSID number, and the location of the failing or contaminated source may be helpful to clarify project object</w:t>
      </w:r>
      <w:r w:rsidR="00377180" w:rsidRPr="005F7487">
        <w:t>ive</w:t>
      </w:r>
      <w:r w:rsidRPr="005F7487">
        <w:t xml:space="preserve">s. </w:t>
      </w:r>
    </w:p>
    <w:p w14:paraId="41CD07FF" w14:textId="77777777" w:rsidR="00C046B9" w:rsidRPr="005F7487" w:rsidRDefault="00C046B9" w:rsidP="00D6512D">
      <w:pPr>
        <w:pStyle w:val="ListParagraph"/>
        <w:spacing w:after="120" w:afterAutospacing="0"/>
        <w:ind w:hanging="720"/>
        <w:rPr>
          <w:b/>
          <w:u w:val="single"/>
        </w:rPr>
      </w:pPr>
    </w:p>
    <w:p w14:paraId="71B8A55D" w14:textId="77777777" w:rsidR="00C046B9" w:rsidRPr="005F7487" w:rsidRDefault="00C046B9" w:rsidP="002A7F33">
      <w:pPr>
        <w:pStyle w:val="Heading3"/>
        <w:rPr>
          <w:b/>
          <w:bCs/>
          <w:color w:val="auto"/>
        </w:rPr>
      </w:pPr>
      <w:bookmarkStart w:id="86" w:name="_Toc234913803"/>
      <w:r w:rsidRPr="005F7487">
        <w:rPr>
          <w:b/>
          <w:bCs/>
          <w:color w:val="auto"/>
        </w:rPr>
        <w:t>Line Item 2.I – Reserved for Other Programs</w:t>
      </w:r>
      <w:bookmarkEnd w:id="86"/>
    </w:p>
    <w:p w14:paraId="53ACD7EC" w14:textId="77777777" w:rsidR="00C046B9" w:rsidRPr="005F7487" w:rsidRDefault="00C046B9" w:rsidP="00596E98">
      <w:pPr>
        <w:pStyle w:val="Heading3"/>
        <w:ind w:left="720" w:hanging="720"/>
        <w:rPr>
          <w:b/>
          <w:bCs/>
          <w:color w:val="auto"/>
        </w:rPr>
      </w:pPr>
      <w:bookmarkStart w:id="87" w:name="_Toc234913804"/>
      <w:r w:rsidRPr="005F7487">
        <w:rPr>
          <w:b/>
          <w:bCs/>
          <w:color w:val="auto"/>
        </w:rPr>
        <w:t xml:space="preserve">Line Item 2.J </w:t>
      </w:r>
      <w:r w:rsidR="00A0445D" w:rsidRPr="005F7487">
        <w:rPr>
          <w:b/>
          <w:bCs/>
          <w:color w:val="auto"/>
        </w:rPr>
        <w:t>–</w:t>
      </w:r>
      <w:r w:rsidRPr="005F7487">
        <w:rPr>
          <w:b/>
          <w:bCs/>
          <w:color w:val="auto"/>
        </w:rPr>
        <w:t xml:space="preserve"> </w:t>
      </w:r>
      <w:r w:rsidR="00A0445D" w:rsidRPr="005F7487">
        <w:rPr>
          <w:b/>
          <w:bCs/>
          <w:color w:val="auto"/>
        </w:rPr>
        <w:t>Address</w:t>
      </w:r>
      <w:r w:rsidR="00387B8C" w:rsidRPr="005F7487">
        <w:rPr>
          <w:b/>
          <w:bCs/>
          <w:color w:val="auto"/>
        </w:rPr>
        <w:t>es</w:t>
      </w:r>
      <w:r w:rsidR="00A0445D" w:rsidRPr="005F7487">
        <w:rPr>
          <w:b/>
          <w:bCs/>
          <w:color w:val="auto"/>
        </w:rPr>
        <w:t xml:space="preserve"> </w:t>
      </w:r>
      <w:r w:rsidRPr="005F7487">
        <w:rPr>
          <w:b/>
          <w:bCs/>
          <w:color w:val="auto"/>
        </w:rPr>
        <w:t>Water Loss in System (10 points)</w:t>
      </w:r>
      <w:bookmarkEnd w:id="87"/>
    </w:p>
    <w:p w14:paraId="28E44B62" w14:textId="77777777" w:rsidR="00C046B9" w:rsidRPr="005F7487" w:rsidRDefault="00C046B9" w:rsidP="00D6512D">
      <w:pPr>
        <w:spacing w:after="120" w:afterAutospacing="0"/>
      </w:pPr>
      <w:r w:rsidRPr="005F7487">
        <w:t xml:space="preserve">An application may earn </w:t>
      </w:r>
      <w:r w:rsidR="00EC198C" w:rsidRPr="005F7487">
        <w:t>these</w:t>
      </w:r>
      <w:r w:rsidRPr="005F7487">
        <w:t xml:space="preserve"> points if the project will address water loss equal to or exceeding 30</w:t>
      </w:r>
      <w:r w:rsidR="00A0445D" w:rsidRPr="005F7487">
        <w:t xml:space="preserve"> percent</w:t>
      </w:r>
      <w:r w:rsidRPr="005F7487">
        <w:t xml:space="preserve"> in the system. Such a project could include the following examples:</w:t>
      </w:r>
    </w:p>
    <w:p w14:paraId="592CAF7D" w14:textId="77777777" w:rsidR="0023183B" w:rsidRPr="005F7487" w:rsidRDefault="00EC198C" w:rsidP="001D594B">
      <w:pPr>
        <w:pStyle w:val="paragraph"/>
        <w:numPr>
          <w:ilvl w:val="0"/>
          <w:numId w:val="80"/>
        </w:numPr>
        <w:spacing w:before="0" w:beforeAutospacing="0" w:after="120" w:afterAutospacing="0"/>
        <w:textAlignment w:val="baseline"/>
        <w:rPr>
          <w:rFonts w:ascii="Calibri" w:hAnsi="Calibri" w:cs="Calibri"/>
          <w:sz w:val="22"/>
          <w:szCs w:val="22"/>
        </w:rPr>
      </w:pPr>
      <w:r w:rsidRPr="005F7487">
        <w:rPr>
          <w:rStyle w:val="normaltextrun"/>
          <w:rFonts w:ascii="Calibri" w:hAnsi="Calibri" w:cs="Calibri"/>
          <w:sz w:val="22"/>
          <w:szCs w:val="22"/>
          <w:u w:val="single"/>
        </w:rPr>
        <w:t>Altitude valve</w:t>
      </w:r>
      <w:r w:rsidRPr="005F7487">
        <w:rPr>
          <w:rStyle w:val="normaltextrun"/>
          <w:rFonts w:ascii="Calibri" w:hAnsi="Calibri" w:cs="Calibri"/>
          <w:sz w:val="22"/>
          <w:szCs w:val="22"/>
        </w:rPr>
        <w:t>. A project that installs an altitude valve to prevent overflowing of a tank that currently overflows frequently and is believed to be the source of a substantial fraction of the system’s water loss.</w:t>
      </w:r>
      <w:r w:rsidRPr="005F7487">
        <w:rPr>
          <w:rStyle w:val="eop"/>
          <w:rFonts w:ascii="Calibri" w:hAnsi="Calibri" w:cs="Calibri"/>
          <w:sz w:val="22"/>
          <w:szCs w:val="22"/>
        </w:rPr>
        <w:t> </w:t>
      </w:r>
    </w:p>
    <w:p w14:paraId="225533CA" w14:textId="77777777" w:rsidR="00EC198C" w:rsidRPr="005F7487" w:rsidRDefault="00EC198C" w:rsidP="001D594B">
      <w:pPr>
        <w:pStyle w:val="paragraph"/>
        <w:numPr>
          <w:ilvl w:val="0"/>
          <w:numId w:val="81"/>
        </w:numPr>
        <w:spacing w:before="0" w:beforeAutospacing="0" w:after="120" w:afterAutospacing="0"/>
        <w:textAlignment w:val="baseline"/>
        <w:rPr>
          <w:rFonts w:ascii="Calibri" w:hAnsi="Calibri" w:cs="Calibri"/>
          <w:sz w:val="22"/>
          <w:szCs w:val="22"/>
        </w:rPr>
      </w:pPr>
      <w:r w:rsidRPr="005F7487">
        <w:rPr>
          <w:rStyle w:val="normaltextrun"/>
          <w:rFonts w:ascii="Calibri" w:hAnsi="Calibri" w:cs="Calibri"/>
          <w:sz w:val="22"/>
          <w:szCs w:val="22"/>
          <w:u w:val="single"/>
        </w:rPr>
        <w:t>Waterline replacement</w:t>
      </w:r>
      <w:r w:rsidRPr="005F7487">
        <w:rPr>
          <w:rStyle w:val="normaltextrun"/>
          <w:rFonts w:ascii="Calibri" w:hAnsi="Calibri" w:cs="Calibri"/>
          <w:sz w:val="22"/>
          <w:szCs w:val="22"/>
        </w:rPr>
        <w:t>. A project that replaces a section of line that has experienced frequent breaks and is believed to be the source of a substantial fraction of the system’s water loss. </w:t>
      </w:r>
      <w:r w:rsidRPr="005F7487">
        <w:rPr>
          <w:rStyle w:val="eop"/>
          <w:rFonts w:ascii="Calibri" w:hAnsi="Calibri" w:cs="Calibri"/>
          <w:sz w:val="22"/>
          <w:szCs w:val="22"/>
        </w:rPr>
        <w:t> </w:t>
      </w:r>
    </w:p>
    <w:p w14:paraId="39B09D02" w14:textId="77777777" w:rsidR="00D7510D" w:rsidRPr="005F7487" w:rsidRDefault="00D7510D" w:rsidP="00D6512D">
      <w:pPr>
        <w:spacing w:after="120" w:afterAutospacing="0"/>
        <w:rPr>
          <w:u w:val="single"/>
        </w:rPr>
      </w:pPr>
      <w:r w:rsidRPr="005F7487">
        <w:rPr>
          <w:u w:val="single"/>
        </w:rPr>
        <w:t>Required Documentation and Narrative</w:t>
      </w:r>
    </w:p>
    <w:p w14:paraId="47841A49" w14:textId="77777777" w:rsidR="00C046B9" w:rsidRPr="005F7487" w:rsidRDefault="00C046B9" w:rsidP="00D6512D">
      <w:pPr>
        <w:spacing w:after="120" w:afterAutospacing="0"/>
      </w:pPr>
      <w:r w:rsidRPr="005F7487">
        <w:t>To document these points, provide the following:</w:t>
      </w:r>
    </w:p>
    <w:p w14:paraId="31F14414" w14:textId="77777777" w:rsidR="00C046B9" w:rsidRPr="005F7487" w:rsidRDefault="00C046B9" w:rsidP="008C6A6B">
      <w:pPr>
        <w:pStyle w:val="ListParagraph"/>
        <w:numPr>
          <w:ilvl w:val="0"/>
          <w:numId w:val="7"/>
        </w:numPr>
        <w:spacing w:after="120" w:afterAutospacing="0"/>
        <w:rPr>
          <w:u w:val="single"/>
        </w:rPr>
      </w:pPr>
      <w:r w:rsidRPr="005F7487">
        <w:rPr>
          <w:u w:val="single"/>
        </w:rPr>
        <w:t>Water loss.</w:t>
      </w:r>
      <w:r w:rsidRPr="005F7487">
        <w:t xml:space="preserve">  Both of the following two items must document that the system’s water loss equals or exceeds 30</w:t>
      </w:r>
      <w:r w:rsidR="00A0445D" w:rsidRPr="005F7487">
        <w:t xml:space="preserve"> percent</w:t>
      </w:r>
      <w:r w:rsidRPr="005F7487">
        <w:t>:</w:t>
      </w:r>
    </w:p>
    <w:p w14:paraId="0FCD79C7" w14:textId="77777777" w:rsidR="00EC198C" w:rsidRPr="005F7487" w:rsidRDefault="00EC198C" w:rsidP="001D594B">
      <w:pPr>
        <w:pStyle w:val="paragraph"/>
        <w:numPr>
          <w:ilvl w:val="0"/>
          <w:numId w:val="82"/>
        </w:numPr>
        <w:spacing w:before="0" w:beforeAutospacing="0" w:after="120" w:afterAutospacing="0"/>
        <w:ind w:left="1080"/>
        <w:textAlignment w:val="baseline"/>
        <w:rPr>
          <w:sz w:val="22"/>
          <w:szCs w:val="22"/>
        </w:rPr>
      </w:pPr>
      <w:r w:rsidRPr="005F7487">
        <w:rPr>
          <w:rStyle w:val="normaltextrun"/>
          <w:rFonts w:ascii="Calibri" w:hAnsi="Calibri" w:cs="Calibri"/>
          <w:sz w:val="22"/>
          <w:szCs w:val="22"/>
        </w:rPr>
        <w:t>The most recent water audit (only one year required), which must meet the requirements discussed under Line Item 3.</w:t>
      </w:r>
      <w:r w:rsidR="00325BB9" w:rsidRPr="005F7487">
        <w:rPr>
          <w:rStyle w:val="normaltextrun"/>
          <w:rFonts w:ascii="Calibri" w:hAnsi="Calibri" w:cs="Calibri"/>
          <w:sz w:val="22"/>
          <w:szCs w:val="22"/>
        </w:rPr>
        <w:t>D</w:t>
      </w:r>
      <w:r w:rsidRPr="005F7487">
        <w:rPr>
          <w:rStyle w:val="normaltextrun"/>
          <w:rFonts w:ascii="Calibri" w:hAnsi="Calibri" w:cs="Calibri"/>
          <w:sz w:val="22"/>
          <w:szCs w:val="22"/>
        </w:rPr>
        <w:t xml:space="preserve"> (</w:t>
      </w:r>
      <w:r w:rsidRPr="005F7487">
        <w:rPr>
          <w:rStyle w:val="normaltextrun"/>
          <w:rFonts w:ascii="Calibri" w:hAnsi="Calibri" w:cs="Calibri"/>
          <w:i/>
          <w:iCs/>
          <w:sz w:val="22"/>
          <w:szCs w:val="22"/>
        </w:rPr>
        <w:t>Water Loss Reduction Plan</w:t>
      </w:r>
      <w:r w:rsidRPr="005F7487">
        <w:rPr>
          <w:rStyle w:val="normaltextrun"/>
          <w:rFonts w:ascii="Calibri" w:hAnsi="Calibri" w:cs="Calibri"/>
          <w:sz w:val="22"/>
          <w:szCs w:val="22"/>
        </w:rPr>
        <w:t xml:space="preserve">). Water audits can be performed either by using AWWA methodology or using DWR’s “small system water audit”. Small system water audit can be performed using the following tool. </w:t>
      </w:r>
      <w:hyperlink r:id="rId39" w:tgtFrame="_blank" w:history="1">
        <w:r w:rsidRPr="00FB45B7">
          <w:rPr>
            <w:rStyle w:val="normaltextrun"/>
            <w:rFonts w:ascii="Calibri" w:hAnsi="Calibri" w:cs="Calibri"/>
            <w:color w:val="4472C4" w:themeColor="accent1"/>
            <w:sz w:val="22"/>
            <w:szCs w:val="22"/>
            <w:u w:val="single"/>
          </w:rPr>
          <w:t>https://www.ncwater.org/WUDC/app/LWSP/files/small_system_water_audit.xlsm</w:t>
        </w:r>
      </w:hyperlink>
      <w:r w:rsidRPr="005F7487">
        <w:rPr>
          <w:rStyle w:val="eop"/>
          <w:rFonts w:ascii="Calibri" w:hAnsi="Calibri" w:cs="Calibri"/>
          <w:sz w:val="22"/>
          <w:szCs w:val="22"/>
        </w:rPr>
        <w:t> </w:t>
      </w:r>
    </w:p>
    <w:p w14:paraId="58C577D8" w14:textId="77777777" w:rsidR="00EC198C" w:rsidRPr="005F7487" w:rsidRDefault="00EC198C" w:rsidP="001D594B">
      <w:pPr>
        <w:pStyle w:val="paragraph"/>
        <w:numPr>
          <w:ilvl w:val="0"/>
          <w:numId w:val="82"/>
        </w:numPr>
        <w:spacing w:before="0" w:beforeAutospacing="0" w:after="120" w:afterAutospacing="0"/>
        <w:ind w:left="1080"/>
        <w:textAlignment w:val="baseline"/>
        <w:rPr>
          <w:rFonts w:ascii="Calibri" w:hAnsi="Calibri" w:cs="Calibri"/>
          <w:sz w:val="22"/>
          <w:szCs w:val="22"/>
        </w:rPr>
      </w:pPr>
      <w:r w:rsidRPr="005F7487">
        <w:rPr>
          <w:rStyle w:val="normaltextrun"/>
          <w:rFonts w:ascii="Calibri" w:hAnsi="Calibri" w:cs="Calibri"/>
          <w:sz w:val="22"/>
          <w:szCs w:val="22"/>
        </w:rPr>
        <w:t xml:space="preserve">The water loss in the system’s most recent </w:t>
      </w:r>
      <w:r w:rsidRPr="005F7487">
        <w:rPr>
          <w:rStyle w:val="normaltextrun"/>
          <w:rFonts w:ascii="Calibri" w:hAnsi="Calibri" w:cs="Calibri"/>
          <w:sz w:val="22"/>
          <w:szCs w:val="22"/>
          <w:u w:val="single"/>
        </w:rPr>
        <w:t>complete</w:t>
      </w:r>
      <w:r w:rsidRPr="005F7487">
        <w:rPr>
          <w:rStyle w:val="normaltextrun"/>
          <w:rFonts w:ascii="Calibri" w:hAnsi="Calibri" w:cs="Calibri"/>
          <w:sz w:val="22"/>
          <w:szCs w:val="22"/>
        </w:rPr>
        <w:t xml:space="preserve"> Local Water Supply Plan. For more information on LWSPs see </w:t>
      </w:r>
      <w:hyperlink r:id="rId40" w:tgtFrame="_blank" w:history="1">
        <w:r w:rsidRPr="00FB45B7">
          <w:rPr>
            <w:rStyle w:val="normaltextrun"/>
            <w:rFonts w:ascii="Calibri" w:hAnsi="Calibri" w:cs="Calibri"/>
            <w:color w:val="4472C4" w:themeColor="accent1"/>
            <w:sz w:val="22"/>
            <w:szCs w:val="22"/>
            <w:u w:val="single"/>
          </w:rPr>
          <w:t>http://www.ncwater.org/Water_Supply_Planning/Local_Water_Supply_Plan/</w:t>
        </w:r>
      </w:hyperlink>
      <w:r w:rsidRPr="00FB45B7">
        <w:rPr>
          <w:rStyle w:val="normaltextrun"/>
          <w:rFonts w:ascii="Calibri" w:hAnsi="Calibri" w:cs="Calibri"/>
          <w:color w:val="4472C4" w:themeColor="accent1"/>
          <w:sz w:val="22"/>
          <w:szCs w:val="22"/>
        </w:rPr>
        <w:t xml:space="preserve"> </w:t>
      </w:r>
      <w:r w:rsidRPr="005F7487">
        <w:rPr>
          <w:rStyle w:val="normaltextrun"/>
          <w:rFonts w:ascii="Calibri" w:hAnsi="Calibri" w:cs="Calibri"/>
          <w:sz w:val="22"/>
          <w:szCs w:val="22"/>
        </w:rPr>
        <w:t>.</w:t>
      </w:r>
      <w:r w:rsidRPr="005F7487">
        <w:rPr>
          <w:rStyle w:val="eop"/>
          <w:rFonts w:ascii="Calibri" w:hAnsi="Calibri" w:cs="Calibri"/>
          <w:sz w:val="22"/>
          <w:szCs w:val="22"/>
        </w:rPr>
        <w:t> </w:t>
      </w:r>
    </w:p>
    <w:p w14:paraId="2A938E49" w14:textId="77777777" w:rsidR="00EC198C" w:rsidRPr="005F7487" w:rsidRDefault="00EC198C" w:rsidP="001D594B">
      <w:pPr>
        <w:pStyle w:val="paragraph"/>
        <w:numPr>
          <w:ilvl w:val="0"/>
          <w:numId w:val="84"/>
        </w:numPr>
        <w:spacing w:before="0" w:beforeAutospacing="0" w:after="120" w:afterAutospacing="0"/>
        <w:textAlignment w:val="baseline"/>
        <w:rPr>
          <w:rFonts w:ascii="Calibri" w:hAnsi="Calibri" w:cs="Calibri"/>
          <w:sz w:val="22"/>
          <w:szCs w:val="22"/>
        </w:rPr>
      </w:pPr>
      <w:r w:rsidRPr="005F7487">
        <w:rPr>
          <w:rStyle w:val="normaltextrun"/>
          <w:rFonts w:ascii="Calibri" w:hAnsi="Calibri" w:cs="Calibri"/>
          <w:sz w:val="22"/>
          <w:szCs w:val="22"/>
          <w:u w:val="single"/>
        </w:rPr>
        <w:t>That the unit is responsible</w:t>
      </w:r>
      <w:r w:rsidRPr="005F7487">
        <w:rPr>
          <w:rStyle w:val="normaltextrun"/>
          <w:rFonts w:ascii="Calibri" w:hAnsi="Calibri" w:cs="Calibri"/>
          <w:sz w:val="22"/>
          <w:szCs w:val="22"/>
        </w:rPr>
        <w:t>. The narrative must explain why it is believed that the unit to be modified is responsible for the excessive water loss. For example:</w:t>
      </w:r>
      <w:r w:rsidRPr="005F7487">
        <w:rPr>
          <w:rStyle w:val="eop"/>
          <w:rFonts w:ascii="Calibri" w:hAnsi="Calibri" w:cs="Calibri"/>
          <w:sz w:val="22"/>
          <w:szCs w:val="22"/>
        </w:rPr>
        <w:t> </w:t>
      </w:r>
    </w:p>
    <w:p w14:paraId="79C640CF" w14:textId="77777777" w:rsidR="00EC198C" w:rsidRPr="005F7487" w:rsidRDefault="00EC198C" w:rsidP="001D594B">
      <w:pPr>
        <w:pStyle w:val="paragraph"/>
        <w:numPr>
          <w:ilvl w:val="0"/>
          <w:numId w:val="83"/>
        </w:numPr>
        <w:tabs>
          <w:tab w:val="clear" w:pos="720"/>
          <w:tab w:val="num" w:pos="1080"/>
        </w:tabs>
        <w:spacing w:before="0" w:beforeAutospacing="0" w:after="120" w:afterAutospacing="0"/>
        <w:ind w:left="1080"/>
        <w:textAlignment w:val="baseline"/>
        <w:rPr>
          <w:rFonts w:ascii="Calibri" w:hAnsi="Calibri" w:cs="Calibri"/>
          <w:sz w:val="22"/>
          <w:szCs w:val="22"/>
        </w:rPr>
      </w:pPr>
      <w:r w:rsidRPr="005F7487">
        <w:rPr>
          <w:rStyle w:val="normaltextrun"/>
          <w:rFonts w:ascii="Calibri" w:hAnsi="Calibri" w:cs="Calibri"/>
          <w:sz w:val="22"/>
          <w:szCs w:val="22"/>
        </w:rPr>
        <w:t>For a project to add an altitude valve, estimate the losses from tank overflows.</w:t>
      </w:r>
      <w:r w:rsidRPr="005F7487">
        <w:rPr>
          <w:rStyle w:val="eop"/>
          <w:rFonts w:ascii="Calibri" w:hAnsi="Calibri" w:cs="Calibri"/>
          <w:sz w:val="22"/>
          <w:szCs w:val="22"/>
        </w:rPr>
        <w:t> </w:t>
      </w:r>
    </w:p>
    <w:p w14:paraId="45B1518A" w14:textId="77777777" w:rsidR="00EC198C" w:rsidRPr="005F7487" w:rsidRDefault="00EC198C" w:rsidP="001D594B">
      <w:pPr>
        <w:pStyle w:val="paragraph"/>
        <w:numPr>
          <w:ilvl w:val="0"/>
          <w:numId w:val="83"/>
        </w:numPr>
        <w:tabs>
          <w:tab w:val="clear" w:pos="720"/>
          <w:tab w:val="num" w:pos="1080"/>
        </w:tabs>
        <w:spacing w:before="0" w:beforeAutospacing="0" w:after="120" w:afterAutospacing="0"/>
        <w:ind w:left="1080"/>
        <w:textAlignment w:val="baseline"/>
        <w:rPr>
          <w:rFonts w:ascii="Calibri" w:hAnsi="Calibri" w:cs="Calibri"/>
          <w:sz w:val="22"/>
          <w:szCs w:val="22"/>
        </w:rPr>
      </w:pPr>
      <w:r w:rsidRPr="005F7487">
        <w:rPr>
          <w:rStyle w:val="normaltextrun"/>
          <w:rFonts w:ascii="Calibri" w:hAnsi="Calibri" w:cs="Calibri"/>
          <w:sz w:val="22"/>
          <w:szCs w:val="22"/>
        </w:rPr>
        <w:t>For a project to replace a waterline, estimate the water loss from leaks.</w:t>
      </w:r>
      <w:r w:rsidRPr="005F7487">
        <w:rPr>
          <w:rStyle w:val="eop"/>
          <w:rFonts w:ascii="Calibri" w:hAnsi="Calibri" w:cs="Calibri"/>
          <w:sz w:val="22"/>
          <w:szCs w:val="22"/>
        </w:rPr>
        <w:t> </w:t>
      </w:r>
    </w:p>
    <w:p w14:paraId="3E91FD37" w14:textId="77777777" w:rsidR="00EC198C" w:rsidRPr="005F7487" w:rsidRDefault="00EC198C" w:rsidP="001D594B">
      <w:pPr>
        <w:pStyle w:val="paragraph"/>
        <w:numPr>
          <w:ilvl w:val="0"/>
          <w:numId w:val="83"/>
        </w:numPr>
        <w:tabs>
          <w:tab w:val="clear" w:pos="720"/>
          <w:tab w:val="num" w:pos="1080"/>
        </w:tabs>
        <w:spacing w:before="0" w:beforeAutospacing="0" w:after="120" w:afterAutospacing="0"/>
        <w:ind w:left="1080"/>
        <w:textAlignment w:val="baseline"/>
        <w:rPr>
          <w:rFonts w:ascii="Calibri" w:hAnsi="Calibri" w:cs="Calibri"/>
          <w:sz w:val="22"/>
          <w:szCs w:val="22"/>
        </w:rPr>
      </w:pPr>
      <w:r w:rsidRPr="005F7487">
        <w:rPr>
          <w:rStyle w:val="normaltextrun"/>
          <w:rFonts w:ascii="Calibri" w:hAnsi="Calibri" w:cs="Calibri"/>
          <w:sz w:val="22"/>
          <w:szCs w:val="22"/>
        </w:rPr>
        <w:t>Show all calculations and assumptions.</w:t>
      </w:r>
      <w:r w:rsidRPr="005F7487">
        <w:rPr>
          <w:rStyle w:val="eop"/>
          <w:rFonts w:ascii="Calibri" w:hAnsi="Calibri" w:cs="Calibri"/>
          <w:sz w:val="22"/>
          <w:szCs w:val="22"/>
        </w:rPr>
        <w:t> </w:t>
      </w:r>
    </w:p>
    <w:p w14:paraId="01ABF7E8" w14:textId="77777777" w:rsidR="00325BB9" w:rsidRPr="005F7487" w:rsidRDefault="00C046B9" w:rsidP="008C6A6B">
      <w:pPr>
        <w:pStyle w:val="ListParagraph"/>
        <w:numPr>
          <w:ilvl w:val="0"/>
          <w:numId w:val="7"/>
        </w:numPr>
        <w:spacing w:after="120" w:afterAutospacing="0"/>
        <w:contextualSpacing w:val="0"/>
      </w:pPr>
      <w:r w:rsidRPr="005F7487">
        <w:rPr>
          <w:u w:val="single"/>
        </w:rPr>
        <w:t>That the infrastructure to be replaced is the cause of loss</w:t>
      </w:r>
      <w:r w:rsidRPr="005F7487">
        <w:t xml:space="preserve">. </w:t>
      </w:r>
      <w:r w:rsidR="00325BB9" w:rsidRPr="005F7487">
        <w:t xml:space="preserve">The narrative must credibly explain how the proposed project will reduce water loss. In particular, the narrative must estimate the post-project system-wide water loss.  </w:t>
      </w:r>
    </w:p>
    <w:p w14:paraId="3D52395A" w14:textId="77777777" w:rsidR="00325BB9" w:rsidRPr="005F7487" w:rsidRDefault="00A0445D" w:rsidP="00D6512D">
      <w:pPr>
        <w:pStyle w:val="ListParagraph"/>
        <w:spacing w:after="120" w:afterAutospacing="0"/>
        <w:contextualSpacing w:val="0"/>
      </w:pPr>
      <w:r w:rsidRPr="005F7487">
        <w:rPr>
          <w:noProof/>
        </w:rPr>
        <w:lastRenderedPageBreak/>
        <mc:AlternateContent>
          <mc:Choice Requires="wps">
            <w:drawing>
              <wp:anchor distT="0" distB="0" distL="114300" distR="114300" simplePos="0" relativeHeight="251644928" behindDoc="0" locked="0" layoutInCell="1" allowOverlap="1" wp14:anchorId="2E77B0C7" wp14:editId="40C57F82">
                <wp:simplePos x="0" y="0"/>
                <wp:positionH relativeFrom="margin">
                  <wp:posOffset>0</wp:posOffset>
                </wp:positionH>
                <wp:positionV relativeFrom="paragraph">
                  <wp:posOffset>253365</wp:posOffset>
                </wp:positionV>
                <wp:extent cx="5943600" cy="3181350"/>
                <wp:effectExtent l="0" t="0" r="19050"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181350"/>
                        </a:xfrm>
                        <a:prstGeom prst="rect">
                          <a:avLst/>
                        </a:prstGeom>
                        <a:solidFill>
                          <a:schemeClr val="bg1">
                            <a:lumMod val="95000"/>
                          </a:schemeClr>
                        </a:solidFill>
                        <a:ln w="9525">
                          <a:solidFill>
                            <a:srgbClr val="000000"/>
                          </a:solidFill>
                          <a:miter lim="800000"/>
                          <a:headEnd/>
                          <a:tailEnd/>
                        </a:ln>
                      </wps:spPr>
                      <wps:txbx>
                        <w:txbxContent>
                          <w:p w14:paraId="1B4E909A" w14:textId="77777777" w:rsidR="00C046B9" w:rsidRPr="00A0445D" w:rsidRDefault="00C046B9" w:rsidP="0023183B">
                            <w:pPr>
                              <w:jc w:val="center"/>
                              <w:rPr>
                                <w:b/>
                                <w:sz w:val="20"/>
                                <w:szCs w:val="20"/>
                              </w:rPr>
                            </w:pPr>
                            <w:r w:rsidRPr="00A0445D">
                              <w:rPr>
                                <w:b/>
                                <w:sz w:val="20"/>
                                <w:szCs w:val="20"/>
                              </w:rPr>
                              <w:t>Example Narrative for Line Item 2.J</w:t>
                            </w:r>
                          </w:p>
                          <w:p w14:paraId="300E1B52" w14:textId="77777777" w:rsidR="00C046B9" w:rsidRPr="00A0445D" w:rsidRDefault="00C046B9" w:rsidP="0023183B">
                            <w:pPr>
                              <w:rPr>
                                <w:sz w:val="20"/>
                                <w:szCs w:val="20"/>
                              </w:rPr>
                            </w:pPr>
                            <w:r w:rsidRPr="00A0445D">
                              <w:rPr>
                                <w:sz w:val="20"/>
                                <w:szCs w:val="20"/>
                              </w:rPr>
                              <w:t xml:space="preserve">The Town of Folger has a 12-inch line running down Elm Street that has had three breaks over the last two years.  The line is 60 years old and has small cracks that leak continuously. The last break caused the town to lose over one million gallons of water in one month and caused a sinkhole in the street.  Folger believes that this line causes much of the </w:t>
                            </w:r>
                            <w:proofErr w:type="gramStart"/>
                            <w:r w:rsidRPr="00A0445D">
                              <w:rPr>
                                <w:sz w:val="20"/>
                                <w:szCs w:val="20"/>
                              </w:rPr>
                              <w:t>high water</w:t>
                            </w:r>
                            <w:proofErr w:type="gramEnd"/>
                            <w:r w:rsidRPr="00A0445D">
                              <w:rPr>
                                <w:sz w:val="20"/>
                                <w:szCs w:val="20"/>
                              </w:rPr>
                              <w:t xml:space="preserve"> loss because water losses in Folger’s water system were less than 20% before the first Elm Street waterline failure.  Included in this application are the following:</w:t>
                            </w:r>
                          </w:p>
                          <w:p w14:paraId="283AD52F" w14:textId="77777777" w:rsidR="00C046B9" w:rsidRPr="00A0445D" w:rsidRDefault="00C046B9" w:rsidP="008C6A6B">
                            <w:pPr>
                              <w:pStyle w:val="ListParagraph"/>
                              <w:numPr>
                                <w:ilvl w:val="0"/>
                                <w:numId w:val="9"/>
                              </w:numPr>
                              <w:rPr>
                                <w:sz w:val="20"/>
                                <w:szCs w:val="20"/>
                              </w:rPr>
                            </w:pPr>
                            <w:r w:rsidRPr="00A0445D">
                              <w:rPr>
                                <w:sz w:val="20"/>
                                <w:szCs w:val="20"/>
                              </w:rPr>
                              <w:t>A copy of the last three water audits showing the water losses for each year:</w:t>
                            </w:r>
                          </w:p>
                          <w:p w14:paraId="74112EFB" w14:textId="77777777" w:rsidR="00C046B9" w:rsidRPr="00A0445D" w:rsidRDefault="00C046B9" w:rsidP="008C6A6B">
                            <w:pPr>
                              <w:pStyle w:val="ListParagraph"/>
                              <w:numPr>
                                <w:ilvl w:val="1"/>
                                <w:numId w:val="9"/>
                              </w:numPr>
                              <w:rPr>
                                <w:sz w:val="20"/>
                                <w:szCs w:val="20"/>
                              </w:rPr>
                            </w:pPr>
                            <w:r w:rsidRPr="00A0445D">
                              <w:rPr>
                                <w:sz w:val="20"/>
                                <w:szCs w:val="20"/>
                              </w:rPr>
                              <w:t>2012-2013</w:t>
                            </w:r>
                            <w:r w:rsidRPr="00A0445D">
                              <w:rPr>
                                <w:sz w:val="20"/>
                                <w:szCs w:val="20"/>
                              </w:rPr>
                              <w:tab/>
                              <w:t>18%</w:t>
                            </w:r>
                          </w:p>
                          <w:p w14:paraId="52445B41" w14:textId="77777777" w:rsidR="00C046B9" w:rsidRPr="00A0445D" w:rsidRDefault="00C046B9" w:rsidP="008C6A6B">
                            <w:pPr>
                              <w:pStyle w:val="ListParagraph"/>
                              <w:numPr>
                                <w:ilvl w:val="1"/>
                                <w:numId w:val="9"/>
                              </w:numPr>
                              <w:rPr>
                                <w:sz w:val="20"/>
                                <w:szCs w:val="20"/>
                              </w:rPr>
                            </w:pPr>
                            <w:r w:rsidRPr="00A0445D">
                              <w:rPr>
                                <w:sz w:val="20"/>
                                <w:szCs w:val="20"/>
                              </w:rPr>
                              <w:t>2013-2014</w:t>
                            </w:r>
                            <w:r w:rsidRPr="00A0445D">
                              <w:rPr>
                                <w:sz w:val="20"/>
                                <w:szCs w:val="20"/>
                              </w:rPr>
                              <w:tab/>
                              <w:t>28% (first break occurred in January)</w:t>
                            </w:r>
                          </w:p>
                          <w:p w14:paraId="236DA10F" w14:textId="77777777" w:rsidR="00C046B9" w:rsidRPr="00A0445D" w:rsidRDefault="00C046B9" w:rsidP="008C6A6B">
                            <w:pPr>
                              <w:pStyle w:val="ListParagraph"/>
                              <w:numPr>
                                <w:ilvl w:val="1"/>
                                <w:numId w:val="9"/>
                              </w:numPr>
                              <w:rPr>
                                <w:sz w:val="20"/>
                                <w:szCs w:val="20"/>
                              </w:rPr>
                            </w:pPr>
                            <w:r w:rsidRPr="00A0445D">
                              <w:rPr>
                                <w:sz w:val="20"/>
                                <w:szCs w:val="20"/>
                              </w:rPr>
                              <w:t>2014-2015</w:t>
                            </w:r>
                            <w:r w:rsidRPr="00A0445D">
                              <w:rPr>
                                <w:sz w:val="20"/>
                                <w:szCs w:val="20"/>
                              </w:rPr>
                              <w:tab/>
                              <w:t>34%</w:t>
                            </w:r>
                          </w:p>
                          <w:p w14:paraId="3FC88B20" w14:textId="77777777" w:rsidR="00C046B9" w:rsidRPr="00A0445D" w:rsidRDefault="00C046B9" w:rsidP="008C6A6B">
                            <w:pPr>
                              <w:pStyle w:val="ListParagraph"/>
                              <w:numPr>
                                <w:ilvl w:val="0"/>
                                <w:numId w:val="9"/>
                              </w:numPr>
                              <w:rPr>
                                <w:sz w:val="20"/>
                                <w:szCs w:val="20"/>
                              </w:rPr>
                            </w:pPr>
                            <w:r w:rsidRPr="00A0445D">
                              <w:rPr>
                                <w:sz w:val="20"/>
                                <w:szCs w:val="20"/>
                              </w:rPr>
                              <w:t>A copy of the 2014 Local Water Supply Plan that shows 32% water loss for calendar year 2014.  The Local Water Supply Plan and water audit agree with each other reasonably well and agree that water loss exceeds 30%.</w:t>
                            </w:r>
                          </w:p>
                          <w:p w14:paraId="0B8E19D4" w14:textId="77777777" w:rsidR="00C046B9" w:rsidRPr="00A0445D" w:rsidRDefault="00C046B9" w:rsidP="0023183B">
                            <w:pPr>
                              <w:pStyle w:val="ListParagraph"/>
                              <w:rPr>
                                <w:sz w:val="20"/>
                                <w:szCs w:val="20"/>
                              </w:rPr>
                            </w:pPr>
                          </w:p>
                          <w:p w14:paraId="65818D44" w14:textId="77777777" w:rsidR="00C046B9" w:rsidRPr="00A0445D" w:rsidRDefault="00C046B9" w:rsidP="0023183B">
                            <w:pPr>
                              <w:pStyle w:val="ListParagraph"/>
                              <w:ind w:left="0"/>
                              <w:rPr>
                                <w:sz w:val="20"/>
                                <w:szCs w:val="20"/>
                              </w:rPr>
                            </w:pPr>
                            <w:r w:rsidRPr="00A0445D">
                              <w:rPr>
                                <w:sz w:val="20"/>
                                <w:szCs w:val="20"/>
                              </w:rPr>
                              <w:t>By repairing the Elm Street waterline, Folger estimates it will save one million gallons per month.  This water loss was estimated by assuming water loss drops from 32% to 22% (which is higher than the previous average of less than 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77B0C7" id="_x0000_s1064" type="#_x0000_t202" style="position:absolute;left:0;text-align:left;margin-left:0;margin-top:19.95pt;width:468pt;height:250.5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" fillcolor="#f2f2f2 [3052]">
                <v:textbox>
                  <w:txbxContent>
                    <w:p w14:paraId="1B4E909A" w14:textId="77777777" w:rsidR="00C046B9" w:rsidRPr="00A0445D" w:rsidRDefault="00C046B9" w:rsidP="0023183B">
                      <w:pPr>
                        <w:jc w:val="center"/>
                        <w:rPr>
                          <w:b/>
                          <w:sz w:val="20"/>
                          <w:szCs w:val="20"/>
                        </w:rPr>
                      </w:pPr>
                      <w:r w:rsidRPr="00A0445D">
                        <w:rPr>
                          <w:b/>
                          <w:sz w:val="20"/>
                          <w:szCs w:val="20"/>
                        </w:rPr>
                        <w:t>Example Narrative for Line Item 2.J</w:t>
                      </w:r>
                    </w:p>
                    <w:p w14:paraId="300E1B52" w14:textId="77777777" w:rsidR="00C046B9" w:rsidRPr="00A0445D" w:rsidRDefault="00C046B9" w:rsidP="0023183B">
                      <w:pPr>
                        <w:rPr>
                          <w:sz w:val="20"/>
                          <w:szCs w:val="20"/>
                        </w:rPr>
                      </w:pPr>
                      <w:r w:rsidRPr="00A0445D">
                        <w:rPr>
                          <w:sz w:val="20"/>
                          <w:szCs w:val="20"/>
                        </w:rPr>
                        <w:t xml:space="preserve">The Town of Folger has a 12-inch line running down Elm Street that has had three breaks over the last two years.  The line is 60 years old and has small cracks that leak continuously. The last break caused the town to lose over one million gallons of water in one month and caused a sinkhole in the street.  Folger believes that this line causes much of the </w:t>
                      </w:r>
                      <w:proofErr w:type="gramStart"/>
                      <w:r w:rsidRPr="00A0445D">
                        <w:rPr>
                          <w:sz w:val="20"/>
                          <w:szCs w:val="20"/>
                        </w:rPr>
                        <w:t>high water</w:t>
                      </w:r>
                      <w:proofErr w:type="gramEnd"/>
                      <w:r w:rsidRPr="00A0445D">
                        <w:rPr>
                          <w:sz w:val="20"/>
                          <w:szCs w:val="20"/>
                        </w:rPr>
                        <w:t xml:space="preserve"> loss because water losses in Folger’s water system were less than 20% before the first Elm Street waterline failure.  Included in this application are the following:</w:t>
                      </w:r>
                    </w:p>
                    <w:p w14:paraId="283AD52F" w14:textId="77777777" w:rsidR="00C046B9" w:rsidRPr="00A0445D" w:rsidRDefault="00C046B9" w:rsidP="008C6A6B">
                      <w:pPr>
                        <w:pStyle w:val="ListParagraph"/>
                        <w:numPr>
                          <w:ilvl w:val="0"/>
                          <w:numId w:val="9"/>
                        </w:numPr>
                        <w:rPr>
                          <w:sz w:val="20"/>
                          <w:szCs w:val="20"/>
                        </w:rPr>
                      </w:pPr>
                      <w:r w:rsidRPr="00A0445D">
                        <w:rPr>
                          <w:sz w:val="20"/>
                          <w:szCs w:val="20"/>
                        </w:rPr>
                        <w:t>A copy of the last three water audits showing the water losses for each year:</w:t>
                      </w:r>
                    </w:p>
                    <w:p w14:paraId="74112EFB" w14:textId="77777777" w:rsidR="00C046B9" w:rsidRPr="00A0445D" w:rsidRDefault="00C046B9" w:rsidP="008C6A6B">
                      <w:pPr>
                        <w:pStyle w:val="ListParagraph"/>
                        <w:numPr>
                          <w:ilvl w:val="1"/>
                          <w:numId w:val="9"/>
                        </w:numPr>
                        <w:rPr>
                          <w:sz w:val="20"/>
                          <w:szCs w:val="20"/>
                        </w:rPr>
                      </w:pPr>
                      <w:r w:rsidRPr="00A0445D">
                        <w:rPr>
                          <w:sz w:val="20"/>
                          <w:szCs w:val="20"/>
                        </w:rPr>
                        <w:t>2012-2013</w:t>
                      </w:r>
                      <w:r w:rsidRPr="00A0445D">
                        <w:rPr>
                          <w:sz w:val="20"/>
                          <w:szCs w:val="20"/>
                        </w:rPr>
                        <w:tab/>
                        <w:t>18%</w:t>
                      </w:r>
                    </w:p>
                    <w:p w14:paraId="52445B41" w14:textId="77777777" w:rsidR="00C046B9" w:rsidRPr="00A0445D" w:rsidRDefault="00C046B9" w:rsidP="008C6A6B">
                      <w:pPr>
                        <w:pStyle w:val="ListParagraph"/>
                        <w:numPr>
                          <w:ilvl w:val="1"/>
                          <w:numId w:val="9"/>
                        </w:numPr>
                        <w:rPr>
                          <w:sz w:val="20"/>
                          <w:szCs w:val="20"/>
                        </w:rPr>
                      </w:pPr>
                      <w:r w:rsidRPr="00A0445D">
                        <w:rPr>
                          <w:sz w:val="20"/>
                          <w:szCs w:val="20"/>
                        </w:rPr>
                        <w:t>2013-2014</w:t>
                      </w:r>
                      <w:r w:rsidRPr="00A0445D">
                        <w:rPr>
                          <w:sz w:val="20"/>
                          <w:szCs w:val="20"/>
                        </w:rPr>
                        <w:tab/>
                        <w:t>28% (first break occurred in January)</w:t>
                      </w:r>
                    </w:p>
                    <w:p w14:paraId="236DA10F" w14:textId="77777777" w:rsidR="00C046B9" w:rsidRPr="00A0445D" w:rsidRDefault="00C046B9" w:rsidP="008C6A6B">
                      <w:pPr>
                        <w:pStyle w:val="ListParagraph"/>
                        <w:numPr>
                          <w:ilvl w:val="1"/>
                          <w:numId w:val="9"/>
                        </w:numPr>
                        <w:rPr>
                          <w:sz w:val="20"/>
                          <w:szCs w:val="20"/>
                        </w:rPr>
                      </w:pPr>
                      <w:r w:rsidRPr="00A0445D">
                        <w:rPr>
                          <w:sz w:val="20"/>
                          <w:szCs w:val="20"/>
                        </w:rPr>
                        <w:t>2014-2015</w:t>
                      </w:r>
                      <w:r w:rsidRPr="00A0445D">
                        <w:rPr>
                          <w:sz w:val="20"/>
                          <w:szCs w:val="20"/>
                        </w:rPr>
                        <w:tab/>
                        <w:t>34%</w:t>
                      </w:r>
                    </w:p>
                    <w:p w14:paraId="3FC88B20" w14:textId="77777777" w:rsidR="00C046B9" w:rsidRPr="00A0445D" w:rsidRDefault="00C046B9" w:rsidP="008C6A6B">
                      <w:pPr>
                        <w:pStyle w:val="ListParagraph"/>
                        <w:numPr>
                          <w:ilvl w:val="0"/>
                          <w:numId w:val="9"/>
                        </w:numPr>
                        <w:rPr>
                          <w:sz w:val="20"/>
                          <w:szCs w:val="20"/>
                        </w:rPr>
                      </w:pPr>
                      <w:r w:rsidRPr="00A0445D">
                        <w:rPr>
                          <w:sz w:val="20"/>
                          <w:szCs w:val="20"/>
                        </w:rPr>
                        <w:t>A copy of the 2014 Local Water Supply Plan that shows 32% water loss for calendar year 2014.  The Local Water Supply Plan and water audit agree with each other reasonably well and agree that water loss exceeds 30%.</w:t>
                      </w:r>
                    </w:p>
                    <w:p w14:paraId="0B8E19D4" w14:textId="77777777" w:rsidR="00C046B9" w:rsidRPr="00A0445D" w:rsidRDefault="00C046B9" w:rsidP="0023183B">
                      <w:pPr>
                        <w:pStyle w:val="ListParagraph"/>
                        <w:rPr>
                          <w:sz w:val="20"/>
                          <w:szCs w:val="20"/>
                        </w:rPr>
                      </w:pPr>
                    </w:p>
                    <w:p w14:paraId="65818D44" w14:textId="77777777" w:rsidR="00C046B9" w:rsidRPr="00A0445D" w:rsidRDefault="00C046B9" w:rsidP="0023183B">
                      <w:pPr>
                        <w:pStyle w:val="ListParagraph"/>
                        <w:ind w:left="0"/>
                        <w:rPr>
                          <w:sz w:val="20"/>
                          <w:szCs w:val="20"/>
                        </w:rPr>
                      </w:pPr>
                      <w:r w:rsidRPr="00A0445D">
                        <w:rPr>
                          <w:sz w:val="20"/>
                          <w:szCs w:val="20"/>
                        </w:rPr>
                        <w:t>By repairing the Elm Street waterline, Folger estimates it will save one million gallons per month.  This water loss was estimated by assuming water loss drops from 32% to 22% (which is higher than the previous average of less than 15%).</w:t>
                      </w:r>
                    </w:p>
                  </w:txbxContent>
                </v:textbox>
                <w10:wrap type="square" anchorx="margin"/>
              </v:shape>
            </w:pict>
          </mc:Fallback>
        </mc:AlternateContent>
      </w:r>
    </w:p>
    <w:p w14:paraId="166F02C6" w14:textId="77777777" w:rsidR="00C046B9" w:rsidRPr="005F7487" w:rsidRDefault="00C046B9" w:rsidP="00D6512D">
      <w:pPr>
        <w:spacing w:after="120" w:afterAutospacing="0"/>
        <w:rPr>
          <w:b/>
          <w:u w:val="single"/>
        </w:rPr>
      </w:pPr>
    </w:p>
    <w:p w14:paraId="3BCA1E93" w14:textId="77777777" w:rsidR="00C046B9" w:rsidRPr="005F7487" w:rsidRDefault="00C046B9" w:rsidP="002A7F33">
      <w:pPr>
        <w:pStyle w:val="Heading3"/>
        <w:rPr>
          <w:b/>
          <w:bCs/>
          <w:color w:val="auto"/>
        </w:rPr>
      </w:pPr>
      <w:bookmarkStart w:id="88" w:name="_Toc234913805"/>
      <w:r w:rsidRPr="005F7487">
        <w:rPr>
          <w:b/>
          <w:bCs/>
          <w:color w:val="auto"/>
        </w:rPr>
        <w:t>Line Item 2.K – Public Water System Interconnection</w:t>
      </w:r>
      <w:bookmarkEnd w:id="88"/>
    </w:p>
    <w:p w14:paraId="5403D387" w14:textId="77777777" w:rsidR="00EA58B1" w:rsidRPr="005F7487" w:rsidRDefault="00C046B9" w:rsidP="00D6512D">
      <w:pPr>
        <w:spacing w:after="120" w:afterAutospacing="0"/>
        <w:rPr>
          <w:rFonts w:cstheme="minorHAnsi"/>
        </w:rPr>
      </w:pPr>
      <w:r w:rsidRPr="005F7487">
        <w:rPr>
          <w:rFonts w:cstheme="minorHAnsi"/>
        </w:rPr>
        <w:t xml:space="preserve">The Applicant may qualify for only one of the following sub-categories (Line Items 2.K.1 or 2.K.2) for an interconnection between two separate systems.  A project that merges systems or that connects pressure zones of the same system (as defined by PWSID) does not qualify.  </w:t>
      </w:r>
    </w:p>
    <w:p w14:paraId="31D6D1FD" w14:textId="77777777" w:rsidR="00A0445D" w:rsidRPr="005F7487" w:rsidRDefault="002126D4" w:rsidP="00D6512D">
      <w:pPr>
        <w:pStyle w:val="paragraph"/>
        <w:spacing w:before="0" w:beforeAutospacing="0" w:after="120" w:afterAutospacing="0"/>
        <w:textAlignment w:val="baseline"/>
        <w:rPr>
          <w:rStyle w:val="normaltextrun"/>
          <w:rFonts w:asciiTheme="minorHAnsi" w:hAnsiTheme="minorHAnsi" w:cstheme="minorHAnsi"/>
          <w:sz w:val="22"/>
          <w:szCs w:val="22"/>
        </w:rPr>
      </w:pPr>
      <w:r w:rsidRPr="005F7487">
        <w:rPr>
          <w:rStyle w:val="normaltextrun"/>
          <w:rFonts w:asciiTheme="minorHAnsi" w:hAnsiTheme="minorHAnsi" w:cstheme="minorHAnsi"/>
          <w:sz w:val="22"/>
          <w:szCs w:val="22"/>
        </w:rPr>
        <w:t xml:space="preserve">To earn points under these line items, the proposed project itself must create </w:t>
      </w:r>
      <w:r w:rsidR="002E27D9" w:rsidRPr="005F7487">
        <w:rPr>
          <w:rStyle w:val="normaltextrun"/>
          <w:rFonts w:asciiTheme="minorHAnsi" w:hAnsiTheme="minorHAnsi" w:cstheme="minorHAnsi"/>
          <w:sz w:val="22"/>
          <w:szCs w:val="22"/>
        </w:rPr>
        <w:t>an</w:t>
      </w:r>
      <w:r w:rsidRPr="005F7487">
        <w:rPr>
          <w:rStyle w:val="normaltextrun"/>
          <w:rFonts w:asciiTheme="minorHAnsi" w:hAnsiTheme="minorHAnsi" w:cstheme="minorHAnsi"/>
          <w:sz w:val="22"/>
          <w:szCs w:val="22"/>
        </w:rPr>
        <w:t xml:space="preserve"> interconnection. </w:t>
      </w:r>
    </w:p>
    <w:p w14:paraId="194298A0" w14:textId="77777777" w:rsidR="002126D4" w:rsidRPr="005F7487" w:rsidRDefault="002126D4" w:rsidP="00D6512D">
      <w:pPr>
        <w:pStyle w:val="paragraph"/>
        <w:spacing w:before="0" w:beforeAutospacing="0" w:after="120" w:afterAutospacing="0"/>
        <w:textAlignment w:val="baseline"/>
        <w:rPr>
          <w:rStyle w:val="eop"/>
          <w:rFonts w:asciiTheme="minorHAnsi" w:hAnsiTheme="minorHAnsi" w:cstheme="minorHAnsi"/>
          <w:sz w:val="22"/>
          <w:szCs w:val="22"/>
          <w:u w:val="single"/>
        </w:rPr>
      </w:pPr>
      <w:r w:rsidRPr="005F7487">
        <w:rPr>
          <w:rStyle w:val="normaltextrun"/>
          <w:rFonts w:asciiTheme="minorHAnsi" w:hAnsiTheme="minorHAnsi" w:cstheme="minorHAnsi"/>
          <w:sz w:val="22"/>
          <w:szCs w:val="22"/>
          <w:u w:val="single"/>
        </w:rPr>
        <w:t xml:space="preserve">The following </w:t>
      </w:r>
      <w:r w:rsidR="00A0445D" w:rsidRPr="005F7487">
        <w:rPr>
          <w:rStyle w:val="normaltextrun"/>
          <w:rFonts w:asciiTheme="minorHAnsi" w:hAnsiTheme="minorHAnsi" w:cstheme="minorHAnsi"/>
          <w:sz w:val="22"/>
          <w:szCs w:val="22"/>
          <w:u w:val="single"/>
        </w:rPr>
        <w:t>DO NOT</w:t>
      </w:r>
      <w:r w:rsidRPr="005F7487">
        <w:rPr>
          <w:rStyle w:val="normaltextrun"/>
          <w:rFonts w:asciiTheme="minorHAnsi" w:hAnsiTheme="minorHAnsi" w:cstheme="minorHAnsi"/>
          <w:sz w:val="22"/>
          <w:szCs w:val="22"/>
          <w:u w:val="single"/>
        </w:rPr>
        <w:t xml:space="preserve"> earn these points:</w:t>
      </w:r>
      <w:r w:rsidRPr="005F7487">
        <w:rPr>
          <w:rStyle w:val="eop"/>
          <w:rFonts w:asciiTheme="minorHAnsi" w:hAnsiTheme="minorHAnsi" w:cstheme="minorHAnsi"/>
          <w:sz w:val="22"/>
          <w:szCs w:val="22"/>
          <w:u w:val="single"/>
        </w:rPr>
        <w:t> </w:t>
      </w:r>
    </w:p>
    <w:p w14:paraId="2AE5F111" w14:textId="77777777" w:rsidR="00495DD8" w:rsidRPr="005F7487" w:rsidRDefault="002126D4" w:rsidP="001D594B">
      <w:pPr>
        <w:pStyle w:val="paragraph"/>
        <w:numPr>
          <w:ilvl w:val="0"/>
          <w:numId w:val="85"/>
        </w:numPr>
        <w:spacing w:before="0" w:beforeAutospacing="0" w:after="120" w:afterAutospacing="0"/>
        <w:textAlignment w:val="baseline"/>
        <w:rPr>
          <w:rFonts w:asciiTheme="minorHAnsi" w:hAnsiTheme="minorHAnsi" w:cstheme="minorHAnsi"/>
          <w:sz w:val="22"/>
          <w:szCs w:val="22"/>
        </w:rPr>
      </w:pPr>
      <w:r w:rsidRPr="005F7487">
        <w:rPr>
          <w:rStyle w:val="normaltextrun"/>
          <w:rFonts w:asciiTheme="minorHAnsi" w:hAnsiTheme="minorHAnsi" w:cstheme="minorHAnsi"/>
          <w:sz w:val="22"/>
          <w:szCs w:val="22"/>
        </w:rPr>
        <w:t xml:space="preserve">A project that claims these points simply because the system </w:t>
      </w:r>
      <w:r w:rsidRPr="005F7487">
        <w:rPr>
          <w:rStyle w:val="normaltextrun"/>
          <w:rFonts w:asciiTheme="minorHAnsi" w:hAnsiTheme="minorHAnsi" w:cstheme="minorHAnsi"/>
          <w:sz w:val="22"/>
          <w:szCs w:val="22"/>
          <w:u w:val="single"/>
        </w:rPr>
        <w:t>already has</w:t>
      </w:r>
      <w:r w:rsidRPr="005F7487">
        <w:rPr>
          <w:rStyle w:val="normaltextrun"/>
          <w:rFonts w:asciiTheme="minorHAnsi" w:hAnsiTheme="minorHAnsi" w:cstheme="minorHAnsi"/>
          <w:sz w:val="22"/>
          <w:szCs w:val="22"/>
        </w:rPr>
        <w:t xml:space="preserve"> an </w:t>
      </w:r>
      <w:proofErr w:type="gramStart"/>
      <w:r w:rsidRPr="005F7487">
        <w:rPr>
          <w:rStyle w:val="contextualspellingandgrammarerror"/>
          <w:rFonts w:asciiTheme="minorHAnsi" w:hAnsiTheme="minorHAnsi" w:cstheme="minorHAnsi"/>
          <w:sz w:val="22"/>
          <w:szCs w:val="22"/>
        </w:rPr>
        <w:t>interconnection;</w:t>
      </w:r>
      <w:proofErr w:type="gramEnd"/>
      <w:r w:rsidRPr="005F7487">
        <w:rPr>
          <w:rStyle w:val="eop"/>
          <w:rFonts w:asciiTheme="minorHAnsi" w:hAnsiTheme="minorHAnsi" w:cstheme="minorHAnsi"/>
          <w:sz w:val="22"/>
          <w:szCs w:val="22"/>
        </w:rPr>
        <w:t> </w:t>
      </w:r>
    </w:p>
    <w:p w14:paraId="525DE2D4" w14:textId="77777777" w:rsidR="00495DD8" w:rsidRPr="005F7487" w:rsidRDefault="002126D4" w:rsidP="001D594B">
      <w:pPr>
        <w:pStyle w:val="paragraph"/>
        <w:numPr>
          <w:ilvl w:val="0"/>
          <w:numId w:val="85"/>
        </w:numPr>
        <w:spacing w:before="0" w:beforeAutospacing="0" w:after="120" w:afterAutospacing="0"/>
        <w:textAlignment w:val="baseline"/>
        <w:rPr>
          <w:rFonts w:asciiTheme="minorHAnsi" w:hAnsiTheme="minorHAnsi" w:cstheme="minorHAnsi"/>
          <w:sz w:val="22"/>
          <w:szCs w:val="22"/>
        </w:rPr>
      </w:pPr>
      <w:r w:rsidRPr="005F7487">
        <w:rPr>
          <w:rStyle w:val="normaltextrun"/>
          <w:rFonts w:asciiTheme="minorHAnsi" w:hAnsiTheme="minorHAnsi" w:cstheme="minorHAnsi"/>
          <w:sz w:val="22"/>
          <w:szCs w:val="22"/>
        </w:rPr>
        <w:t>A project that facilitates future work to create an interconnection that the project itself does not create; or</w:t>
      </w:r>
      <w:r w:rsidRPr="005F7487">
        <w:rPr>
          <w:rStyle w:val="eop"/>
          <w:rFonts w:asciiTheme="minorHAnsi" w:hAnsiTheme="minorHAnsi" w:cstheme="minorHAnsi"/>
          <w:sz w:val="22"/>
          <w:szCs w:val="22"/>
        </w:rPr>
        <w:t> </w:t>
      </w:r>
    </w:p>
    <w:p w14:paraId="76D3CE0E" w14:textId="77777777" w:rsidR="002126D4" w:rsidRPr="005F7487" w:rsidRDefault="002126D4" w:rsidP="001D594B">
      <w:pPr>
        <w:pStyle w:val="paragraph"/>
        <w:numPr>
          <w:ilvl w:val="0"/>
          <w:numId w:val="86"/>
        </w:numPr>
        <w:spacing w:before="0" w:beforeAutospacing="0" w:after="120" w:afterAutospacing="0"/>
        <w:textAlignment w:val="baseline"/>
        <w:rPr>
          <w:rFonts w:asciiTheme="minorHAnsi" w:hAnsiTheme="minorHAnsi" w:cstheme="minorHAnsi"/>
          <w:sz w:val="22"/>
          <w:szCs w:val="22"/>
        </w:rPr>
      </w:pPr>
      <w:r w:rsidRPr="005F7487">
        <w:rPr>
          <w:rStyle w:val="normaltextrun"/>
          <w:rFonts w:asciiTheme="minorHAnsi" w:hAnsiTheme="minorHAnsi" w:cstheme="minorHAnsi"/>
          <w:sz w:val="22"/>
          <w:szCs w:val="22"/>
        </w:rPr>
        <w:t>A project that strengthens the hydraulics to improve the performance of an existing or future interconnection that the project does not itself create.</w:t>
      </w:r>
      <w:r w:rsidRPr="005F7487">
        <w:rPr>
          <w:rStyle w:val="eop"/>
          <w:rFonts w:asciiTheme="minorHAnsi" w:hAnsiTheme="minorHAnsi" w:cstheme="minorHAnsi"/>
          <w:sz w:val="22"/>
          <w:szCs w:val="22"/>
        </w:rPr>
        <w:t> </w:t>
      </w:r>
      <w:r w:rsidR="00A0445D" w:rsidRPr="005F7487">
        <w:rPr>
          <w:rStyle w:val="eop"/>
          <w:rFonts w:asciiTheme="minorHAnsi" w:hAnsiTheme="minorHAnsi" w:cstheme="minorHAnsi"/>
          <w:sz w:val="22"/>
          <w:szCs w:val="22"/>
        </w:rPr>
        <w:br/>
      </w:r>
    </w:p>
    <w:p w14:paraId="3694F6A2" w14:textId="77777777" w:rsidR="00C046B9" w:rsidRPr="005F7487" w:rsidRDefault="00C046B9" w:rsidP="00596E98">
      <w:pPr>
        <w:pStyle w:val="Heading3"/>
        <w:ind w:left="720" w:hanging="720"/>
        <w:rPr>
          <w:b/>
          <w:bCs/>
          <w:color w:val="auto"/>
        </w:rPr>
      </w:pPr>
      <w:bookmarkStart w:id="89" w:name="_Toc234913806"/>
      <w:r w:rsidRPr="005F7487">
        <w:rPr>
          <w:b/>
          <w:bCs/>
          <w:color w:val="auto"/>
        </w:rPr>
        <w:t>Line Item 2.K.1 –</w:t>
      </w:r>
      <w:r w:rsidR="00A0445D" w:rsidRPr="005F7487">
        <w:rPr>
          <w:b/>
          <w:bCs/>
          <w:color w:val="auto"/>
        </w:rPr>
        <w:t>Interconnection Between S</w:t>
      </w:r>
      <w:r w:rsidRPr="005F7487">
        <w:rPr>
          <w:b/>
          <w:bCs/>
          <w:color w:val="auto"/>
        </w:rPr>
        <w:t xml:space="preserve">ystems </w:t>
      </w:r>
      <w:r w:rsidR="00A0445D" w:rsidRPr="005F7487">
        <w:rPr>
          <w:b/>
          <w:bCs/>
          <w:color w:val="auto"/>
        </w:rPr>
        <w:t>N</w:t>
      </w:r>
      <w:r w:rsidRPr="005F7487">
        <w:rPr>
          <w:b/>
          <w:bCs/>
          <w:color w:val="auto"/>
        </w:rPr>
        <w:t xml:space="preserve">ot </w:t>
      </w:r>
      <w:r w:rsidR="00A0445D" w:rsidRPr="005F7487">
        <w:rPr>
          <w:b/>
          <w:bCs/>
          <w:color w:val="auto"/>
        </w:rPr>
        <w:t>P</w:t>
      </w:r>
      <w:r w:rsidRPr="005F7487">
        <w:rPr>
          <w:b/>
          <w:bCs/>
          <w:color w:val="auto"/>
        </w:rPr>
        <w:t xml:space="preserve">reviously </w:t>
      </w:r>
      <w:r w:rsidR="00A0445D" w:rsidRPr="005F7487">
        <w:rPr>
          <w:b/>
          <w:bCs/>
          <w:color w:val="auto"/>
        </w:rPr>
        <w:t>C</w:t>
      </w:r>
      <w:r w:rsidRPr="005F7487">
        <w:rPr>
          <w:b/>
          <w:bCs/>
          <w:color w:val="auto"/>
        </w:rPr>
        <w:t>onnected – (5 points)</w:t>
      </w:r>
      <w:bookmarkEnd w:id="89"/>
    </w:p>
    <w:p w14:paraId="0BC66EF6" w14:textId="77777777" w:rsidR="00D7510D" w:rsidRPr="005F7487" w:rsidRDefault="00196F70" w:rsidP="00D6512D">
      <w:pPr>
        <w:pStyle w:val="paragraph"/>
        <w:spacing w:before="0" w:beforeAutospacing="0" w:after="120" w:afterAutospacing="0"/>
        <w:textAlignment w:val="baseline"/>
        <w:rPr>
          <w:rStyle w:val="normaltextrun"/>
          <w:rFonts w:ascii="Calibri" w:hAnsi="Calibri" w:cs="Calibri"/>
          <w:sz w:val="22"/>
          <w:szCs w:val="22"/>
        </w:rPr>
      </w:pPr>
      <w:r w:rsidRPr="005F7487">
        <w:rPr>
          <w:rStyle w:val="normaltextrun"/>
          <w:rFonts w:ascii="Calibri" w:hAnsi="Calibri" w:cs="Calibri"/>
          <w:sz w:val="22"/>
          <w:szCs w:val="22"/>
        </w:rPr>
        <w:t xml:space="preserve">To earn points under this line item, the project must create a new interconnection </w:t>
      </w:r>
      <w:r w:rsidR="00377180" w:rsidRPr="005F7487">
        <w:rPr>
          <w:rStyle w:val="normaltextrun"/>
          <w:rFonts w:ascii="Calibri" w:hAnsi="Calibri" w:cs="Calibri"/>
          <w:sz w:val="22"/>
          <w:szCs w:val="22"/>
        </w:rPr>
        <w:t xml:space="preserve">of potable water </w:t>
      </w:r>
      <w:r w:rsidRPr="005F7487">
        <w:rPr>
          <w:rStyle w:val="normaltextrun"/>
          <w:rFonts w:ascii="Calibri" w:hAnsi="Calibri" w:cs="Calibri"/>
          <w:sz w:val="22"/>
          <w:szCs w:val="22"/>
        </w:rPr>
        <w:t xml:space="preserve">between two or more public water supply systems </w:t>
      </w:r>
      <w:r w:rsidRPr="005F7487">
        <w:rPr>
          <w:rStyle w:val="normaltextrun"/>
          <w:rFonts w:ascii="Calibri" w:hAnsi="Calibri" w:cs="Calibri"/>
          <w:sz w:val="22"/>
          <w:szCs w:val="22"/>
          <w:u w:val="single"/>
        </w:rPr>
        <w:t>not previously interconnected</w:t>
      </w:r>
      <w:r w:rsidRPr="005F7487">
        <w:rPr>
          <w:rStyle w:val="normaltextrun"/>
          <w:rFonts w:ascii="Calibri" w:hAnsi="Calibri" w:cs="Calibri"/>
          <w:sz w:val="22"/>
          <w:szCs w:val="22"/>
        </w:rPr>
        <w:t xml:space="preserve">. </w:t>
      </w:r>
    </w:p>
    <w:p w14:paraId="569B7921" w14:textId="77777777" w:rsidR="00D7510D" w:rsidRPr="005F7487" w:rsidRDefault="00D7510D" w:rsidP="00D6512D">
      <w:pPr>
        <w:pStyle w:val="paragraph"/>
        <w:spacing w:before="0" w:beforeAutospacing="0" w:after="120" w:afterAutospacing="0"/>
        <w:textAlignment w:val="baseline"/>
        <w:rPr>
          <w:rStyle w:val="normaltextrun"/>
          <w:rFonts w:asciiTheme="minorHAnsi" w:hAnsiTheme="minorHAnsi" w:cstheme="minorHAnsi"/>
          <w:sz w:val="22"/>
          <w:szCs w:val="22"/>
        </w:rPr>
      </w:pPr>
      <w:bookmarkStart w:id="90" w:name="_Hlk158199619"/>
      <w:r w:rsidRPr="005F7487">
        <w:rPr>
          <w:rFonts w:asciiTheme="minorHAnsi" w:hAnsiTheme="minorHAnsi" w:cstheme="minorHAnsi"/>
          <w:sz w:val="22"/>
          <w:szCs w:val="22"/>
          <w:u w:val="single"/>
        </w:rPr>
        <w:t>Required Documentation and Narrative</w:t>
      </w:r>
    </w:p>
    <w:bookmarkEnd w:id="90"/>
    <w:p w14:paraId="2582D5CF" w14:textId="77777777" w:rsidR="00196F70" w:rsidRPr="005F7487" w:rsidRDefault="00196F70" w:rsidP="00D6512D">
      <w:pPr>
        <w:pStyle w:val="paragraph"/>
        <w:spacing w:before="0" w:beforeAutospacing="0" w:after="120" w:afterAutospacing="0"/>
        <w:textAlignment w:val="baseline"/>
        <w:rPr>
          <w:rStyle w:val="eop"/>
          <w:rFonts w:ascii="Calibri" w:hAnsi="Calibri" w:cs="Calibri"/>
          <w:sz w:val="22"/>
          <w:szCs w:val="22"/>
        </w:rPr>
      </w:pPr>
      <w:r w:rsidRPr="005F7487">
        <w:rPr>
          <w:rStyle w:val="normaltextrun"/>
          <w:rFonts w:ascii="Calibri" w:hAnsi="Calibri" w:cs="Calibri"/>
          <w:sz w:val="22"/>
          <w:szCs w:val="22"/>
        </w:rPr>
        <w:t>The narrative must include the following information:</w:t>
      </w:r>
      <w:r w:rsidRPr="005F7487">
        <w:rPr>
          <w:rStyle w:val="eop"/>
          <w:rFonts w:ascii="Calibri" w:hAnsi="Calibri" w:cs="Calibri"/>
          <w:sz w:val="22"/>
          <w:szCs w:val="22"/>
        </w:rPr>
        <w:t> </w:t>
      </w:r>
    </w:p>
    <w:p w14:paraId="2751327A" w14:textId="77777777" w:rsidR="00495DD8" w:rsidRPr="005F7487" w:rsidRDefault="00196F70" w:rsidP="001D594B">
      <w:pPr>
        <w:pStyle w:val="paragraph"/>
        <w:numPr>
          <w:ilvl w:val="0"/>
          <w:numId w:val="87"/>
        </w:numPr>
        <w:spacing w:before="0" w:beforeAutospacing="0" w:after="120" w:afterAutospacing="0"/>
        <w:textAlignment w:val="baseline"/>
        <w:rPr>
          <w:rFonts w:ascii="Calibri" w:hAnsi="Calibri" w:cs="Calibri"/>
          <w:sz w:val="22"/>
          <w:szCs w:val="22"/>
        </w:rPr>
      </w:pPr>
      <w:r w:rsidRPr="005F7487">
        <w:rPr>
          <w:rStyle w:val="normaltextrun"/>
          <w:rFonts w:ascii="Calibri" w:hAnsi="Calibri" w:cs="Calibri"/>
          <w:sz w:val="22"/>
          <w:szCs w:val="22"/>
        </w:rPr>
        <w:t xml:space="preserve">Identify by name and PWSID No. the systems that will be </w:t>
      </w:r>
      <w:proofErr w:type="gramStart"/>
      <w:r w:rsidRPr="005F7487">
        <w:rPr>
          <w:rStyle w:val="contextualspellingandgrammarerror"/>
          <w:rFonts w:ascii="Calibri" w:hAnsi="Calibri" w:cs="Calibri"/>
          <w:sz w:val="22"/>
          <w:szCs w:val="22"/>
        </w:rPr>
        <w:t>interconnected;</w:t>
      </w:r>
      <w:proofErr w:type="gramEnd"/>
      <w:r w:rsidRPr="005F7487">
        <w:rPr>
          <w:rStyle w:val="normaltextrun"/>
          <w:rFonts w:ascii="Calibri" w:hAnsi="Calibri" w:cs="Calibri"/>
          <w:sz w:val="22"/>
          <w:szCs w:val="22"/>
        </w:rPr>
        <w:t> </w:t>
      </w:r>
      <w:r w:rsidRPr="005F7487">
        <w:rPr>
          <w:rStyle w:val="eop"/>
          <w:rFonts w:ascii="Calibri" w:hAnsi="Calibri" w:cs="Calibri"/>
          <w:sz w:val="22"/>
          <w:szCs w:val="22"/>
        </w:rPr>
        <w:t> </w:t>
      </w:r>
    </w:p>
    <w:p w14:paraId="710A48B6" w14:textId="77777777" w:rsidR="00196F70" w:rsidRPr="005F7487" w:rsidRDefault="00196F70" w:rsidP="001D594B">
      <w:pPr>
        <w:pStyle w:val="paragraph"/>
        <w:numPr>
          <w:ilvl w:val="0"/>
          <w:numId w:val="88"/>
        </w:numPr>
        <w:spacing w:before="0" w:beforeAutospacing="0" w:after="120" w:afterAutospacing="0"/>
        <w:textAlignment w:val="baseline"/>
        <w:rPr>
          <w:rFonts w:ascii="Calibri" w:hAnsi="Calibri" w:cs="Calibri"/>
          <w:sz w:val="22"/>
          <w:szCs w:val="22"/>
        </w:rPr>
      </w:pPr>
      <w:r w:rsidRPr="005F7487">
        <w:rPr>
          <w:rStyle w:val="normaltextrun"/>
          <w:rFonts w:ascii="Calibri" w:hAnsi="Calibri" w:cs="Calibri"/>
          <w:sz w:val="22"/>
          <w:szCs w:val="22"/>
        </w:rPr>
        <w:t xml:space="preserve">Explicitly state that there is no current interconnection between these </w:t>
      </w:r>
      <w:proofErr w:type="gramStart"/>
      <w:r w:rsidRPr="005F7487">
        <w:rPr>
          <w:rStyle w:val="normaltextrun"/>
          <w:rFonts w:ascii="Calibri" w:hAnsi="Calibri" w:cs="Calibri"/>
          <w:sz w:val="22"/>
          <w:szCs w:val="22"/>
        </w:rPr>
        <w:t>systems</w:t>
      </w:r>
      <w:r w:rsidR="00495DD8" w:rsidRPr="005F7487">
        <w:rPr>
          <w:rStyle w:val="normaltextrun"/>
          <w:rFonts w:ascii="Calibri" w:hAnsi="Calibri" w:cs="Calibri"/>
          <w:sz w:val="22"/>
          <w:szCs w:val="22"/>
        </w:rPr>
        <w:t>;</w:t>
      </w:r>
      <w:proofErr w:type="gramEnd"/>
      <w:r w:rsidRPr="005F7487">
        <w:rPr>
          <w:rStyle w:val="eop"/>
          <w:rFonts w:ascii="Calibri" w:hAnsi="Calibri" w:cs="Calibri"/>
          <w:sz w:val="22"/>
          <w:szCs w:val="22"/>
        </w:rPr>
        <w:t> </w:t>
      </w:r>
    </w:p>
    <w:p w14:paraId="32945884" w14:textId="77777777" w:rsidR="00495DD8" w:rsidRPr="005F7487" w:rsidRDefault="00196F70" w:rsidP="001D594B">
      <w:pPr>
        <w:pStyle w:val="paragraph"/>
        <w:numPr>
          <w:ilvl w:val="0"/>
          <w:numId w:val="88"/>
        </w:numPr>
        <w:spacing w:before="0" w:beforeAutospacing="0" w:after="120" w:afterAutospacing="0"/>
        <w:textAlignment w:val="baseline"/>
        <w:rPr>
          <w:rFonts w:ascii="Calibri" w:hAnsi="Calibri" w:cs="Calibri"/>
          <w:sz w:val="22"/>
          <w:szCs w:val="22"/>
        </w:rPr>
      </w:pPr>
      <w:r w:rsidRPr="005F7487">
        <w:rPr>
          <w:rStyle w:val="normaltextrun"/>
          <w:rFonts w:ascii="Calibri" w:hAnsi="Calibri" w:cs="Calibri"/>
          <w:sz w:val="22"/>
          <w:szCs w:val="22"/>
        </w:rPr>
        <w:lastRenderedPageBreak/>
        <w:t xml:space="preserve">Include a map showing the location of the two systems that will interconnect, including the project area, the route of any existing interconnection, and the route of the proposed </w:t>
      </w:r>
      <w:r w:rsidRPr="005F7487">
        <w:rPr>
          <w:rStyle w:val="contextualspellingandgrammarerror"/>
          <w:rFonts w:ascii="Calibri" w:hAnsi="Calibri" w:cs="Calibri"/>
          <w:sz w:val="22"/>
          <w:szCs w:val="22"/>
        </w:rPr>
        <w:t>interconnection;</w:t>
      </w:r>
      <w:r w:rsidRPr="005F7487">
        <w:rPr>
          <w:rStyle w:val="normaltextrun"/>
          <w:rFonts w:ascii="Calibri" w:hAnsi="Calibri" w:cs="Calibri"/>
          <w:sz w:val="22"/>
          <w:szCs w:val="22"/>
        </w:rPr>
        <w:t xml:space="preserve"> and</w:t>
      </w:r>
      <w:r w:rsidRPr="005F7487">
        <w:rPr>
          <w:rStyle w:val="eop"/>
          <w:rFonts w:ascii="Calibri" w:hAnsi="Calibri" w:cs="Calibri"/>
          <w:sz w:val="22"/>
          <w:szCs w:val="22"/>
        </w:rPr>
        <w:t> </w:t>
      </w:r>
    </w:p>
    <w:p w14:paraId="00149719" w14:textId="77777777" w:rsidR="00196F70" w:rsidRPr="005F7487" w:rsidRDefault="00196F70" w:rsidP="001D594B">
      <w:pPr>
        <w:pStyle w:val="paragraph"/>
        <w:numPr>
          <w:ilvl w:val="0"/>
          <w:numId w:val="88"/>
        </w:numPr>
        <w:spacing w:before="0" w:beforeAutospacing="0" w:after="120" w:afterAutospacing="0"/>
        <w:textAlignment w:val="baseline"/>
        <w:rPr>
          <w:rFonts w:ascii="Calibri" w:hAnsi="Calibri" w:cs="Calibri"/>
          <w:sz w:val="22"/>
          <w:szCs w:val="22"/>
        </w:rPr>
      </w:pPr>
      <w:r w:rsidRPr="005F7487">
        <w:rPr>
          <w:rStyle w:val="normaltextrun"/>
          <w:rFonts w:ascii="Calibri" w:hAnsi="Calibri" w:cs="Calibri"/>
          <w:sz w:val="22"/>
          <w:szCs w:val="22"/>
        </w:rPr>
        <w:t>Document that both sides of the proposed interconnection are willing to interconnect by including information such as copies of draft or final agreements for the interconnection.</w:t>
      </w:r>
      <w:r w:rsidR="00495DD8" w:rsidRPr="005F7487">
        <w:rPr>
          <w:rStyle w:val="normaltextrun"/>
          <w:rFonts w:ascii="Calibri" w:hAnsi="Calibri" w:cs="Calibri"/>
          <w:sz w:val="22"/>
          <w:szCs w:val="22"/>
        </w:rPr>
        <w:t xml:space="preserve">  Interconnections of systems owned by the applicant do not require this documentation.</w:t>
      </w:r>
    </w:p>
    <w:p w14:paraId="30F55713" w14:textId="77777777" w:rsidR="00C046B9" w:rsidRPr="005F7487" w:rsidRDefault="00C046B9" w:rsidP="00D6512D">
      <w:pPr>
        <w:spacing w:after="120" w:afterAutospacing="0"/>
        <w:ind w:left="360"/>
      </w:pPr>
    </w:p>
    <w:p w14:paraId="4F1A4833" w14:textId="77777777" w:rsidR="00C046B9" w:rsidRPr="005F7487" w:rsidRDefault="002A7D46" w:rsidP="00D6512D">
      <w:pPr>
        <w:spacing w:after="120" w:afterAutospacing="0"/>
      </w:pPr>
      <w:r w:rsidRPr="005F7487">
        <w:rPr>
          <w:noProof/>
        </w:rPr>
        <mc:AlternateContent>
          <mc:Choice Requires="wps">
            <w:drawing>
              <wp:anchor distT="0" distB="0" distL="114300" distR="114300" simplePos="0" relativeHeight="251645952" behindDoc="0" locked="0" layoutInCell="1" allowOverlap="1" wp14:anchorId="73B9876C" wp14:editId="2F8D3B56">
                <wp:simplePos x="0" y="0"/>
                <wp:positionH relativeFrom="margin">
                  <wp:posOffset>47625</wp:posOffset>
                </wp:positionH>
                <wp:positionV relativeFrom="paragraph">
                  <wp:posOffset>3175</wp:posOffset>
                </wp:positionV>
                <wp:extent cx="5888355" cy="2873375"/>
                <wp:effectExtent l="0" t="0" r="17145" b="22225"/>
                <wp:wrapSquare wrapText="bothSides"/>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355" cy="2873375"/>
                        </a:xfrm>
                        <a:prstGeom prst="rect">
                          <a:avLst/>
                        </a:prstGeom>
                        <a:solidFill>
                          <a:schemeClr val="bg1">
                            <a:lumMod val="95000"/>
                          </a:schemeClr>
                        </a:solidFill>
                        <a:ln w="9525">
                          <a:solidFill>
                            <a:srgbClr val="000000"/>
                          </a:solidFill>
                          <a:miter lim="800000"/>
                          <a:headEnd/>
                          <a:tailEnd/>
                        </a:ln>
                      </wps:spPr>
                      <wps:txbx>
                        <w:txbxContent>
                          <w:p w14:paraId="6A316D21" w14:textId="77777777" w:rsidR="00C046B9" w:rsidRPr="00A0445D" w:rsidRDefault="00C046B9" w:rsidP="00C046B9">
                            <w:pPr>
                              <w:jc w:val="center"/>
                              <w:rPr>
                                <w:b/>
                                <w:sz w:val="20"/>
                                <w:szCs w:val="20"/>
                              </w:rPr>
                            </w:pPr>
                            <w:r w:rsidRPr="00A0445D">
                              <w:rPr>
                                <w:b/>
                                <w:sz w:val="20"/>
                                <w:szCs w:val="20"/>
                              </w:rPr>
                              <w:t>Example Narrative for Line Item 2.K.1</w:t>
                            </w:r>
                          </w:p>
                          <w:p w14:paraId="05347E75" w14:textId="77777777" w:rsidR="00C046B9" w:rsidRPr="00A0445D" w:rsidRDefault="00C046B9" w:rsidP="00C046B9">
                            <w:pPr>
                              <w:jc w:val="both"/>
                              <w:rPr>
                                <w:sz w:val="20"/>
                                <w:szCs w:val="20"/>
                              </w:rPr>
                            </w:pPr>
                            <w:r w:rsidRPr="00A0445D">
                              <w:rPr>
                                <w:sz w:val="20"/>
                                <w:szCs w:val="20"/>
                              </w:rPr>
                              <w:t xml:space="preserve">The City of </w:t>
                            </w:r>
                            <w:r w:rsidR="00196F70" w:rsidRPr="00A0445D">
                              <w:rPr>
                                <w:sz w:val="20"/>
                                <w:szCs w:val="20"/>
                              </w:rPr>
                              <w:t>Somewhere</w:t>
                            </w:r>
                            <w:r w:rsidRPr="00A0445D">
                              <w:rPr>
                                <w:sz w:val="20"/>
                                <w:szCs w:val="20"/>
                              </w:rPr>
                              <w:t xml:space="preserve"> (PWSID no. NC01234567) operates a 20 MGD surface water treatment plant.  War Roads’ average daily demand is 7 </w:t>
                            </w:r>
                            <w:proofErr w:type="gramStart"/>
                            <w:r w:rsidRPr="00A0445D">
                              <w:rPr>
                                <w:sz w:val="20"/>
                                <w:szCs w:val="20"/>
                              </w:rPr>
                              <w:t>MGD</w:t>
                            </w:r>
                            <w:proofErr w:type="gramEnd"/>
                            <w:r w:rsidRPr="00A0445D">
                              <w:rPr>
                                <w:sz w:val="20"/>
                                <w:szCs w:val="20"/>
                              </w:rPr>
                              <w:t xml:space="preserve"> and its maximum daily demand is 14 MGD.</w:t>
                            </w:r>
                          </w:p>
                          <w:p w14:paraId="49E3FE75" w14:textId="77777777" w:rsidR="00C046B9" w:rsidRPr="00A0445D" w:rsidRDefault="00C046B9" w:rsidP="00C046B9">
                            <w:pPr>
                              <w:jc w:val="both"/>
                              <w:rPr>
                                <w:sz w:val="20"/>
                                <w:szCs w:val="20"/>
                              </w:rPr>
                            </w:pPr>
                            <w:r w:rsidRPr="00A0445D">
                              <w:rPr>
                                <w:sz w:val="20"/>
                                <w:szCs w:val="20"/>
                              </w:rPr>
                              <w:t xml:space="preserve">The Town of </w:t>
                            </w:r>
                            <w:r w:rsidR="00196F70" w:rsidRPr="00A0445D">
                              <w:rPr>
                                <w:sz w:val="20"/>
                                <w:szCs w:val="20"/>
                              </w:rPr>
                              <w:t>Anytown</w:t>
                            </w:r>
                            <w:r w:rsidRPr="00A0445D">
                              <w:rPr>
                                <w:sz w:val="20"/>
                                <w:szCs w:val="20"/>
                              </w:rPr>
                              <w:t xml:space="preserve"> (PWSID no. NC2345678) operates five wells yielding a total of 1.0 MGD.  Deerfield’s average daily demand is 0.4 </w:t>
                            </w:r>
                            <w:proofErr w:type="gramStart"/>
                            <w:r w:rsidRPr="00A0445D">
                              <w:rPr>
                                <w:sz w:val="20"/>
                                <w:szCs w:val="20"/>
                              </w:rPr>
                              <w:t>MGD</w:t>
                            </w:r>
                            <w:proofErr w:type="gramEnd"/>
                            <w:r w:rsidRPr="00A0445D">
                              <w:rPr>
                                <w:sz w:val="20"/>
                                <w:szCs w:val="20"/>
                              </w:rPr>
                              <w:t xml:space="preserve"> and its maximum daily demand is 0.9 MGD.</w:t>
                            </w:r>
                          </w:p>
                          <w:p w14:paraId="4AA5B1EF" w14:textId="77777777" w:rsidR="00C046B9" w:rsidRPr="00A0445D" w:rsidRDefault="00C046B9" w:rsidP="00C046B9">
                            <w:pPr>
                              <w:jc w:val="both"/>
                              <w:rPr>
                                <w:sz w:val="20"/>
                                <w:szCs w:val="20"/>
                              </w:rPr>
                            </w:pPr>
                            <w:r w:rsidRPr="00A0445D">
                              <w:rPr>
                                <w:sz w:val="20"/>
                                <w:szCs w:val="20"/>
                              </w:rPr>
                              <w:t xml:space="preserve">The City of </w:t>
                            </w:r>
                            <w:r w:rsidR="00196F70" w:rsidRPr="00A0445D">
                              <w:rPr>
                                <w:sz w:val="20"/>
                                <w:szCs w:val="20"/>
                              </w:rPr>
                              <w:t xml:space="preserve">Somewhere </w:t>
                            </w:r>
                            <w:r w:rsidRPr="00A0445D">
                              <w:rPr>
                                <w:sz w:val="20"/>
                                <w:szCs w:val="20"/>
                              </w:rPr>
                              <w:t xml:space="preserve">and the Town of Deerfield are not currently interconnected.  The City of </w:t>
                            </w:r>
                            <w:r w:rsidR="00196F70" w:rsidRPr="00A0445D">
                              <w:rPr>
                                <w:sz w:val="20"/>
                                <w:szCs w:val="20"/>
                              </w:rPr>
                              <w:t xml:space="preserve">Somewhere </w:t>
                            </w:r>
                            <w:r w:rsidRPr="00A0445D">
                              <w:rPr>
                                <w:sz w:val="20"/>
                                <w:szCs w:val="20"/>
                              </w:rPr>
                              <w:t xml:space="preserve">agreed to create a new interconnection with the Town of </w:t>
                            </w:r>
                            <w:r w:rsidR="00196F70" w:rsidRPr="00A0445D">
                              <w:rPr>
                                <w:sz w:val="20"/>
                                <w:szCs w:val="20"/>
                              </w:rPr>
                              <w:t>Anytown</w:t>
                            </w:r>
                            <w:r w:rsidRPr="00A0445D">
                              <w:rPr>
                                <w:sz w:val="20"/>
                                <w:szCs w:val="20"/>
                              </w:rPr>
                              <w:t>.  The draft interlocal agreement (included) establishes that upon completion of the project:</w:t>
                            </w:r>
                          </w:p>
                          <w:p w14:paraId="51A7F916" w14:textId="77777777" w:rsidR="00C046B9" w:rsidRPr="00A0445D" w:rsidRDefault="00C046B9" w:rsidP="008C6A6B">
                            <w:pPr>
                              <w:pStyle w:val="ListParagraph"/>
                              <w:numPr>
                                <w:ilvl w:val="0"/>
                                <w:numId w:val="8"/>
                              </w:numPr>
                              <w:jc w:val="both"/>
                              <w:rPr>
                                <w:sz w:val="20"/>
                                <w:szCs w:val="20"/>
                              </w:rPr>
                            </w:pPr>
                            <w:r w:rsidRPr="00A0445D">
                              <w:rPr>
                                <w:sz w:val="20"/>
                                <w:szCs w:val="20"/>
                              </w:rPr>
                              <w:t xml:space="preserve">The City of </w:t>
                            </w:r>
                            <w:r w:rsidR="00196F70" w:rsidRPr="00A0445D">
                              <w:rPr>
                                <w:sz w:val="20"/>
                                <w:szCs w:val="20"/>
                              </w:rPr>
                              <w:t>Somewhere</w:t>
                            </w:r>
                            <w:r w:rsidRPr="00A0445D">
                              <w:rPr>
                                <w:sz w:val="20"/>
                                <w:szCs w:val="20"/>
                              </w:rPr>
                              <w:t xml:space="preserve"> agrees to sell up to 2 MGD to the Town of </w:t>
                            </w:r>
                            <w:r w:rsidR="00196F70" w:rsidRPr="00A0445D">
                              <w:rPr>
                                <w:sz w:val="20"/>
                                <w:szCs w:val="20"/>
                              </w:rPr>
                              <w:t>Anytown</w:t>
                            </w:r>
                            <w:r w:rsidRPr="00A0445D">
                              <w:rPr>
                                <w:sz w:val="20"/>
                                <w:szCs w:val="20"/>
                              </w:rPr>
                              <w:t>.</w:t>
                            </w:r>
                          </w:p>
                          <w:p w14:paraId="340BA3F9" w14:textId="77777777" w:rsidR="00C046B9" w:rsidRPr="00A0445D" w:rsidRDefault="00C046B9" w:rsidP="008C6A6B">
                            <w:pPr>
                              <w:pStyle w:val="ListParagraph"/>
                              <w:numPr>
                                <w:ilvl w:val="0"/>
                                <w:numId w:val="8"/>
                              </w:numPr>
                              <w:jc w:val="both"/>
                              <w:rPr>
                                <w:sz w:val="20"/>
                                <w:szCs w:val="20"/>
                              </w:rPr>
                            </w:pPr>
                            <w:r w:rsidRPr="00A0445D">
                              <w:rPr>
                                <w:sz w:val="20"/>
                                <w:szCs w:val="20"/>
                              </w:rPr>
                              <w:t xml:space="preserve">The Town of </w:t>
                            </w:r>
                            <w:r w:rsidR="00196F70" w:rsidRPr="00A0445D">
                              <w:rPr>
                                <w:sz w:val="20"/>
                                <w:szCs w:val="20"/>
                              </w:rPr>
                              <w:t>Anytown</w:t>
                            </w:r>
                            <w:r w:rsidRPr="00A0445D">
                              <w:rPr>
                                <w:sz w:val="20"/>
                                <w:szCs w:val="20"/>
                              </w:rPr>
                              <w:t xml:space="preserve"> agrees to pay for a minimum use of 0.05 MGD.  </w:t>
                            </w:r>
                          </w:p>
                          <w:p w14:paraId="3D9E5F46" w14:textId="77777777" w:rsidR="00C046B9" w:rsidRPr="00A0445D" w:rsidRDefault="00C046B9" w:rsidP="00C046B9">
                            <w:pPr>
                              <w:jc w:val="both"/>
                              <w:rPr>
                                <w:sz w:val="20"/>
                                <w:szCs w:val="20"/>
                              </w:rPr>
                            </w:pPr>
                            <w:r w:rsidRPr="00A0445D">
                              <w:rPr>
                                <w:sz w:val="20"/>
                                <w:szCs w:val="20"/>
                              </w:rPr>
                              <w:t>A map of the proposed 8-inch interconnection is included.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B9876C" id="Text Box 22" o:spid="_x0000_s1065" type="#_x0000_t202" style="position:absolute;margin-left:3.75pt;margin-top:.25pt;width:463.65pt;height:226.25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" fillcolor="#f2f2f2 [3052]">
                <v:textbox>
                  <w:txbxContent>
                    <w:p w14:paraId="6A316D21" w14:textId="77777777" w:rsidR="00C046B9" w:rsidRPr="00A0445D" w:rsidRDefault="00C046B9" w:rsidP="00C046B9">
                      <w:pPr>
                        <w:jc w:val="center"/>
                        <w:rPr>
                          <w:b/>
                          <w:sz w:val="20"/>
                          <w:szCs w:val="20"/>
                        </w:rPr>
                      </w:pPr>
                      <w:r w:rsidRPr="00A0445D">
                        <w:rPr>
                          <w:b/>
                          <w:sz w:val="20"/>
                          <w:szCs w:val="20"/>
                        </w:rPr>
                        <w:t>Example Narrative for Line Item 2.K.1</w:t>
                      </w:r>
                    </w:p>
                    <w:p w14:paraId="05347E75" w14:textId="77777777" w:rsidR="00C046B9" w:rsidRPr="00A0445D" w:rsidRDefault="00C046B9" w:rsidP="00C046B9">
                      <w:pPr>
                        <w:jc w:val="both"/>
                        <w:rPr>
                          <w:sz w:val="20"/>
                          <w:szCs w:val="20"/>
                        </w:rPr>
                      </w:pPr>
                      <w:r w:rsidRPr="00A0445D">
                        <w:rPr>
                          <w:sz w:val="20"/>
                          <w:szCs w:val="20"/>
                        </w:rPr>
                        <w:t xml:space="preserve">The City of </w:t>
                      </w:r>
                      <w:r w:rsidR="00196F70" w:rsidRPr="00A0445D">
                        <w:rPr>
                          <w:sz w:val="20"/>
                          <w:szCs w:val="20"/>
                        </w:rPr>
                        <w:t>Somewhere</w:t>
                      </w:r>
                      <w:r w:rsidRPr="00A0445D">
                        <w:rPr>
                          <w:sz w:val="20"/>
                          <w:szCs w:val="20"/>
                        </w:rPr>
                        <w:t xml:space="preserve"> (PWSID no. NC01234567) operates a 20 MGD surface water treatment plant.  War Roads’ average daily demand is 7 </w:t>
                      </w:r>
                      <w:proofErr w:type="gramStart"/>
                      <w:r w:rsidRPr="00A0445D">
                        <w:rPr>
                          <w:sz w:val="20"/>
                          <w:szCs w:val="20"/>
                        </w:rPr>
                        <w:t>MGD</w:t>
                      </w:r>
                      <w:proofErr w:type="gramEnd"/>
                      <w:r w:rsidRPr="00A0445D">
                        <w:rPr>
                          <w:sz w:val="20"/>
                          <w:szCs w:val="20"/>
                        </w:rPr>
                        <w:t xml:space="preserve"> and its maximum daily demand is 14 MGD.</w:t>
                      </w:r>
                    </w:p>
                    <w:p w14:paraId="49E3FE75" w14:textId="77777777" w:rsidR="00C046B9" w:rsidRPr="00A0445D" w:rsidRDefault="00C046B9" w:rsidP="00C046B9">
                      <w:pPr>
                        <w:jc w:val="both"/>
                        <w:rPr>
                          <w:sz w:val="20"/>
                          <w:szCs w:val="20"/>
                        </w:rPr>
                      </w:pPr>
                      <w:r w:rsidRPr="00A0445D">
                        <w:rPr>
                          <w:sz w:val="20"/>
                          <w:szCs w:val="20"/>
                        </w:rPr>
                        <w:t xml:space="preserve">The Town of </w:t>
                      </w:r>
                      <w:r w:rsidR="00196F70" w:rsidRPr="00A0445D">
                        <w:rPr>
                          <w:sz w:val="20"/>
                          <w:szCs w:val="20"/>
                        </w:rPr>
                        <w:t>Anytown</w:t>
                      </w:r>
                      <w:r w:rsidRPr="00A0445D">
                        <w:rPr>
                          <w:sz w:val="20"/>
                          <w:szCs w:val="20"/>
                        </w:rPr>
                        <w:t xml:space="preserve"> (PWSID no. NC2345678) operates five wells yielding a total of 1.0 MGD.  Deerfield’s average daily demand is 0.4 </w:t>
                      </w:r>
                      <w:proofErr w:type="gramStart"/>
                      <w:r w:rsidRPr="00A0445D">
                        <w:rPr>
                          <w:sz w:val="20"/>
                          <w:szCs w:val="20"/>
                        </w:rPr>
                        <w:t>MGD</w:t>
                      </w:r>
                      <w:proofErr w:type="gramEnd"/>
                      <w:r w:rsidRPr="00A0445D">
                        <w:rPr>
                          <w:sz w:val="20"/>
                          <w:szCs w:val="20"/>
                        </w:rPr>
                        <w:t xml:space="preserve"> and its maximum daily demand is 0.9 MGD.</w:t>
                      </w:r>
                    </w:p>
                    <w:p w14:paraId="4AA5B1EF" w14:textId="77777777" w:rsidR="00C046B9" w:rsidRPr="00A0445D" w:rsidRDefault="00C046B9" w:rsidP="00C046B9">
                      <w:pPr>
                        <w:jc w:val="both"/>
                        <w:rPr>
                          <w:sz w:val="20"/>
                          <w:szCs w:val="20"/>
                        </w:rPr>
                      </w:pPr>
                      <w:r w:rsidRPr="00A0445D">
                        <w:rPr>
                          <w:sz w:val="20"/>
                          <w:szCs w:val="20"/>
                        </w:rPr>
                        <w:t xml:space="preserve">The City of </w:t>
                      </w:r>
                      <w:r w:rsidR="00196F70" w:rsidRPr="00A0445D">
                        <w:rPr>
                          <w:sz w:val="20"/>
                          <w:szCs w:val="20"/>
                        </w:rPr>
                        <w:t xml:space="preserve">Somewhere </w:t>
                      </w:r>
                      <w:r w:rsidRPr="00A0445D">
                        <w:rPr>
                          <w:sz w:val="20"/>
                          <w:szCs w:val="20"/>
                        </w:rPr>
                        <w:t xml:space="preserve">and the Town of Deerfield are not currently interconnected.  The City of </w:t>
                      </w:r>
                      <w:r w:rsidR="00196F70" w:rsidRPr="00A0445D">
                        <w:rPr>
                          <w:sz w:val="20"/>
                          <w:szCs w:val="20"/>
                        </w:rPr>
                        <w:t xml:space="preserve">Somewhere </w:t>
                      </w:r>
                      <w:r w:rsidRPr="00A0445D">
                        <w:rPr>
                          <w:sz w:val="20"/>
                          <w:szCs w:val="20"/>
                        </w:rPr>
                        <w:t xml:space="preserve">agreed to create a new interconnection with the Town of </w:t>
                      </w:r>
                      <w:r w:rsidR="00196F70" w:rsidRPr="00A0445D">
                        <w:rPr>
                          <w:sz w:val="20"/>
                          <w:szCs w:val="20"/>
                        </w:rPr>
                        <w:t>Anytown</w:t>
                      </w:r>
                      <w:r w:rsidRPr="00A0445D">
                        <w:rPr>
                          <w:sz w:val="20"/>
                          <w:szCs w:val="20"/>
                        </w:rPr>
                        <w:t>.  The draft interlocal agreement (included) establishes that upon completion of the project:</w:t>
                      </w:r>
                    </w:p>
                    <w:p w14:paraId="51A7F916" w14:textId="77777777" w:rsidR="00C046B9" w:rsidRPr="00A0445D" w:rsidRDefault="00C046B9" w:rsidP="008C6A6B">
                      <w:pPr>
                        <w:pStyle w:val="ListParagraph"/>
                        <w:numPr>
                          <w:ilvl w:val="0"/>
                          <w:numId w:val="8"/>
                        </w:numPr>
                        <w:jc w:val="both"/>
                        <w:rPr>
                          <w:sz w:val="20"/>
                          <w:szCs w:val="20"/>
                        </w:rPr>
                      </w:pPr>
                      <w:r w:rsidRPr="00A0445D">
                        <w:rPr>
                          <w:sz w:val="20"/>
                          <w:szCs w:val="20"/>
                        </w:rPr>
                        <w:t xml:space="preserve">The City of </w:t>
                      </w:r>
                      <w:r w:rsidR="00196F70" w:rsidRPr="00A0445D">
                        <w:rPr>
                          <w:sz w:val="20"/>
                          <w:szCs w:val="20"/>
                        </w:rPr>
                        <w:t>Somewhere</w:t>
                      </w:r>
                      <w:r w:rsidRPr="00A0445D">
                        <w:rPr>
                          <w:sz w:val="20"/>
                          <w:szCs w:val="20"/>
                        </w:rPr>
                        <w:t xml:space="preserve"> agrees to sell up to 2 MGD to the Town of </w:t>
                      </w:r>
                      <w:r w:rsidR="00196F70" w:rsidRPr="00A0445D">
                        <w:rPr>
                          <w:sz w:val="20"/>
                          <w:szCs w:val="20"/>
                        </w:rPr>
                        <w:t>Anytown</w:t>
                      </w:r>
                      <w:r w:rsidRPr="00A0445D">
                        <w:rPr>
                          <w:sz w:val="20"/>
                          <w:szCs w:val="20"/>
                        </w:rPr>
                        <w:t>.</w:t>
                      </w:r>
                    </w:p>
                    <w:p w14:paraId="340BA3F9" w14:textId="77777777" w:rsidR="00C046B9" w:rsidRPr="00A0445D" w:rsidRDefault="00C046B9" w:rsidP="008C6A6B">
                      <w:pPr>
                        <w:pStyle w:val="ListParagraph"/>
                        <w:numPr>
                          <w:ilvl w:val="0"/>
                          <w:numId w:val="8"/>
                        </w:numPr>
                        <w:jc w:val="both"/>
                        <w:rPr>
                          <w:sz w:val="20"/>
                          <w:szCs w:val="20"/>
                        </w:rPr>
                      </w:pPr>
                      <w:r w:rsidRPr="00A0445D">
                        <w:rPr>
                          <w:sz w:val="20"/>
                          <w:szCs w:val="20"/>
                        </w:rPr>
                        <w:t xml:space="preserve">The Town of </w:t>
                      </w:r>
                      <w:r w:rsidR="00196F70" w:rsidRPr="00A0445D">
                        <w:rPr>
                          <w:sz w:val="20"/>
                          <w:szCs w:val="20"/>
                        </w:rPr>
                        <w:t>Anytown</w:t>
                      </w:r>
                      <w:r w:rsidRPr="00A0445D">
                        <w:rPr>
                          <w:sz w:val="20"/>
                          <w:szCs w:val="20"/>
                        </w:rPr>
                        <w:t xml:space="preserve"> agrees to pay for a minimum use of 0.05 MGD.  </w:t>
                      </w:r>
                    </w:p>
                    <w:p w14:paraId="3D9E5F46" w14:textId="77777777" w:rsidR="00C046B9" w:rsidRPr="00A0445D" w:rsidRDefault="00C046B9" w:rsidP="00C046B9">
                      <w:pPr>
                        <w:jc w:val="both"/>
                        <w:rPr>
                          <w:sz w:val="20"/>
                          <w:szCs w:val="20"/>
                        </w:rPr>
                      </w:pPr>
                      <w:r w:rsidRPr="00A0445D">
                        <w:rPr>
                          <w:sz w:val="20"/>
                          <w:szCs w:val="20"/>
                        </w:rPr>
                        <w:t>A map of the proposed 8-inch interconnection is included.</w:t>
                      </w:r>
                    </w:p>
                  </w:txbxContent>
                </v:textbox>
                <w10:wrap type="square" anchorx="margin"/>
              </v:shape>
            </w:pict>
          </mc:Fallback>
        </mc:AlternateContent>
      </w:r>
    </w:p>
    <w:p w14:paraId="3E509AE7" w14:textId="77777777" w:rsidR="00C046B9" w:rsidRPr="005F7487" w:rsidRDefault="00C046B9" w:rsidP="00596E98">
      <w:pPr>
        <w:pStyle w:val="Heading3"/>
        <w:ind w:left="720" w:hanging="720"/>
        <w:rPr>
          <w:b/>
          <w:bCs/>
          <w:color w:val="auto"/>
        </w:rPr>
      </w:pPr>
      <w:bookmarkStart w:id="91" w:name="_Toc234913807"/>
      <w:r w:rsidRPr="005F7487">
        <w:rPr>
          <w:b/>
          <w:bCs/>
          <w:color w:val="auto"/>
        </w:rPr>
        <w:t>Line Item 2.K.2 –</w:t>
      </w:r>
      <w:r w:rsidR="00A0445D" w:rsidRPr="005F7487">
        <w:rPr>
          <w:b/>
          <w:bCs/>
          <w:color w:val="auto"/>
        </w:rPr>
        <w:t xml:space="preserve"> A</w:t>
      </w:r>
      <w:r w:rsidRPr="005F7487">
        <w:rPr>
          <w:b/>
          <w:bCs/>
          <w:color w:val="auto"/>
        </w:rPr>
        <w:t xml:space="preserve">dditional or </w:t>
      </w:r>
      <w:r w:rsidR="00A0445D" w:rsidRPr="005F7487">
        <w:rPr>
          <w:b/>
          <w:bCs/>
          <w:color w:val="auto"/>
        </w:rPr>
        <w:t>La</w:t>
      </w:r>
      <w:r w:rsidRPr="005F7487">
        <w:rPr>
          <w:b/>
          <w:bCs/>
          <w:color w:val="auto"/>
        </w:rPr>
        <w:t xml:space="preserve">rger </w:t>
      </w:r>
      <w:r w:rsidR="00A0445D" w:rsidRPr="005F7487">
        <w:rPr>
          <w:b/>
          <w:bCs/>
          <w:color w:val="auto"/>
        </w:rPr>
        <w:t>I</w:t>
      </w:r>
      <w:r w:rsidRPr="005F7487">
        <w:rPr>
          <w:b/>
          <w:bCs/>
          <w:color w:val="auto"/>
        </w:rPr>
        <w:t xml:space="preserve">nterconnection </w:t>
      </w:r>
      <w:r w:rsidR="00A0445D" w:rsidRPr="005F7487">
        <w:rPr>
          <w:b/>
          <w:bCs/>
          <w:color w:val="auto"/>
        </w:rPr>
        <w:t xml:space="preserve">That Meets Public Health Needs During </w:t>
      </w:r>
      <w:proofErr w:type="gramStart"/>
      <w:r w:rsidR="00A0445D" w:rsidRPr="005F7487">
        <w:rPr>
          <w:b/>
          <w:bCs/>
          <w:color w:val="auto"/>
        </w:rPr>
        <w:t>An</w:t>
      </w:r>
      <w:proofErr w:type="gramEnd"/>
      <w:r w:rsidR="00A0445D" w:rsidRPr="005F7487">
        <w:rPr>
          <w:b/>
          <w:bCs/>
          <w:color w:val="auto"/>
        </w:rPr>
        <w:t xml:space="preserve"> Emergency </w:t>
      </w:r>
      <w:r w:rsidR="008F7B37" w:rsidRPr="005F7487">
        <w:rPr>
          <w:b/>
          <w:bCs/>
          <w:color w:val="auto"/>
        </w:rPr>
        <w:t>(</w:t>
      </w:r>
      <w:r w:rsidRPr="005F7487">
        <w:rPr>
          <w:b/>
          <w:bCs/>
          <w:color w:val="auto"/>
        </w:rPr>
        <w:t>3 points)</w:t>
      </w:r>
      <w:bookmarkEnd w:id="91"/>
    </w:p>
    <w:p w14:paraId="3553699C" w14:textId="77777777" w:rsidR="00C046B9" w:rsidRPr="005F7487" w:rsidRDefault="00C046B9" w:rsidP="00D6512D">
      <w:pPr>
        <w:spacing w:after="120" w:afterAutospacing="0"/>
      </w:pPr>
      <w:r w:rsidRPr="005F7487">
        <w:t xml:space="preserve">To earn points under line item 2.K.2, the project must create (or increase the capacity of) an interconnection </w:t>
      </w:r>
      <w:r w:rsidR="00377180" w:rsidRPr="005F7487">
        <w:t xml:space="preserve">of potable water </w:t>
      </w:r>
      <w:r w:rsidRPr="005F7487">
        <w:t xml:space="preserve">between two or more public water supply systems that are </w:t>
      </w:r>
      <w:r w:rsidRPr="005F7487">
        <w:rPr>
          <w:u w:val="single"/>
        </w:rPr>
        <w:t xml:space="preserve">already </w:t>
      </w:r>
      <w:r w:rsidR="00367771" w:rsidRPr="005F7487">
        <w:rPr>
          <w:u w:val="single"/>
        </w:rPr>
        <w:t xml:space="preserve">previously </w:t>
      </w:r>
      <w:r w:rsidRPr="005F7487">
        <w:rPr>
          <w:u w:val="single"/>
        </w:rPr>
        <w:t xml:space="preserve">interconnected </w:t>
      </w:r>
      <w:r w:rsidRPr="005F7487">
        <w:t xml:space="preserve">such that one system can meet the public health needs of the other system.  It is not necessary to show that each system can meet the public health needs of the other system, only that one system’s public health needs can be met.  </w:t>
      </w:r>
    </w:p>
    <w:p w14:paraId="5C074968" w14:textId="77777777" w:rsidR="00C046B9" w:rsidRPr="005F7487" w:rsidRDefault="00C046B9" w:rsidP="00D6512D">
      <w:pPr>
        <w:spacing w:after="120" w:afterAutospacing="0"/>
      </w:pPr>
      <w:r w:rsidRPr="005F7487">
        <w:t>In this context, “</w:t>
      </w:r>
      <w:r w:rsidRPr="005F7487">
        <w:rPr>
          <w:i/>
        </w:rPr>
        <w:t>Public Health Needs</w:t>
      </w:r>
      <w:r w:rsidRPr="005F7487">
        <w:t xml:space="preserve">” means water sufficient to satisfy the residents’ cooking, </w:t>
      </w:r>
      <w:r w:rsidR="005C3FDF" w:rsidRPr="005F7487">
        <w:t>cleaning,</w:t>
      </w:r>
      <w:r w:rsidRPr="005F7487">
        <w:t xml:space="preserve"> and hygiene needs. If the supplier cannot meet the Average Daily Demand of the recipient, then the Applicant must develop a system-specific estimate of the demand reduction that the recipient can impose by e.g., emergency restrictions on water use.   </w:t>
      </w:r>
      <w:r w:rsidR="00367771" w:rsidRPr="005F7487">
        <w:t xml:space="preserve">Increasing capacity of an existing interconnection without fully meeting the public health needs of the second system does not qualify for points. </w:t>
      </w:r>
    </w:p>
    <w:p w14:paraId="1E97FC6A" w14:textId="77777777" w:rsidR="00D7510D" w:rsidRPr="005F7487" w:rsidRDefault="00D7510D" w:rsidP="00D7510D">
      <w:pPr>
        <w:pStyle w:val="paragraph"/>
        <w:spacing w:before="0" w:beforeAutospacing="0" w:after="120" w:afterAutospacing="0"/>
        <w:textAlignment w:val="baseline"/>
        <w:rPr>
          <w:rStyle w:val="normaltextrun"/>
          <w:rFonts w:asciiTheme="minorHAnsi" w:hAnsiTheme="minorHAnsi" w:cstheme="minorHAnsi"/>
          <w:sz w:val="22"/>
          <w:szCs w:val="22"/>
        </w:rPr>
      </w:pPr>
      <w:r w:rsidRPr="005F7487">
        <w:rPr>
          <w:rFonts w:asciiTheme="minorHAnsi" w:hAnsiTheme="minorHAnsi" w:cstheme="minorHAnsi"/>
          <w:sz w:val="22"/>
          <w:szCs w:val="22"/>
          <w:u w:val="single"/>
        </w:rPr>
        <w:t>Required Documentation and Narrative</w:t>
      </w:r>
    </w:p>
    <w:p w14:paraId="47BB3BFC" w14:textId="77777777" w:rsidR="00C046B9" w:rsidRPr="005F7487" w:rsidRDefault="00C046B9" w:rsidP="00D6512D">
      <w:pPr>
        <w:spacing w:after="120" w:afterAutospacing="0"/>
      </w:pPr>
      <w:r w:rsidRPr="005F7487">
        <w:t>The narrative must include:</w:t>
      </w:r>
    </w:p>
    <w:p w14:paraId="74F90557" w14:textId="77777777" w:rsidR="00C046B9" w:rsidRPr="005F7487" w:rsidRDefault="00C046B9" w:rsidP="008C6A6B">
      <w:pPr>
        <w:pStyle w:val="ListParagraph"/>
        <w:numPr>
          <w:ilvl w:val="0"/>
          <w:numId w:val="10"/>
        </w:numPr>
        <w:spacing w:after="0" w:afterAutospacing="0" w:line="120" w:lineRule="atLeast"/>
        <w:rPr>
          <w:sz w:val="16"/>
          <w:szCs w:val="16"/>
        </w:rPr>
      </w:pPr>
      <w:r w:rsidRPr="005F7487">
        <w:t>Identify by name and PWSID numbers of the systems that will be interconnected;</w:t>
      </w:r>
      <w:r w:rsidR="00A0445D" w:rsidRPr="005F7487">
        <w:br/>
      </w:r>
    </w:p>
    <w:p w14:paraId="104ECFCC" w14:textId="77777777" w:rsidR="00C046B9" w:rsidRPr="005F7487" w:rsidRDefault="00C046B9" w:rsidP="008C6A6B">
      <w:pPr>
        <w:pStyle w:val="ListParagraph"/>
        <w:numPr>
          <w:ilvl w:val="0"/>
          <w:numId w:val="10"/>
        </w:numPr>
        <w:spacing w:after="0" w:afterAutospacing="0" w:line="120" w:lineRule="atLeast"/>
        <w:rPr>
          <w:sz w:val="16"/>
          <w:szCs w:val="16"/>
        </w:rPr>
      </w:pPr>
      <w:r w:rsidRPr="005F7487">
        <w:t>Discuss the demands and capacities of the systems that will be interconnected;</w:t>
      </w:r>
      <w:r w:rsidR="00A0445D" w:rsidRPr="005F7487">
        <w:br/>
      </w:r>
    </w:p>
    <w:p w14:paraId="3A867BE2" w14:textId="77777777" w:rsidR="00C046B9" w:rsidRPr="005F7487" w:rsidRDefault="00C046B9" w:rsidP="008C6A6B">
      <w:pPr>
        <w:pStyle w:val="ListParagraph"/>
        <w:numPr>
          <w:ilvl w:val="0"/>
          <w:numId w:val="10"/>
        </w:numPr>
        <w:spacing w:after="120" w:afterAutospacing="0"/>
      </w:pPr>
      <w:r w:rsidRPr="005F7487">
        <w:t>Document the following:</w:t>
      </w:r>
    </w:p>
    <w:p w14:paraId="544B5E79" w14:textId="77777777" w:rsidR="00C046B9" w:rsidRPr="005F7487" w:rsidRDefault="00C046B9" w:rsidP="008C6A6B">
      <w:pPr>
        <w:pStyle w:val="ListParagraph"/>
        <w:numPr>
          <w:ilvl w:val="1"/>
          <w:numId w:val="10"/>
        </w:numPr>
        <w:spacing w:after="120" w:afterAutospacing="0"/>
        <w:ind w:left="1080"/>
      </w:pPr>
      <w:r w:rsidRPr="005F7487">
        <w:lastRenderedPageBreak/>
        <w:t xml:space="preserve">That currently, one system cannot meet the public health needs of the second system using all available interconnections; and </w:t>
      </w:r>
    </w:p>
    <w:p w14:paraId="6A742BD6" w14:textId="77777777" w:rsidR="00C046B9" w:rsidRPr="005F7487" w:rsidRDefault="00C046B9" w:rsidP="008C6A6B">
      <w:pPr>
        <w:pStyle w:val="ListParagraph"/>
        <w:numPr>
          <w:ilvl w:val="1"/>
          <w:numId w:val="10"/>
        </w:numPr>
        <w:spacing w:after="120" w:afterAutospacing="0"/>
        <w:ind w:left="1080"/>
      </w:pPr>
      <w:r w:rsidRPr="005F7487">
        <w:t xml:space="preserve">That the proposed project will allow one system to meet the public health needs of the second system. It is not needed to show that each system can meet the public health needs of the other </w:t>
      </w:r>
      <w:proofErr w:type="gramStart"/>
      <w:r w:rsidRPr="005F7487">
        <w:t>system;</w:t>
      </w:r>
      <w:proofErr w:type="gramEnd"/>
      <w:r w:rsidRPr="005F7487">
        <w:t xml:space="preserve">   </w:t>
      </w:r>
    </w:p>
    <w:p w14:paraId="05C28F75" w14:textId="77777777" w:rsidR="007944C2" w:rsidRPr="005F7487" w:rsidRDefault="007944C2" w:rsidP="008C6A6B">
      <w:pPr>
        <w:pStyle w:val="paragraph"/>
        <w:numPr>
          <w:ilvl w:val="0"/>
          <w:numId w:val="10"/>
        </w:numPr>
        <w:spacing w:before="0" w:beforeAutospacing="0" w:after="120" w:afterAutospacing="0"/>
        <w:textAlignment w:val="baseline"/>
        <w:rPr>
          <w:rFonts w:ascii="Calibri" w:hAnsi="Calibri" w:cs="Calibri"/>
          <w:sz w:val="22"/>
          <w:szCs w:val="22"/>
        </w:rPr>
      </w:pPr>
      <w:r w:rsidRPr="005F7487">
        <w:rPr>
          <w:rStyle w:val="normaltextrun"/>
          <w:rFonts w:ascii="Calibri" w:hAnsi="Calibri" w:cs="Calibri"/>
          <w:sz w:val="22"/>
          <w:szCs w:val="22"/>
        </w:rPr>
        <w:t xml:space="preserve">Include a map showing the location of the two systems that will interconnect including the project area, the route of any existing interconnection and the route of the proposed </w:t>
      </w:r>
      <w:r w:rsidRPr="005F7487">
        <w:rPr>
          <w:rStyle w:val="contextualspellingandgrammarerror"/>
          <w:rFonts w:ascii="Calibri" w:hAnsi="Calibri" w:cs="Calibri"/>
          <w:sz w:val="22"/>
          <w:szCs w:val="22"/>
        </w:rPr>
        <w:t>interconnection;</w:t>
      </w:r>
      <w:r w:rsidRPr="005F7487">
        <w:rPr>
          <w:rStyle w:val="normaltextrun"/>
          <w:rFonts w:ascii="Calibri" w:hAnsi="Calibri" w:cs="Calibri"/>
          <w:sz w:val="22"/>
          <w:szCs w:val="22"/>
        </w:rPr>
        <w:t xml:space="preserve"> and</w:t>
      </w:r>
      <w:r w:rsidRPr="005F7487">
        <w:rPr>
          <w:rStyle w:val="eop"/>
          <w:rFonts w:ascii="Calibri" w:hAnsi="Calibri" w:cs="Calibri"/>
          <w:sz w:val="22"/>
          <w:szCs w:val="22"/>
        </w:rPr>
        <w:t> </w:t>
      </w:r>
    </w:p>
    <w:p w14:paraId="14061F66" w14:textId="77777777" w:rsidR="007944C2" w:rsidRPr="005F7487" w:rsidRDefault="007944C2" w:rsidP="008C6A6B">
      <w:pPr>
        <w:pStyle w:val="paragraph"/>
        <w:numPr>
          <w:ilvl w:val="0"/>
          <w:numId w:val="10"/>
        </w:numPr>
        <w:spacing w:before="0" w:beforeAutospacing="0" w:after="120" w:afterAutospacing="0"/>
        <w:textAlignment w:val="baseline"/>
        <w:rPr>
          <w:rStyle w:val="eop"/>
          <w:rFonts w:ascii="Calibri" w:hAnsi="Calibri" w:cs="Calibri"/>
          <w:sz w:val="22"/>
          <w:szCs w:val="22"/>
        </w:rPr>
      </w:pPr>
      <w:r w:rsidRPr="005F7487">
        <w:rPr>
          <w:rStyle w:val="normaltextrun"/>
          <w:rFonts w:ascii="Calibri" w:hAnsi="Calibri" w:cs="Calibri"/>
          <w:sz w:val="22"/>
          <w:szCs w:val="22"/>
        </w:rPr>
        <w:t>Document that both sides of the proposed interconnection are willing to interconnect by including information such as copies of draft or final agreements for the interconnection. </w:t>
      </w:r>
      <w:r w:rsidRPr="005F7487">
        <w:rPr>
          <w:rStyle w:val="eop"/>
          <w:rFonts w:ascii="Calibri" w:hAnsi="Calibri" w:cs="Calibri"/>
          <w:sz w:val="22"/>
          <w:szCs w:val="22"/>
        </w:rPr>
        <w:t> </w:t>
      </w:r>
    </w:p>
    <w:p w14:paraId="49EF3FC1" w14:textId="77777777" w:rsidR="00A0445D" w:rsidRPr="005F7487" w:rsidRDefault="00A0445D" w:rsidP="00A0445D">
      <w:pPr>
        <w:pStyle w:val="paragraph"/>
        <w:spacing w:before="0" w:beforeAutospacing="0" w:after="120" w:afterAutospacing="0"/>
        <w:ind w:left="720"/>
        <w:textAlignment w:val="baseline"/>
        <w:rPr>
          <w:rFonts w:ascii="Calibri" w:hAnsi="Calibri" w:cs="Calibri"/>
          <w:sz w:val="22"/>
          <w:szCs w:val="22"/>
        </w:rPr>
      </w:pPr>
    </w:p>
    <w:p w14:paraId="7A6DB5B0" w14:textId="77777777" w:rsidR="008F7B37" w:rsidRPr="005F7487" w:rsidRDefault="00495DD8" w:rsidP="00D6512D">
      <w:pPr>
        <w:spacing w:after="120" w:afterAutospacing="0"/>
      </w:pPr>
      <w:r w:rsidRPr="005F7487">
        <w:rPr>
          <w:noProof/>
        </w:rPr>
        <mc:AlternateContent>
          <mc:Choice Requires="wps">
            <w:drawing>
              <wp:anchor distT="0" distB="0" distL="114300" distR="114300" simplePos="0" relativeHeight="251646976" behindDoc="0" locked="0" layoutInCell="1" allowOverlap="1" wp14:anchorId="582A2AE2" wp14:editId="64BBF55E">
                <wp:simplePos x="0" y="0"/>
                <wp:positionH relativeFrom="column">
                  <wp:posOffset>28575</wp:posOffset>
                </wp:positionH>
                <wp:positionV relativeFrom="paragraph">
                  <wp:posOffset>170180</wp:posOffset>
                </wp:positionV>
                <wp:extent cx="5888355" cy="2476500"/>
                <wp:effectExtent l="0" t="0" r="17145"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355" cy="2476500"/>
                        </a:xfrm>
                        <a:prstGeom prst="rect">
                          <a:avLst/>
                        </a:prstGeom>
                        <a:solidFill>
                          <a:schemeClr val="bg1">
                            <a:lumMod val="95000"/>
                          </a:schemeClr>
                        </a:solidFill>
                        <a:ln w="9525">
                          <a:solidFill>
                            <a:srgbClr val="000000"/>
                          </a:solidFill>
                          <a:miter lim="800000"/>
                          <a:headEnd/>
                          <a:tailEnd/>
                        </a:ln>
                      </wps:spPr>
                      <wps:txbx>
                        <w:txbxContent>
                          <w:p w14:paraId="174AE280" w14:textId="77777777" w:rsidR="00C046B9" w:rsidRPr="00A0445D" w:rsidRDefault="00C046B9" w:rsidP="00C046B9">
                            <w:pPr>
                              <w:jc w:val="center"/>
                              <w:rPr>
                                <w:b/>
                                <w:sz w:val="20"/>
                                <w:szCs w:val="20"/>
                              </w:rPr>
                            </w:pPr>
                            <w:r w:rsidRPr="00A0445D">
                              <w:rPr>
                                <w:b/>
                                <w:sz w:val="20"/>
                                <w:szCs w:val="20"/>
                              </w:rPr>
                              <w:t>Example Narrative for Line Item 2.K.2</w:t>
                            </w:r>
                          </w:p>
                          <w:p w14:paraId="2EE00CC3" w14:textId="77777777" w:rsidR="00C046B9" w:rsidRPr="00A0445D" w:rsidRDefault="00C046B9" w:rsidP="00C046B9">
                            <w:pPr>
                              <w:keepNext/>
                              <w:keepLines/>
                              <w:spacing w:before="120" w:after="120"/>
                              <w:rPr>
                                <w:sz w:val="20"/>
                                <w:szCs w:val="20"/>
                              </w:rPr>
                            </w:pPr>
                            <w:r w:rsidRPr="00A0445D">
                              <w:rPr>
                                <w:sz w:val="20"/>
                                <w:szCs w:val="20"/>
                              </w:rPr>
                              <w:t xml:space="preserve">The City of Somewhere (PWSID No. NC 01234567) operates a 20 MGD surface water treatment plant.  </w:t>
                            </w:r>
                            <w:proofErr w:type="spellStart"/>
                            <w:r w:rsidRPr="00A0445D">
                              <w:rPr>
                                <w:sz w:val="20"/>
                                <w:szCs w:val="20"/>
                              </w:rPr>
                              <w:t>Somewhere’s</w:t>
                            </w:r>
                            <w:proofErr w:type="spellEnd"/>
                            <w:r w:rsidRPr="00A0445D">
                              <w:rPr>
                                <w:sz w:val="20"/>
                                <w:szCs w:val="20"/>
                              </w:rPr>
                              <w:t xml:space="preserve"> average daily demand is 7 MGD, and its maximum daily demand is 14 MGD.   </w:t>
                            </w:r>
                          </w:p>
                          <w:p w14:paraId="64565A85" w14:textId="77777777" w:rsidR="00C046B9" w:rsidRPr="00A0445D" w:rsidRDefault="00C046B9" w:rsidP="00C046B9">
                            <w:pPr>
                              <w:keepNext/>
                              <w:keepLines/>
                              <w:spacing w:before="120" w:after="120"/>
                              <w:rPr>
                                <w:sz w:val="20"/>
                                <w:szCs w:val="20"/>
                              </w:rPr>
                            </w:pPr>
                            <w:r w:rsidRPr="00A0445D">
                              <w:rPr>
                                <w:sz w:val="20"/>
                                <w:szCs w:val="20"/>
                              </w:rPr>
                              <w:t xml:space="preserve">The Town of Anytown (PWSID No. NC 2345678) operates a 1.0 MGD surface water treatment plant.  Anytown’s average daily demand is 0.4 MGD, and its maximum daily demand is 0.9 MGD.   </w:t>
                            </w:r>
                          </w:p>
                          <w:p w14:paraId="5FDB9DAB" w14:textId="77777777" w:rsidR="00C046B9" w:rsidRPr="00A0445D" w:rsidRDefault="00C046B9" w:rsidP="00C046B9">
                            <w:pPr>
                              <w:rPr>
                                <w:b/>
                                <w:sz w:val="20"/>
                                <w:szCs w:val="20"/>
                              </w:rPr>
                            </w:pPr>
                            <w:r w:rsidRPr="00A0445D">
                              <w:rPr>
                                <w:sz w:val="20"/>
                                <w:szCs w:val="20"/>
                              </w:rPr>
                              <w:t xml:space="preserve">The current interconnection between Somewhere and Anytown has a capacity of only 0.2 MGD, which does not meet the public health needs of Anytown. Anytown experiences high levels of siltation at its raw water intake station during intense </w:t>
                            </w:r>
                            <w:proofErr w:type="gramStart"/>
                            <w:r w:rsidRPr="00A0445D">
                              <w:rPr>
                                <w:sz w:val="20"/>
                                <w:szCs w:val="20"/>
                              </w:rPr>
                              <w:t>rain storms</w:t>
                            </w:r>
                            <w:proofErr w:type="gramEnd"/>
                            <w:r w:rsidRPr="00A0445D">
                              <w:rPr>
                                <w:sz w:val="20"/>
                                <w:szCs w:val="20"/>
                              </w:rPr>
                              <w:t xml:space="preserve">. The included draft “Interlocal Agreement for Emergency Purposes” establishes that the Somewhere will sell up to 2.0 MGD to Anytown as provided in the Agreement (thus meeting the public health needs of Anytown). A map of the proposed 12-inch interconnection is included.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2A2AE2" id="_x0000_s1066" type="#_x0000_t202" style="position:absolute;margin-left:2.25pt;margin-top:13.4pt;width:463.65pt;height:19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" fillcolor="#f2f2f2 [3052]">
                <v:textbox>
                  <w:txbxContent>
                    <w:p w14:paraId="174AE280" w14:textId="77777777" w:rsidR="00C046B9" w:rsidRPr="00A0445D" w:rsidRDefault="00C046B9" w:rsidP="00C046B9">
                      <w:pPr>
                        <w:jc w:val="center"/>
                        <w:rPr>
                          <w:b/>
                          <w:sz w:val="20"/>
                          <w:szCs w:val="20"/>
                        </w:rPr>
                      </w:pPr>
                      <w:r w:rsidRPr="00A0445D">
                        <w:rPr>
                          <w:b/>
                          <w:sz w:val="20"/>
                          <w:szCs w:val="20"/>
                        </w:rPr>
                        <w:t>Example Narrative for Line Item 2.K.2</w:t>
                      </w:r>
                    </w:p>
                    <w:p w14:paraId="2EE00CC3" w14:textId="77777777" w:rsidR="00C046B9" w:rsidRPr="00A0445D" w:rsidRDefault="00C046B9" w:rsidP="00C046B9">
                      <w:pPr>
                        <w:keepNext/>
                        <w:keepLines/>
                        <w:spacing w:before="120" w:after="120"/>
                        <w:rPr>
                          <w:sz w:val="20"/>
                          <w:szCs w:val="20"/>
                        </w:rPr>
                      </w:pPr>
                      <w:r w:rsidRPr="00A0445D">
                        <w:rPr>
                          <w:sz w:val="20"/>
                          <w:szCs w:val="20"/>
                        </w:rPr>
                        <w:t xml:space="preserve">The City of Somewhere (PWSID No. NC 01234567) operates a 20 MGD surface water treatment plant.  </w:t>
                      </w:r>
                      <w:proofErr w:type="spellStart"/>
                      <w:r w:rsidRPr="00A0445D">
                        <w:rPr>
                          <w:sz w:val="20"/>
                          <w:szCs w:val="20"/>
                        </w:rPr>
                        <w:t>Somewhere’s</w:t>
                      </w:r>
                      <w:proofErr w:type="spellEnd"/>
                      <w:r w:rsidRPr="00A0445D">
                        <w:rPr>
                          <w:sz w:val="20"/>
                          <w:szCs w:val="20"/>
                        </w:rPr>
                        <w:t xml:space="preserve"> average daily demand is 7 MGD, and its maximum daily demand is 14 MGD.   </w:t>
                      </w:r>
                    </w:p>
                    <w:p w14:paraId="64565A85" w14:textId="77777777" w:rsidR="00C046B9" w:rsidRPr="00A0445D" w:rsidRDefault="00C046B9" w:rsidP="00C046B9">
                      <w:pPr>
                        <w:keepNext/>
                        <w:keepLines/>
                        <w:spacing w:before="120" w:after="120"/>
                        <w:rPr>
                          <w:sz w:val="20"/>
                          <w:szCs w:val="20"/>
                        </w:rPr>
                      </w:pPr>
                      <w:r w:rsidRPr="00A0445D">
                        <w:rPr>
                          <w:sz w:val="20"/>
                          <w:szCs w:val="20"/>
                        </w:rPr>
                        <w:t xml:space="preserve">The Town of Anytown (PWSID No. NC 2345678) operates a 1.0 MGD surface water treatment plant.  Anytown’s average daily demand is 0.4 MGD, and its maximum daily demand is 0.9 MGD.   </w:t>
                      </w:r>
                    </w:p>
                    <w:p w14:paraId="5FDB9DAB" w14:textId="77777777" w:rsidR="00C046B9" w:rsidRPr="00A0445D" w:rsidRDefault="00C046B9" w:rsidP="00C046B9">
                      <w:pPr>
                        <w:rPr>
                          <w:b/>
                          <w:sz w:val="20"/>
                          <w:szCs w:val="20"/>
                        </w:rPr>
                      </w:pPr>
                      <w:r w:rsidRPr="00A0445D">
                        <w:rPr>
                          <w:sz w:val="20"/>
                          <w:szCs w:val="20"/>
                        </w:rPr>
                        <w:t xml:space="preserve">The current interconnection between Somewhere and Anytown has a capacity of only 0.2 MGD, which does not meet the public health needs of Anytown. Anytown experiences high levels of siltation at its raw water intake station during intense </w:t>
                      </w:r>
                      <w:proofErr w:type="gramStart"/>
                      <w:r w:rsidRPr="00A0445D">
                        <w:rPr>
                          <w:sz w:val="20"/>
                          <w:szCs w:val="20"/>
                        </w:rPr>
                        <w:t>rain storms</w:t>
                      </w:r>
                      <w:proofErr w:type="gramEnd"/>
                      <w:r w:rsidRPr="00A0445D">
                        <w:rPr>
                          <w:sz w:val="20"/>
                          <w:szCs w:val="20"/>
                        </w:rPr>
                        <w:t xml:space="preserve">. The included draft “Interlocal Agreement for Emergency Purposes” establishes that the Somewhere will sell up to 2.0 MGD to Anytown as provided in the Agreement (thus meeting the public health needs of Anytown). A map of the proposed 12-inch interconnection is included. </w:t>
                      </w:r>
                    </w:p>
                  </w:txbxContent>
                </v:textbox>
                <w10:wrap type="square"/>
              </v:shape>
            </w:pict>
          </mc:Fallback>
        </mc:AlternateContent>
      </w:r>
    </w:p>
    <w:p w14:paraId="5DE01453" w14:textId="77777777" w:rsidR="00A0445D" w:rsidRPr="005F7487" w:rsidRDefault="00A0445D">
      <w:pPr>
        <w:spacing w:after="160" w:afterAutospacing="0" w:line="259" w:lineRule="auto"/>
        <w:rPr>
          <w:rFonts w:asciiTheme="majorHAnsi" w:eastAsiaTheme="majorEastAsia" w:hAnsiTheme="majorHAnsi" w:cstheme="majorBidi"/>
          <w:b/>
          <w:bCs/>
          <w:sz w:val="24"/>
          <w:szCs w:val="24"/>
        </w:rPr>
      </w:pPr>
      <w:r w:rsidRPr="005F7487">
        <w:rPr>
          <w:b/>
          <w:bCs/>
        </w:rPr>
        <w:br w:type="page"/>
      </w:r>
    </w:p>
    <w:p w14:paraId="7878A9DD" w14:textId="77777777" w:rsidR="00C046B9" w:rsidRPr="005F7487" w:rsidRDefault="00C046B9" w:rsidP="00596E98">
      <w:pPr>
        <w:pStyle w:val="Heading3"/>
        <w:rPr>
          <w:b/>
          <w:bCs/>
          <w:color w:val="auto"/>
        </w:rPr>
      </w:pPr>
      <w:bookmarkStart w:id="92" w:name="_Toc234913808"/>
      <w:r w:rsidRPr="005F7487">
        <w:rPr>
          <w:b/>
          <w:bCs/>
          <w:color w:val="auto"/>
        </w:rPr>
        <w:lastRenderedPageBreak/>
        <w:t xml:space="preserve">Line Item 2.L –Water and Sewer Project </w:t>
      </w:r>
      <w:proofErr w:type="gramStart"/>
      <w:r w:rsidRPr="005F7487">
        <w:rPr>
          <w:b/>
          <w:bCs/>
          <w:color w:val="auto"/>
        </w:rPr>
        <w:t>is</w:t>
      </w:r>
      <w:proofErr w:type="gramEnd"/>
      <w:r w:rsidRPr="005F7487">
        <w:rPr>
          <w:b/>
          <w:bCs/>
          <w:color w:val="auto"/>
        </w:rPr>
        <w:t xml:space="preserve"> Located Within the Same </w:t>
      </w:r>
      <w:r w:rsidR="00C41EBD" w:rsidRPr="005F7487">
        <w:rPr>
          <w:b/>
          <w:bCs/>
          <w:color w:val="auto"/>
        </w:rPr>
        <w:t>Footprint (5</w:t>
      </w:r>
      <w:r w:rsidRPr="005F7487">
        <w:rPr>
          <w:b/>
          <w:bCs/>
          <w:color w:val="auto"/>
        </w:rPr>
        <w:t xml:space="preserve"> points)</w:t>
      </w:r>
      <w:bookmarkEnd w:id="92"/>
    </w:p>
    <w:p w14:paraId="48196AD6" w14:textId="77777777" w:rsidR="00CC7F0A" w:rsidRPr="005F7487" w:rsidRDefault="00CC7F0A" w:rsidP="00CC7F0A">
      <w:pPr>
        <w:spacing w:after="120" w:afterAutospacing="0"/>
        <w:rPr>
          <w:rFonts w:eastAsiaTheme="minorEastAsia" w:cstheme="minorHAnsi"/>
          <w:kern w:val="24"/>
        </w:rPr>
      </w:pPr>
      <w:r w:rsidRPr="005F7487">
        <w:rPr>
          <w:b/>
          <w:noProof/>
        </w:rPr>
        <mc:AlternateContent>
          <mc:Choice Requires="wps">
            <w:drawing>
              <wp:anchor distT="0" distB="0" distL="114300" distR="114300" simplePos="0" relativeHeight="251748352" behindDoc="0" locked="0" layoutInCell="1" allowOverlap="1" wp14:anchorId="19C10C1D" wp14:editId="1DFA7CC5">
                <wp:simplePos x="0" y="0"/>
                <wp:positionH relativeFrom="column">
                  <wp:posOffset>4000500</wp:posOffset>
                </wp:positionH>
                <wp:positionV relativeFrom="paragraph">
                  <wp:posOffset>128905</wp:posOffset>
                </wp:positionV>
                <wp:extent cx="1893570" cy="1764030"/>
                <wp:effectExtent l="0" t="0" r="11430" b="2667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3570" cy="1764030"/>
                        </a:xfrm>
                        <a:prstGeom prst="rect">
                          <a:avLst/>
                        </a:prstGeom>
                        <a:solidFill>
                          <a:schemeClr val="accent4">
                            <a:lumMod val="20000"/>
                            <a:lumOff val="80000"/>
                          </a:schemeClr>
                        </a:solidFill>
                        <a:ln w="9525">
                          <a:solidFill>
                            <a:srgbClr val="000000"/>
                          </a:solidFill>
                          <a:miter lim="800000"/>
                          <a:headEnd/>
                          <a:tailEnd/>
                        </a:ln>
                      </wps:spPr>
                      <wps:txbx>
                        <w:txbxContent>
                          <w:p w14:paraId="3C8F0E74" w14:textId="77777777" w:rsidR="00495DD8" w:rsidRPr="00CC7F0A" w:rsidRDefault="00CC7F0A" w:rsidP="00CC7F0A">
                            <w:pPr>
                              <w:jc w:val="center"/>
                              <w:rPr>
                                <w:b/>
                                <w:sz w:val="20"/>
                                <w:szCs w:val="20"/>
                              </w:rPr>
                            </w:pPr>
                            <w:r>
                              <w:rPr>
                                <w:b/>
                                <w:sz w:val="20"/>
                                <w:szCs w:val="20"/>
                              </w:rPr>
                              <w:t>I</w:t>
                            </w:r>
                            <w:r w:rsidRPr="00CC7F0A">
                              <w:rPr>
                                <w:b/>
                                <w:sz w:val="20"/>
                                <w:szCs w:val="20"/>
                              </w:rPr>
                              <w:t>nformation to Remember</w:t>
                            </w:r>
                          </w:p>
                          <w:p w14:paraId="572A5E7E" w14:textId="77777777" w:rsidR="00495DD8" w:rsidRPr="00CC7F0A" w:rsidRDefault="00495DD8" w:rsidP="00CC7F0A">
                            <w:pPr>
                              <w:ind w:left="180"/>
                              <w:rPr>
                                <w:bCs/>
                                <w:sz w:val="20"/>
                                <w:szCs w:val="20"/>
                              </w:rPr>
                            </w:pPr>
                            <w:r w:rsidRPr="00CC7F0A">
                              <w:rPr>
                                <w:bCs/>
                                <w:sz w:val="20"/>
                                <w:szCs w:val="20"/>
                              </w:rPr>
                              <w:t xml:space="preserve">“In the same footprint” means “on the same street”.  It is a benefit because it prevents opening a trench twice on the same street. The extension of either water or sewer lines in the same footprint does not earn these points.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C10C1D" id="_x0000_s1067" type="#_x0000_t202" style="position:absolute;margin-left:315pt;margin-top:10.15pt;width:149.1pt;height:138.9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" fillcolor="#fff2cc [663]">
                <v:textbox>
                  <w:txbxContent>
                    <w:p w14:paraId="3C8F0E74" w14:textId="77777777" w:rsidR="00495DD8" w:rsidRPr="00CC7F0A" w:rsidRDefault="00CC7F0A" w:rsidP="00CC7F0A">
                      <w:pPr>
                        <w:jc w:val="center"/>
                        <w:rPr>
                          <w:b/>
                          <w:sz w:val="20"/>
                          <w:szCs w:val="20"/>
                        </w:rPr>
                      </w:pPr>
                      <w:r>
                        <w:rPr>
                          <w:b/>
                          <w:sz w:val="20"/>
                          <w:szCs w:val="20"/>
                        </w:rPr>
                        <w:t>I</w:t>
                      </w:r>
                      <w:r w:rsidRPr="00CC7F0A">
                        <w:rPr>
                          <w:b/>
                          <w:sz w:val="20"/>
                          <w:szCs w:val="20"/>
                        </w:rPr>
                        <w:t>nformation to Remember</w:t>
                      </w:r>
                    </w:p>
                    <w:p w14:paraId="572A5E7E" w14:textId="77777777" w:rsidR="00495DD8" w:rsidRPr="00CC7F0A" w:rsidRDefault="00495DD8" w:rsidP="00CC7F0A">
                      <w:pPr>
                        <w:ind w:left="180"/>
                        <w:rPr>
                          <w:bCs/>
                          <w:sz w:val="20"/>
                          <w:szCs w:val="20"/>
                        </w:rPr>
                      </w:pPr>
                      <w:r w:rsidRPr="00CC7F0A">
                        <w:rPr>
                          <w:bCs/>
                          <w:sz w:val="20"/>
                          <w:szCs w:val="20"/>
                        </w:rPr>
                        <w:t xml:space="preserve">“In the same footprint” means “on the same street”.  It is a benefit because it prevents opening a trench twice on the same street. The extension of either water or sewer lines in the same footprint does not earn these points. </w:t>
                      </w:r>
                    </w:p>
                  </w:txbxContent>
                </v:textbox>
                <w10:wrap type="square"/>
              </v:shape>
            </w:pict>
          </mc:Fallback>
        </mc:AlternateContent>
      </w:r>
      <w:r w:rsidRPr="005F7487">
        <w:t xml:space="preserve">To earn points, the project </w:t>
      </w:r>
      <w:r w:rsidR="00540FA6" w:rsidRPr="005F7487">
        <w:t xml:space="preserve">must </w:t>
      </w:r>
      <w:r w:rsidR="005C3FDF" w:rsidRPr="005F7487">
        <w:t>rehabilitate</w:t>
      </w:r>
      <w:r w:rsidRPr="005F7487">
        <w:t xml:space="preserve"> and/or replaces </w:t>
      </w:r>
      <w:r w:rsidR="008E0CFB" w:rsidRPr="005F7487">
        <w:t>drinking water</w:t>
      </w:r>
      <w:r w:rsidRPr="005F7487">
        <w:t xml:space="preserve"> and sewer lines in the same footprint</w:t>
      </w:r>
      <w:r w:rsidR="00540FA6" w:rsidRPr="005F7487">
        <w:t xml:space="preserve"> </w:t>
      </w:r>
      <w:r w:rsidRPr="005F7487">
        <w:t xml:space="preserve">on the same street for the application to </w:t>
      </w:r>
      <w:r w:rsidRPr="005F7487">
        <w:rPr>
          <w:rFonts w:cstheme="minorHAnsi"/>
        </w:rPr>
        <w:t>receive the “same footprint” points.</w:t>
      </w:r>
      <w:r w:rsidRPr="005F7487">
        <w:rPr>
          <w:rFonts w:eastAsiaTheme="minorEastAsia" w:cstheme="minorHAnsi"/>
          <w:kern w:val="24"/>
        </w:rPr>
        <w:t xml:space="preserve"> </w:t>
      </w:r>
      <w:r w:rsidR="0054517D" w:rsidRPr="005F7487">
        <w:rPr>
          <w:rFonts w:eastAsiaTheme="minorEastAsia" w:cstheme="minorHAnsi"/>
          <w:kern w:val="24"/>
        </w:rPr>
        <w:t xml:space="preserve"> This type of project would require one single combined application. </w:t>
      </w:r>
    </w:p>
    <w:p w14:paraId="12246EC8" w14:textId="77777777" w:rsidR="00CC7F0A" w:rsidRPr="005F7487" w:rsidRDefault="00CC7F0A" w:rsidP="00CC7F0A">
      <w:pPr>
        <w:spacing w:after="0" w:afterAutospacing="0"/>
        <w:rPr>
          <w:rFonts w:eastAsiaTheme="minorEastAsia" w:cstheme="minorHAnsi"/>
          <w:kern w:val="24"/>
        </w:rPr>
      </w:pPr>
      <w:r w:rsidRPr="005F7487">
        <w:rPr>
          <w:rFonts w:eastAsiaTheme="minorEastAsia" w:cstheme="minorHAnsi"/>
          <w:kern w:val="24"/>
        </w:rPr>
        <w:t>This means existing drinking water and sewer lines that are in the same street, and that need rehabilitation and/or replacement. The benefit accrues when the street is only dug up one time, instead of multiple times.  “In the same footprint” does not mean on parallel streets.  It does not mean in the same project area.  “In the same footprint” does not apply to new construction.</w:t>
      </w:r>
    </w:p>
    <w:p w14:paraId="1ABABCBC" w14:textId="77777777" w:rsidR="00CC7F0A" w:rsidRPr="005F7487" w:rsidRDefault="00CC7F0A" w:rsidP="00D6512D">
      <w:pPr>
        <w:spacing w:after="120" w:afterAutospacing="0"/>
      </w:pPr>
    </w:p>
    <w:p w14:paraId="08E7361E" w14:textId="77777777" w:rsidR="00D7510D" w:rsidRPr="005F7487" w:rsidRDefault="00D7510D" w:rsidP="00D7510D">
      <w:pPr>
        <w:pStyle w:val="paragraph"/>
        <w:spacing w:before="0" w:beforeAutospacing="0" w:after="120" w:afterAutospacing="0"/>
        <w:textAlignment w:val="baseline"/>
        <w:rPr>
          <w:rStyle w:val="normaltextrun"/>
          <w:rFonts w:asciiTheme="minorHAnsi" w:hAnsiTheme="minorHAnsi" w:cstheme="minorHAnsi"/>
          <w:sz w:val="22"/>
          <w:szCs w:val="22"/>
        </w:rPr>
      </w:pPr>
      <w:r w:rsidRPr="005F7487">
        <w:rPr>
          <w:rFonts w:asciiTheme="minorHAnsi" w:hAnsiTheme="minorHAnsi" w:cstheme="minorHAnsi"/>
          <w:sz w:val="22"/>
          <w:szCs w:val="22"/>
          <w:u w:val="single"/>
        </w:rPr>
        <w:t>Required Documentation and Narrative</w:t>
      </w:r>
    </w:p>
    <w:p w14:paraId="2913CAC2" w14:textId="77777777" w:rsidR="00C046B9" w:rsidRPr="005F7487" w:rsidRDefault="00CC7F0A" w:rsidP="00D6512D">
      <w:pPr>
        <w:spacing w:after="120" w:afterAutospacing="0"/>
      </w:pPr>
      <w:r w:rsidRPr="005F7487">
        <w:t>Thus, t</w:t>
      </w:r>
      <w:r w:rsidR="00C046B9" w:rsidRPr="005F7487">
        <w:t>o document these points, the narrative must provide the following:</w:t>
      </w:r>
    </w:p>
    <w:p w14:paraId="77562E3E" w14:textId="77777777" w:rsidR="00C046B9" w:rsidRPr="005F7487" w:rsidRDefault="00C046B9" w:rsidP="008C6A6B">
      <w:pPr>
        <w:pStyle w:val="ListParagraph"/>
        <w:numPr>
          <w:ilvl w:val="0"/>
          <w:numId w:val="11"/>
        </w:numPr>
        <w:spacing w:after="120" w:afterAutospacing="0"/>
      </w:pPr>
      <w:r w:rsidRPr="005F7487">
        <w:t>Documentation of the condition/age of the sewer lines in the project area</w:t>
      </w:r>
      <w:r w:rsidR="00495DD8" w:rsidRPr="005F7487">
        <w:t>;</w:t>
      </w:r>
      <w:r w:rsidR="009979A1" w:rsidRPr="005F7487">
        <w:br/>
      </w:r>
    </w:p>
    <w:p w14:paraId="40390273" w14:textId="77777777" w:rsidR="00C046B9" w:rsidRPr="005F7487" w:rsidRDefault="00C046B9" w:rsidP="008C6A6B">
      <w:pPr>
        <w:pStyle w:val="ListParagraph"/>
        <w:numPr>
          <w:ilvl w:val="0"/>
          <w:numId w:val="11"/>
        </w:numPr>
        <w:spacing w:after="120" w:afterAutospacing="0"/>
      </w:pPr>
      <w:r w:rsidRPr="005F7487">
        <w:t>Documentation of the condition/age of the water lines in the project area</w:t>
      </w:r>
      <w:r w:rsidR="00495DD8" w:rsidRPr="005F7487">
        <w:t>;</w:t>
      </w:r>
      <w:r w:rsidR="009979A1" w:rsidRPr="005F7487">
        <w:br/>
      </w:r>
    </w:p>
    <w:p w14:paraId="661FCE6A" w14:textId="77777777" w:rsidR="00C046B9" w:rsidRPr="005F7487" w:rsidRDefault="00C046B9" w:rsidP="008C6A6B">
      <w:pPr>
        <w:pStyle w:val="ListParagraph"/>
        <w:numPr>
          <w:ilvl w:val="0"/>
          <w:numId w:val="11"/>
        </w:numPr>
        <w:spacing w:after="120" w:afterAutospacing="0"/>
      </w:pPr>
      <w:r w:rsidRPr="005F7487">
        <w:t>Length of line to be replaced, including number of laterals, if applicable</w:t>
      </w:r>
      <w:r w:rsidR="00495DD8" w:rsidRPr="005F7487">
        <w:t>;</w:t>
      </w:r>
      <w:r w:rsidR="009979A1" w:rsidRPr="005F7487">
        <w:br/>
      </w:r>
    </w:p>
    <w:p w14:paraId="6D3EB423" w14:textId="77777777" w:rsidR="00C046B9" w:rsidRPr="005F7487" w:rsidRDefault="009979A1" w:rsidP="008C6A6B">
      <w:pPr>
        <w:pStyle w:val="ListParagraph"/>
        <w:numPr>
          <w:ilvl w:val="0"/>
          <w:numId w:val="11"/>
        </w:numPr>
        <w:spacing w:after="120" w:afterAutospacing="0"/>
      </w:pPr>
      <w:r w:rsidRPr="005F7487">
        <w:rPr>
          <w:noProof/>
        </w:rPr>
        <mc:AlternateContent>
          <mc:Choice Requires="wps">
            <w:drawing>
              <wp:anchor distT="45720" distB="45720" distL="114300" distR="114300" simplePos="0" relativeHeight="251798528" behindDoc="0" locked="0" layoutInCell="1" allowOverlap="1" wp14:anchorId="2D9148F1" wp14:editId="39A801F2">
                <wp:simplePos x="0" y="0"/>
                <wp:positionH relativeFrom="column">
                  <wp:posOffset>4114800</wp:posOffset>
                </wp:positionH>
                <wp:positionV relativeFrom="paragraph">
                  <wp:posOffset>333375</wp:posOffset>
                </wp:positionV>
                <wp:extent cx="1754505" cy="1830705"/>
                <wp:effectExtent l="0" t="0" r="17145" b="17145"/>
                <wp:wrapSquare wrapText="bothSides"/>
                <wp:docPr id="16586381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4505" cy="1830705"/>
                        </a:xfrm>
                        <a:prstGeom prst="rect">
                          <a:avLst/>
                        </a:prstGeom>
                        <a:solidFill>
                          <a:schemeClr val="accent4">
                            <a:lumMod val="20000"/>
                            <a:lumOff val="80000"/>
                          </a:schemeClr>
                        </a:solidFill>
                        <a:ln w="9525">
                          <a:solidFill>
                            <a:srgbClr val="000000"/>
                          </a:solidFill>
                          <a:miter lim="800000"/>
                          <a:headEnd/>
                          <a:tailEnd/>
                        </a:ln>
                      </wps:spPr>
                      <wps:txbx>
                        <w:txbxContent>
                          <w:p w14:paraId="05C94DB1" w14:textId="77777777" w:rsidR="009979A1" w:rsidRPr="009979A1" w:rsidRDefault="009979A1" w:rsidP="009979A1">
                            <w:pPr>
                              <w:jc w:val="center"/>
                              <w:rPr>
                                <w:b/>
                                <w:sz w:val="20"/>
                                <w:szCs w:val="20"/>
                              </w:rPr>
                            </w:pPr>
                            <w:r w:rsidRPr="009979A1">
                              <w:rPr>
                                <w:b/>
                                <w:sz w:val="20"/>
                                <w:szCs w:val="20"/>
                              </w:rPr>
                              <w:t>Important to Remember</w:t>
                            </w:r>
                          </w:p>
                          <w:p w14:paraId="16B63F5E" w14:textId="77777777" w:rsidR="009979A1" w:rsidRPr="009979A1" w:rsidRDefault="009979A1" w:rsidP="009979A1">
                            <w:pPr>
                              <w:ind w:left="180" w:right="165"/>
                              <w:rPr>
                                <w:bCs/>
                                <w:sz w:val="20"/>
                                <w:szCs w:val="20"/>
                              </w:rPr>
                            </w:pPr>
                            <w:r w:rsidRPr="009979A1">
                              <w:rPr>
                                <w:bCs/>
                                <w:sz w:val="20"/>
                                <w:szCs w:val="20"/>
                              </w:rPr>
                              <w:t xml:space="preserve">Each project utility </w:t>
                            </w:r>
                            <w:r>
                              <w:rPr>
                                <w:bCs/>
                                <w:sz w:val="20"/>
                                <w:szCs w:val="20"/>
                              </w:rPr>
                              <w:t xml:space="preserve">(or activity – water and sewer)) </w:t>
                            </w:r>
                            <w:r w:rsidRPr="009979A1">
                              <w:rPr>
                                <w:bCs/>
                                <w:sz w:val="20"/>
                                <w:szCs w:val="20"/>
                              </w:rPr>
                              <w:t>must provide separate scorecards, budgets, and support documentation; in addition to a total budget combining all project types</w:t>
                            </w:r>
                            <w:r>
                              <w:rPr>
                                <w:bCs/>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9148F1" id="_x0000_s1068" type="#_x0000_t202" style="position:absolute;left:0;text-align:left;margin-left:324pt;margin-top:26.25pt;width:138.15pt;height:144.15pt;z-index:251798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" fillcolor="#fff2cc [663]">
                <v:textbox>
                  <w:txbxContent>
                    <w:p w14:paraId="05C94DB1" w14:textId="77777777" w:rsidR="009979A1" w:rsidRPr="009979A1" w:rsidRDefault="009979A1" w:rsidP="009979A1">
                      <w:pPr>
                        <w:jc w:val="center"/>
                        <w:rPr>
                          <w:b/>
                          <w:sz w:val="20"/>
                          <w:szCs w:val="20"/>
                        </w:rPr>
                      </w:pPr>
                      <w:r w:rsidRPr="009979A1">
                        <w:rPr>
                          <w:b/>
                          <w:sz w:val="20"/>
                          <w:szCs w:val="20"/>
                        </w:rPr>
                        <w:t>Important to Remember</w:t>
                      </w:r>
                    </w:p>
                    <w:p w14:paraId="16B63F5E" w14:textId="77777777" w:rsidR="009979A1" w:rsidRPr="009979A1" w:rsidRDefault="009979A1" w:rsidP="009979A1">
                      <w:pPr>
                        <w:ind w:left="180" w:right="165"/>
                        <w:rPr>
                          <w:bCs/>
                          <w:sz w:val="20"/>
                          <w:szCs w:val="20"/>
                        </w:rPr>
                      </w:pPr>
                      <w:r w:rsidRPr="009979A1">
                        <w:rPr>
                          <w:bCs/>
                          <w:sz w:val="20"/>
                          <w:szCs w:val="20"/>
                        </w:rPr>
                        <w:t xml:space="preserve">Each project utility </w:t>
                      </w:r>
                      <w:r>
                        <w:rPr>
                          <w:bCs/>
                          <w:sz w:val="20"/>
                          <w:szCs w:val="20"/>
                        </w:rPr>
                        <w:t xml:space="preserve">(or activity – water and sewer)) </w:t>
                      </w:r>
                      <w:r w:rsidRPr="009979A1">
                        <w:rPr>
                          <w:bCs/>
                          <w:sz w:val="20"/>
                          <w:szCs w:val="20"/>
                        </w:rPr>
                        <w:t>must provide separate scorecards, budgets, and support documentation; in addition to a total budget combining all project types</w:t>
                      </w:r>
                      <w:r>
                        <w:rPr>
                          <w:bCs/>
                          <w:sz w:val="20"/>
                          <w:szCs w:val="20"/>
                        </w:rPr>
                        <w:t>.</w:t>
                      </w:r>
                    </w:p>
                  </w:txbxContent>
                </v:textbox>
                <w10:wrap type="square"/>
              </v:shape>
            </w:pict>
          </mc:Fallback>
        </mc:AlternateContent>
      </w:r>
      <w:r w:rsidR="00C046B9" w:rsidRPr="005F7487">
        <w:t>A statement of whether laterals will be replaced on private property</w:t>
      </w:r>
      <w:r w:rsidR="00495DD8" w:rsidRPr="005F7487">
        <w:t>;</w:t>
      </w:r>
      <w:r w:rsidRPr="005F7487">
        <w:br/>
      </w:r>
    </w:p>
    <w:p w14:paraId="199197AE" w14:textId="77777777" w:rsidR="00495DD8" w:rsidRPr="005F7487" w:rsidRDefault="00C046B9" w:rsidP="008C6A6B">
      <w:pPr>
        <w:pStyle w:val="ListParagraph"/>
        <w:numPr>
          <w:ilvl w:val="0"/>
          <w:numId w:val="11"/>
        </w:numPr>
        <w:spacing w:after="120" w:afterAutospacing="0"/>
      </w:pPr>
      <w:r w:rsidRPr="005F7487">
        <w:t>Include a map with a readable scale and geographic coordinates showing the location of the project, showing street names, with the project area clearly marked</w:t>
      </w:r>
      <w:r w:rsidR="00495DD8" w:rsidRPr="005F7487">
        <w:t>;</w:t>
      </w:r>
      <w:r w:rsidR="009979A1" w:rsidRPr="005F7487">
        <w:br/>
      </w:r>
    </w:p>
    <w:p w14:paraId="0174B685" w14:textId="77777777" w:rsidR="00495DD8" w:rsidRPr="005F7487" w:rsidRDefault="00C046B9" w:rsidP="008C6A6B">
      <w:pPr>
        <w:pStyle w:val="ListParagraph"/>
        <w:numPr>
          <w:ilvl w:val="0"/>
          <w:numId w:val="11"/>
        </w:numPr>
        <w:spacing w:after="120" w:afterAutospacing="0"/>
      </w:pPr>
      <w:r w:rsidRPr="005F7487">
        <w:t xml:space="preserve">A description of why </w:t>
      </w:r>
      <w:r w:rsidRPr="005F7487">
        <w:rPr>
          <w:u w:val="single"/>
        </w:rPr>
        <w:t xml:space="preserve">both </w:t>
      </w:r>
      <w:r w:rsidRPr="005F7487">
        <w:t>the water and the sewer lines must be replaced/repaired, including any repair records of the lines</w:t>
      </w:r>
      <w:r w:rsidR="00495DD8" w:rsidRPr="005F7487">
        <w:t xml:space="preserve">; and </w:t>
      </w:r>
      <w:r w:rsidR="009979A1" w:rsidRPr="005F7487">
        <w:br/>
      </w:r>
    </w:p>
    <w:p w14:paraId="758ACAA7" w14:textId="77777777" w:rsidR="00495DD8" w:rsidRPr="005F7487" w:rsidRDefault="00C046B9" w:rsidP="008C6A6B">
      <w:pPr>
        <w:pStyle w:val="ListParagraph"/>
        <w:numPr>
          <w:ilvl w:val="0"/>
          <w:numId w:val="11"/>
        </w:numPr>
        <w:spacing w:after="120" w:afterAutospacing="0"/>
        <w:rPr>
          <w:b/>
        </w:rPr>
      </w:pPr>
      <w:r w:rsidRPr="005F7487">
        <w:t xml:space="preserve">Submit </w:t>
      </w:r>
      <w:r w:rsidRPr="005F7487">
        <w:rPr>
          <w:u w:val="single"/>
        </w:rPr>
        <w:t>one</w:t>
      </w:r>
      <w:r w:rsidRPr="005F7487">
        <w:t xml:space="preserve"> </w:t>
      </w:r>
      <w:r w:rsidR="009979A1" w:rsidRPr="005F7487">
        <w:t>(</w:t>
      </w:r>
      <w:r w:rsidR="0054517D" w:rsidRPr="005F7487">
        <w:t xml:space="preserve">single </w:t>
      </w:r>
      <w:r w:rsidR="009979A1" w:rsidRPr="005F7487">
        <w:t xml:space="preserve">combined) </w:t>
      </w:r>
      <w:r w:rsidRPr="005F7487">
        <w:t>application containing information for both water and sewer</w:t>
      </w:r>
      <w:r w:rsidRPr="005F7487">
        <w:rPr>
          <w:b/>
        </w:rPr>
        <w:t xml:space="preserve">.  </w:t>
      </w:r>
    </w:p>
    <w:p w14:paraId="688D6DAA" w14:textId="77777777" w:rsidR="00CC7F0A" w:rsidRPr="005F7487" w:rsidRDefault="00CC7F0A" w:rsidP="00D6512D">
      <w:pPr>
        <w:spacing w:after="120" w:afterAutospacing="0"/>
        <w:rPr>
          <w:b/>
          <w:u w:val="single"/>
        </w:rPr>
      </w:pPr>
      <w:r w:rsidRPr="005F7487">
        <w:rPr>
          <w:b/>
          <w:noProof/>
        </w:rPr>
        <mc:AlternateContent>
          <mc:Choice Requires="wps">
            <w:drawing>
              <wp:anchor distT="0" distB="0" distL="114300" distR="114300" simplePos="0" relativeHeight="251747328" behindDoc="0" locked="0" layoutInCell="1" allowOverlap="1" wp14:anchorId="7D5F63D2" wp14:editId="4F85775C">
                <wp:simplePos x="0" y="0"/>
                <wp:positionH relativeFrom="column">
                  <wp:posOffset>114300</wp:posOffset>
                </wp:positionH>
                <wp:positionV relativeFrom="paragraph">
                  <wp:posOffset>703580</wp:posOffset>
                </wp:positionV>
                <wp:extent cx="5731510" cy="1634490"/>
                <wp:effectExtent l="0" t="0" r="21590" b="2286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634490"/>
                        </a:xfrm>
                        <a:prstGeom prst="rect">
                          <a:avLst/>
                        </a:prstGeom>
                        <a:solidFill>
                          <a:schemeClr val="bg1">
                            <a:lumMod val="95000"/>
                          </a:schemeClr>
                        </a:solidFill>
                        <a:ln w="9525">
                          <a:solidFill>
                            <a:srgbClr val="000000"/>
                          </a:solidFill>
                          <a:miter lim="800000"/>
                          <a:headEnd/>
                          <a:tailEnd/>
                        </a:ln>
                      </wps:spPr>
                      <wps:txbx>
                        <w:txbxContent>
                          <w:p w14:paraId="520DD3C0" w14:textId="77777777" w:rsidR="00C046B9" w:rsidRPr="00CC7F0A" w:rsidRDefault="00C046B9" w:rsidP="00C046B9">
                            <w:pPr>
                              <w:jc w:val="center"/>
                              <w:rPr>
                                <w:b/>
                                <w:sz w:val="20"/>
                                <w:szCs w:val="20"/>
                              </w:rPr>
                            </w:pPr>
                            <w:r w:rsidRPr="00CC7F0A">
                              <w:rPr>
                                <w:b/>
                                <w:sz w:val="20"/>
                                <w:szCs w:val="20"/>
                              </w:rPr>
                              <w:t>Example Narrative for Line Item 2.L</w:t>
                            </w:r>
                          </w:p>
                          <w:p w14:paraId="7781538C" w14:textId="77777777" w:rsidR="00C046B9" w:rsidRPr="00CC7F0A" w:rsidRDefault="00C046B9" w:rsidP="00C046B9">
                            <w:pPr>
                              <w:rPr>
                                <w:sz w:val="20"/>
                                <w:szCs w:val="20"/>
                              </w:rPr>
                            </w:pPr>
                            <w:r w:rsidRPr="00CC7F0A">
                              <w:rPr>
                                <w:sz w:val="20"/>
                                <w:szCs w:val="20"/>
                              </w:rPr>
                              <w:t xml:space="preserve">The Village of </w:t>
                            </w:r>
                            <w:r w:rsidR="007944C2" w:rsidRPr="00CC7F0A">
                              <w:rPr>
                                <w:sz w:val="20"/>
                                <w:szCs w:val="20"/>
                              </w:rPr>
                              <w:t xml:space="preserve">Anytown </w:t>
                            </w:r>
                            <w:r w:rsidRPr="00CC7F0A">
                              <w:rPr>
                                <w:sz w:val="20"/>
                                <w:szCs w:val="20"/>
                              </w:rPr>
                              <w:t xml:space="preserve">has two streets, Main and Second Streets, where both the sewer and the water lines have broken repeatedly, causing interruptions in water and sewer service.  The lines </w:t>
                            </w:r>
                            <w:proofErr w:type="gramStart"/>
                            <w:r w:rsidR="002A7D46" w:rsidRPr="00CC7F0A">
                              <w:rPr>
                                <w:sz w:val="20"/>
                                <w:szCs w:val="20"/>
                              </w:rPr>
                              <w:t>are located in</w:t>
                            </w:r>
                            <w:proofErr w:type="gramEnd"/>
                            <w:r w:rsidRPr="00CC7F0A">
                              <w:rPr>
                                <w:sz w:val="20"/>
                                <w:szCs w:val="20"/>
                              </w:rPr>
                              <w:t xml:space="preserve"> the streets.  The cast iron water lines were installed in 1920, and the terra cotta sewer lines in 1946.  A total of 2,000 linear feet of 4-inch water line and 1,800 feet of 6-inch sewer line will be replaced with same sized line.  Ten sewer laterals will also be replaced; none cross the property line onto private property.  Included is a map of the project area, and the repair log from the repairs to the lines on Main and Second Streets over the last two years.</w:t>
                            </w:r>
                          </w:p>
                        </w:txbxContent>
                      </wps:txbx>
                      <wps:bodyPr rot="0" vert="horz" wrap="square" lIns="91440" tIns="45720" rIns="91440" bIns="45720" anchor="t" anchorCtr="0">
                        <a:noAutofit/>
                      </wps:bodyPr>
                    </wps:wsp>
                  </a:graphicData>
                </a:graphic>
              </wp:anchor>
            </w:drawing>
          </mc:Choice>
          <mc:Fallback>
            <w:pict>
              <v:shape w14:anchorId="7D5F63D2" id="_x0000_s1069" type="#_x0000_t202" style="position:absolute;margin-left:9pt;margin-top:55.4pt;width:451.3pt;height:128.7pt;z-index:251747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" fillcolor="#f2f2f2 [3052]">
                <v:textbox>
                  <w:txbxContent>
                    <w:p w14:paraId="520DD3C0" w14:textId="77777777" w:rsidR="00C046B9" w:rsidRPr="00CC7F0A" w:rsidRDefault="00C046B9" w:rsidP="00C046B9">
                      <w:pPr>
                        <w:jc w:val="center"/>
                        <w:rPr>
                          <w:b/>
                          <w:sz w:val="20"/>
                          <w:szCs w:val="20"/>
                        </w:rPr>
                      </w:pPr>
                      <w:r w:rsidRPr="00CC7F0A">
                        <w:rPr>
                          <w:b/>
                          <w:sz w:val="20"/>
                          <w:szCs w:val="20"/>
                        </w:rPr>
                        <w:t>Example Narrative for Line Item 2.L</w:t>
                      </w:r>
                    </w:p>
                    <w:p w14:paraId="7781538C" w14:textId="77777777" w:rsidR="00C046B9" w:rsidRPr="00CC7F0A" w:rsidRDefault="00C046B9" w:rsidP="00C046B9">
                      <w:pPr>
                        <w:rPr>
                          <w:sz w:val="20"/>
                          <w:szCs w:val="20"/>
                        </w:rPr>
                      </w:pPr>
                      <w:r w:rsidRPr="00CC7F0A">
                        <w:rPr>
                          <w:sz w:val="20"/>
                          <w:szCs w:val="20"/>
                        </w:rPr>
                        <w:t xml:space="preserve">The Village of </w:t>
                      </w:r>
                      <w:r w:rsidR="007944C2" w:rsidRPr="00CC7F0A">
                        <w:rPr>
                          <w:sz w:val="20"/>
                          <w:szCs w:val="20"/>
                        </w:rPr>
                        <w:t xml:space="preserve">Anytown </w:t>
                      </w:r>
                      <w:r w:rsidRPr="00CC7F0A">
                        <w:rPr>
                          <w:sz w:val="20"/>
                          <w:szCs w:val="20"/>
                        </w:rPr>
                        <w:t xml:space="preserve">has two streets, Main and Second Streets, where both the sewer and the water lines have broken repeatedly, causing interruptions in water and sewer service.  The lines </w:t>
                      </w:r>
                      <w:proofErr w:type="gramStart"/>
                      <w:r w:rsidR="002A7D46" w:rsidRPr="00CC7F0A">
                        <w:rPr>
                          <w:sz w:val="20"/>
                          <w:szCs w:val="20"/>
                        </w:rPr>
                        <w:t>are located in</w:t>
                      </w:r>
                      <w:proofErr w:type="gramEnd"/>
                      <w:r w:rsidRPr="00CC7F0A">
                        <w:rPr>
                          <w:sz w:val="20"/>
                          <w:szCs w:val="20"/>
                        </w:rPr>
                        <w:t xml:space="preserve"> the streets.  The cast iron water lines were installed in 1920, and the terra cotta sewer lines in 1946.  A total of 2,000 linear feet of 4-inch water line and 1,800 feet of 6-inch sewer line will be replaced with same sized line.  Ten sewer laterals will also be replaced; none cross the property line onto private property.  Included is a map of the project area, and the repair log from the repairs to the lines on Main and Second Streets over the last two years.</w:t>
                      </w:r>
                    </w:p>
                  </w:txbxContent>
                </v:textbox>
                <w10:wrap type="square"/>
              </v:shape>
            </w:pict>
          </mc:Fallback>
        </mc:AlternateContent>
      </w:r>
    </w:p>
    <w:p w14:paraId="14B50806" w14:textId="77777777" w:rsidR="00C046B9" w:rsidRPr="005F7487" w:rsidRDefault="00C046B9" w:rsidP="00CC7F0A">
      <w:pPr>
        <w:pStyle w:val="Heading3"/>
        <w:rPr>
          <w:b/>
          <w:bCs/>
          <w:color w:val="auto"/>
        </w:rPr>
      </w:pPr>
      <w:bookmarkStart w:id="93" w:name="_Toc234913809"/>
      <w:r w:rsidRPr="005F7487">
        <w:rPr>
          <w:b/>
          <w:bCs/>
          <w:color w:val="auto"/>
        </w:rPr>
        <w:lastRenderedPageBreak/>
        <w:t>Line Item 2.M –</w:t>
      </w:r>
      <w:r w:rsidR="00754F13" w:rsidRPr="005F7487">
        <w:rPr>
          <w:b/>
          <w:bCs/>
          <w:color w:val="auto"/>
        </w:rPr>
        <w:t xml:space="preserve"> Di</w:t>
      </w:r>
      <w:r w:rsidRPr="005F7487">
        <w:rPr>
          <w:b/>
          <w:bCs/>
          <w:color w:val="auto"/>
        </w:rPr>
        <w:t xml:space="preserve">rectly </w:t>
      </w:r>
      <w:r w:rsidR="00754F13" w:rsidRPr="005F7487">
        <w:rPr>
          <w:b/>
          <w:bCs/>
          <w:color w:val="auto"/>
        </w:rPr>
        <w:t>A</w:t>
      </w:r>
      <w:r w:rsidRPr="005F7487">
        <w:rPr>
          <w:b/>
          <w:bCs/>
          <w:color w:val="auto"/>
        </w:rPr>
        <w:t xml:space="preserve">ddresses a </w:t>
      </w:r>
      <w:r w:rsidR="00754F13" w:rsidRPr="005F7487">
        <w:rPr>
          <w:b/>
          <w:bCs/>
          <w:color w:val="auto"/>
        </w:rPr>
        <w:t>M</w:t>
      </w:r>
      <w:r w:rsidRPr="005F7487">
        <w:rPr>
          <w:b/>
          <w:bCs/>
          <w:color w:val="auto"/>
        </w:rPr>
        <w:t xml:space="preserve">oratorium </w:t>
      </w:r>
      <w:r w:rsidR="00C41EBD" w:rsidRPr="005F7487">
        <w:rPr>
          <w:b/>
          <w:bCs/>
          <w:color w:val="auto"/>
        </w:rPr>
        <w:t>(</w:t>
      </w:r>
      <w:r w:rsidRPr="005F7487">
        <w:rPr>
          <w:b/>
          <w:bCs/>
          <w:color w:val="auto"/>
        </w:rPr>
        <w:t>7 points)</w:t>
      </w:r>
      <w:bookmarkEnd w:id="93"/>
    </w:p>
    <w:p w14:paraId="00018BED" w14:textId="77777777" w:rsidR="00C046B9" w:rsidRPr="005F7487" w:rsidRDefault="00C046B9" w:rsidP="00D6512D">
      <w:pPr>
        <w:spacing w:after="120" w:afterAutospacing="0"/>
      </w:pPr>
      <w:r w:rsidRPr="005F7487">
        <w:t xml:space="preserve">An application may earn </w:t>
      </w:r>
      <w:r w:rsidR="00C41EBD" w:rsidRPr="005F7487">
        <w:t>these</w:t>
      </w:r>
      <w:r w:rsidRPr="005F7487">
        <w:t xml:space="preserve"> points if the project directly addresses the cause of a moratorium on a local government system. </w:t>
      </w:r>
    </w:p>
    <w:p w14:paraId="5661A9FC" w14:textId="77777777" w:rsidR="00D7510D" w:rsidRPr="005F7487" w:rsidRDefault="00D7510D" w:rsidP="00D7510D">
      <w:pPr>
        <w:pStyle w:val="paragraph"/>
        <w:spacing w:before="0" w:beforeAutospacing="0" w:after="120" w:afterAutospacing="0"/>
        <w:textAlignment w:val="baseline"/>
        <w:rPr>
          <w:rStyle w:val="normaltextrun"/>
          <w:rFonts w:asciiTheme="minorHAnsi" w:hAnsiTheme="minorHAnsi" w:cstheme="minorHAnsi"/>
          <w:sz w:val="22"/>
          <w:szCs w:val="22"/>
        </w:rPr>
      </w:pPr>
      <w:r w:rsidRPr="005F7487">
        <w:rPr>
          <w:rFonts w:asciiTheme="minorHAnsi" w:hAnsiTheme="minorHAnsi" w:cstheme="minorHAnsi"/>
          <w:sz w:val="22"/>
          <w:szCs w:val="22"/>
          <w:u w:val="single"/>
        </w:rPr>
        <w:t>Required Documentation and Narrative</w:t>
      </w:r>
    </w:p>
    <w:p w14:paraId="7BC30CCD" w14:textId="77777777" w:rsidR="00C046B9" w:rsidRPr="005F7487" w:rsidRDefault="00C046B9" w:rsidP="00D6512D">
      <w:pPr>
        <w:spacing w:after="120" w:afterAutospacing="0"/>
      </w:pPr>
      <w:r w:rsidRPr="005F7487">
        <w:t>To document these points, the narrative must include the following:</w:t>
      </w:r>
    </w:p>
    <w:p w14:paraId="04CEFD87" w14:textId="77777777" w:rsidR="00536A54" w:rsidRPr="005F7487" w:rsidRDefault="00C046B9" w:rsidP="008C6A6B">
      <w:pPr>
        <w:pStyle w:val="ListParagraph"/>
        <w:numPr>
          <w:ilvl w:val="0"/>
          <w:numId w:val="6"/>
        </w:numPr>
        <w:spacing w:after="120" w:afterAutospacing="0"/>
      </w:pPr>
      <w:r w:rsidRPr="005F7487">
        <w:t>A copy of the moratorium</w:t>
      </w:r>
      <w:r w:rsidR="00536A54" w:rsidRPr="005F7487">
        <w:t xml:space="preserve">; </w:t>
      </w:r>
      <w:r w:rsidR="00754F13" w:rsidRPr="005F7487">
        <w:br/>
      </w:r>
    </w:p>
    <w:p w14:paraId="13E0CAA2" w14:textId="77777777" w:rsidR="00536A54" w:rsidRPr="005F7487" w:rsidRDefault="00C046B9" w:rsidP="008C6A6B">
      <w:pPr>
        <w:pStyle w:val="ListParagraph"/>
        <w:numPr>
          <w:ilvl w:val="0"/>
          <w:numId w:val="6"/>
        </w:numPr>
        <w:spacing w:after="120" w:afterAutospacing="0"/>
      </w:pPr>
      <w:r w:rsidRPr="005F7487">
        <w:t>A description of the violations leading to the moratorium and the necessary construction to resolve the noncompliance (i.e., demonstrate that the proposed project will lift the moratorium)</w:t>
      </w:r>
      <w:r w:rsidR="00536A54" w:rsidRPr="005F7487">
        <w:t>;</w:t>
      </w:r>
      <w:r w:rsidR="00754F13" w:rsidRPr="005F7487">
        <w:br/>
      </w:r>
    </w:p>
    <w:p w14:paraId="31CA713C" w14:textId="77777777" w:rsidR="00536A54" w:rsidRPr="005F7487" w:rsidRDefault="00C046B9" w:rsidP="008C6A6B">
      <w:pPr>
        <w:pStyle w:val="ListParagraph"/>
        <w:numPr>
          <w:ilvl w:val="0"/>
          <w:numId w:val="6"/>
        </w:numPr>
        <w:spacing w:after="120" w:afterAutospacing="0"/>
      </w:pPr>
      <w:r w:rsidRPr="005F7487">
        <w:t>Additional supporting documentation necessary to prove the direct link between the project and lifting the moratorium</w:t>
      </w:r>
      <w:r w:rsidR="00536A54" w:rsidRPr="005F7487">
        <w:t xml:space="preserve">; and </w:t>
      </w:r>
      <w:r w:rsidR="00754F13" w:rsidRPr="005F7487">
        <w:br/>
      </w:r>
    </w:p>
    <w:p w14:paraId="3E66D01B" w14:textId="77777777" w:rsidR="00C046B9" w:rsidRPr="005F7487" w:rsidRDefault="005E64BB" w:rsidP="008C6A6B">
      <w:pPr>
        <w:pStyle w:val="ListParagraph"/>
        <w:numPr>
          <w:ilvl w:val="0"/>
          <w:numId w:val="6"/>
        </w:numPr>
        <w:spacing w:after="120" w:afterAutospacing="0"/>
      </w:pPr>
      <w:r w:rsidRPr="005F7487">
        <w:rPr>
          <w:noProof/>
        </w:rPr>
        <mc:AlternateContent>
          <mc:Choice Requires="wps">
            <w:drawing>
              <wp:anchor distT="0" distB="0" distL="114300" distR="114300" simplePos="0" relativeHeight="251750400" behindDoc="0" locked="0" layoutInCell="1" allowOverlap="1" wp14:anchorId="4E40D8DE" wp14:editId="28CC8B53">
                <wp:simplePos x="0" y="0"/>
                <wp:positionH relativeFrom="margin">
                  <wp:posOffset>0</wp:posOffset>
                </wp:positionH>
                <wp:positionV relativeFrom="paragraph">
                  <wp:posOffset>596900</wp:posOffset>
                </wp:positionV>
                <wp:extent cx="5888355" cy="1343025"/>
                <wp:effectExtent l="0" t="0" r="17145" b="28575"/>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355" cy="1343025"/>
                        </a:xfrm>
                        <a:prstGeom prst="rect">
                          <a:avLst/>
                        </a:prstGeom>
                        <a:solidFill>
                          <a:schemeClr val="bg1">
                            <a:lumMod val="95000"/>
                          </a:schemeClr>
                        </a:solidFill>
                        <a:ln w="9525">
                          <a:solidFill>
                            <a:srgbClr val="000000"/>
                          </a:solidFill>
                          <a:miter lim="800000"/>
                          <a:headEnd/>
                          <a:tailEnd/>
                        </a:ln>
                      </wps:spPr>
                      <wps:txbx>
                        <w:txbxContent>
                          <w:p w14:paraId="3EB10398" w14:textId="77777777" w:rsidR="00B43D10" w:rsidRPr="00754F13" w:rsidRDefault="00B43D10" w:rsidP="00B43D10">
                            <w:pPr>
                              <w:jc w:val="center"/>
                              <w:rPr>
                                <w:b/>
                                <w:sz w:val="20"/>
                                <w:szCs w:val="20"/>
                              </w:rPr>
                            </w:pPr>
                            <w:r w:rsidRPr="00754F13">
                              <w:rPr>
                                <w:b/>
                                <w:sz w:val="20"/>
                                <w:szCs w:val="20"/>
                              </w:rPr>
                              <w:t>Example Narrative for Line Item 2.M</w:t>
                            </w:r>
                          </w:p>
                          <w:p w14:paraId="27E3A780" w14:textId="77777777" w:rsidR="00B43D10" w:rsidRPr="005E64BB" w:rsidRDefault="00B43D10" w:rsidP="00B43D10">
                            <w:pPr>
                              <w:rPr>
                                <w:sz w:val="21"/>
                                <w:szCs w:val="21"/>
                              </w:rPr>
                            </w:pPr>
                            <w:r w:rsidRPr="00754F13">
                              <w:rPr>
                                <w:sz w:val="20"/>
                                <w:szCs w:val="20"/>
                              </w:rPr>
                              <w:t>The City of Stapleton is on moratorium due to wastewater discharges exceeding the permitted limits. The wastewater treatment plant is 30 years old, and the population of Stapleton has grown since the plant was first built.  The wastewater treatment plant needs to be expanded by 2 MGD to accommodate the additional flow.  Included are calculations of the current wastewater flow, and the projected capacity needed at the plant to handle current flow only.  A map of the project area is included.</w:t>
                            </w:r>
                            <w:r w:rsidRPr="005E64BB">
                              <w:rPr>
                                <w:sz w:val="21"/>
                                <w:szCs w:val="21"/>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40D8DE" id="_x0000_s1070" type="#_x0000_t202" style="position:absolute;left:0;text-align:left;margin-left:0;margin-top:47pt;width:463.65pt;height:105.75pt;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" fillcolor="#f2f2f2 [3052]">
                <v:textbox>
                  <w:txbxContent>
                    <w:p w14:paraId="3EB10398" w14:textId="77777777" w:rsidR="00B43D10" w:rsidRPr="00754F13" w:rsidRDefault="00B43D10" w:rsidP="00B43D10">
                      <w:pPr>
                        <w:jc w:val="center"/>
                        <w:rPr>
                          <w:b/>
                          <w:sz w:val="20"/>
                          <w:szCs w:val="20"/>
                        </w:rPr>
                      </w:pPr>
                      <w:r w:rsidRPr="00754F13">
                        <w:rPr>
                          <w:b/>
                          <w:sz w:val="20"/>
                          <w:szCs w:val="20"/>
                        </w:rPr>
                        <w:t>Example Narrative for Line Item 2.M</w:t>
                      </w:r>
                    </w:p>
                    <w:p w14:paraId="27E3A780" w14:textId="77777777" w:rsidR="00B43D10" w:rsidRPr="005E64BB" w:rsidRDefault="00B43D10" w:rsidP="00B43D10">
                      <w:pPr>
                        <w:rPr>
                          <w:sz w:val="21"/>
                          <w:szCs w:val="21"/>
                        </w:rPr>
                      </w:pPr>
                      <w:r w:rsidRPr="00754F13">
                        <w:rPr>
                          <w:sz w:val="20"/>
                          <w:szCs w:val="20"/>
                        </w:rPr>
                        <w:t>The City of Stapleton is on moratorium due to wastewater discharges exceeding the permitted limits. The wastewater treatment plant is 30 years old, and the population of Stapleton has grown since the plant was first built.  The wastewater treatment plant needs to be expanded by 2 MGD to accommodate the additional flow.  Included are calculations of the current wastewater flow, and the projected capacity needed at the plant to handle current flow only.  A map of the project area is included.</w:t>
                      </w:r>
                      <w:r w:rsidRPr="005E64BB">
                        <w:rPr>
                          <w:sz w:val="21"/>
                          <w:szCs w:val="21"/>
                        </w:rPr>
                        <w:t xml:space="preserve"> </w:t>
                      </w:r>
                    </w:p>
                  </w:txbxContent>
                </v:textbox>
                <w10:wrap type="square" anchorx="margin"/>
              </v:shape>
            </w:pict>
          </mc:Fallback>
        </mc:AlternateContent>
      </w:r>
      <w:r w:rsidR="00C046B9" w:rsidRPr="005F7487">
        <w:t>Include a map with a readable scale and geographic coordinates showing the location of the project, showing street names, with the project area clearly marked.</w:t>
      </w:r>
    </w:p>
    <w:p w14:paraId="094A7653" w14:textId="77777777" w:rsidR="009F026C" w:rsidRPr="005F7487" w:rsidRDefault="009F026C" w:rsidP="009F026C">
      <w:pPr>
        <w:pStyle w:val="ListParagraph"/>
        <w:spacing w:after="120" w:afterAutospacing="0"/>
      </w:pPr>
    </w:p>
    <w:p w14:paraId="08AA11D1" w14:textId="73A293F5" w:rsidR="008C56D4" w:rsidRDefault="008C56D4">
      <w:pPr>
        <w:spacing w:after="160" w:afterAutospacing="0" w:line="259" w:lineRule="auto"/>
        <w:rPr>
          <w:b/>
          <w:u w:val="single"/>
        </w:rPr>
      </w:pPr>
      <w:bookmarkStart w:id="94" w:name="_Hlk179809616"/>
      <w:r>
        <w:rPr>
          <w:b/>
          <w:u w:val="single"/>
        </w:rPr>
        <w:br w:type="page"/>
      </w:r>
    </w:p>
    <w:p w14:paraId="3F13139B" w14:textId="77777777" w:rsidR="00B43D10" w:rsidRPr="005F7487" w:rsidRDefault="00B43D10" w:rsidP="00D6512D">
      <w:pPr>
        <w:spacing w:after="120" w:afterAutospacing="0"/>
        <w:rPr>
          <w:b/>
          <w:u w:val="single"/>
        </w:rPr>
      </w:pPr>
    </w:p>
    <w:p w14:paraId="7F7A3339" w14:textId="0DD363D2" w:rsidR="00C046B9" w:rsidRPr="00C068ED" w:rsidRDefault="00C046B9" w:rsidP="008D6ECC">
      <w:pPr>
        <w:pStyle w:val="Heading3"/>
        <w:rPr>
          <w:rFonts w:asciiTheme="minorHAnsi" w:hAnsiTheme="minorHAnsi" w:cstheme="minorHAnsi"/>
          <w:b/>
          <w:bCs/>
          <w:color w:val="auto"/>
          <w:sz w:val="22"/>
          <w:szCs w:val="22"/>
        </w:rPr>
      </w:pPr>
      <w:bookmarkStart w:id="95" w:name="_Toc234913810"/>
      <w:r w:rsidRPr="00C068ED">
        <w:rPr>
          <w:rFonts w:asciiTheme="minorHAnsi" w:hAnsiTheme="minorHAnsi" w:cstheme="minorHAnsi"/>
          <w:b/>
          <w:bCs/>
          <w:color w:val="auto"/>
          <w:sz w:val="22"/>
          <w:szCs w:val="22"/>
        </w:rPr>
        <w:t xml:space="preserve">Line Item 2.N – </w:t>
      </w:r>
      <w:r w:rsidR="00C467B9" w:rsidRPr="00C068ED">
        <w:rPr>
          <w:rFonts w:asciiTheme="minorHAnsi" w:eastAsia="Arial" w:hAnsiTheme="minorHAnsi" w:cstheme="minorHAnsi"/>
          <w:b/>
          <w:bCs/>
          <w:color w:val="auto"/>
          <w:sz w:val="22"/>
          <w:szCs w:val="22"/>
        </w:rPr>
        <w:t xml:space="preserve">Project moves existing infrastructure from the floodplain or fortifies infrastructure within the floodplain </w:t>
      </w:r>
      <w:r w:rsidRPr="00C068ED">
        <w:rPr>
          <w:rFonts w:asciiTheme="minorHAnsi" w:hAnsiTheme="minorHAnsi" w:cstheme="minorHAnsi"/>
          <w:b/>
          <w:bCs/>
          <w:color w:val="auto"/>
          <w:sz w:val="22"/>
          <w:szCs w:val="22"/>
        </w:rPr>
        <w:t>(Max 8 Points)</w:t>
      </w:r>
      <w:bookmarkEnd w:id="95"/>
      <w:r w:rsidRPr="00C068ED">
        <w:rPr>
          <w:rFonts w:asciiTheme="minorHAnsi" w:hAnsiTheme="minorHAnsi" w:cstheme="minorHAnsi"/>
          <w:b/>
          <w:bCs/>
          <w:color w:val="auto"/>
          <w:sz w:val="22"/>
          <w:szCs w:val="22"/>
        </w:rPr>
        <w:t xml:space="preserve"> </w:t>
      </w:r>
    </w:p>
    <w:p w14:paraId="0E0C09AC" w14:textId="55C537AB" w:rsidR="008C7CA0" w:rsidRPr="00C068ED" w:rsidRDefault="008C7CA0" w:rsidP="00D6512D">
      <w:pPr>
        <w:pStyle w:val="Default"/>
        <w:spacing w:after="120"/>
        <w:rPr>
          <w:rFonts w:asciiTheme="minorHAnsi" w:hAnsiTheme="minorHAnsi" w:cstheme="minorHAnsi"/>
          <w:color w:val="auto"/>
          <w:sz w:val="22"/>
          <w:szCs w:val="22"/>
          <w:u w:val="single"/>
        </w:rPr>
      </w:pPr>
      <w:r w:rsidRPr="00C068ED">
        <w:rPr>
          <w:rFonts w:asciiTheme="minorHAnsi" w:hAnsiTheme="minorHAnsi" w:cstheme="minorHAnsi"/>
          <w:color w:val="auto"/>
          <w:sz w:val="22"/>
          <w:szCs w:val="22"/>
        </w:rPr>
        <w:t xml:space="preserve">The application can earn priority points </w:t>
      </w:r>
      <w:r w:rsidR="008E0CFB" w:rsidRPr="00C068ED">
        <w:rPr>
          <w:rFonts w:asciiTheme="minorHAnsi" w:hAnsiTheme="minorHAnsi" w:cstheme="minorHAnsi"/>
          <w:color w:val="auto"/>
          <w:sz w:val="22"/>
          <w:szCs w:val="22"/>
        </w:rPr>
        <w:t xml:space="preserve">if the project provides </w:t>
      </w:r>
      <w:r w:rsidRPr="00C068ED">
        <w:rPr>
          <w:rFonts w:asciiTheme="minorHAnsi" w:hAnsiTheme="minorHAnsi" w:cstheme="minorHAnsi"/>
          <w:color w:val="auto"/>
          <w:sz w:val="22"/>
          <w:szCs w:val="22"/>
        </w:rPr>
        <w:t>redundancy or resiliency for critical treatment and/or transmission/distribution and/or collection system functions</w:t>
      </w:r>
      <w:r w:rsidR="009C3FD2" w:rsidRPr="00C068ED">
        <w:rPr>
          <w:rFonts w:asciiTheme="minorHAnsi" w:hAnsiTheme="minorHAnsi" w:cstheme="minorHAnsi"/>
          <w:color w:val="auto"/>
          <w:sz w:val="22"/>
          <w:szCs w:val="22"/>
        </w:rPr>
        <w:t xml:space="preserve"> located within either the 500- or 100-</w:t>
      </w:r>
      <w:r w:rsidR="00534FAF" w:rsidRPr="00C068ED">
        <w:rPr>
          <w:rFonts w:asciiTheme="minorHAnsi" w:hAnsiTheme="minorHAnsi" w:cstheme="minorHAnsi"/>
          <w:color w:val="auto"/>
          <w:sz w:val="22"/>
          <w:szCs w:val="22"/>
        </w:rPr>
        <w:t>year floodplain</w:t>
      </w:r>
      <w:r w:rsidRPr="00C068ED">
        <w:rPr>
          <w:rFonts w:asciiTheme="minorHAnsi" w:hAnsiTheme="minorHAnsi" w:cstheme="minorHAnsi"/>
          <w:color w:val="auto"/>
          <w:sz w:val="22"/>
          <w:szCs w:val="22"/>
        </w:rPr>
        <w:t xml:space="preserve">. The application can earn priority points </w:t>
      </w:r>
      <w:r w:rsidRPr="00C068ED">
        <w:rPr>
          <w:rFonts w:asciiTheme="minorHAnsi" w:hAnsiTheme="minorHAnsi" w:cstheme="minorHAnsi"/>
          <w:color w:val="auto"/>
          <w:sz w:val="22"/>
          <w:szCs w:val="22"/>
          <w:u w:val="single"/>
        </w:rPr>
        <w:t>for only one line item under 2.N.</w:t>
      </w:r>
    </w:p>
    <w:p w14:paraId="4E2001B6" w14:textId="0322D550" w:rsidR="007549B2" w:rsidRDefault="007549B2" w:rsidP="00C467B9">
      <w:pPr>
        <w:pStyle w:val="Default"/>
        <w:spacing w:after="120"/>
        <w:rPr>
          <w:rFonts w:asciiTheme="minorHAnsi" w:hAnsiTheme="minorHAnsi" w:cstheme="minorHAnsi"/>
          <w:color w:val="auto"/>
          <w:sz w:val="22"/>
          <w:szCs w:val="22"/>
        </w:rPr>
      </w:pPr>
      <w:r w:rsidRPr="00C068ED">
        <w:rPr>
          <w:rFonts w:asciiTheme="minorHAnsi" w:hAnsiTheme="minorHAnsi" w:cstheme="minorHAnsi"/>
          <w:color w:val="auto"/>
          <w:sz w:val="22"/>
          <w:szCs w:val="22"/>
        </w:rPr>
        <w:t>Document these priority points by providing the specific documentation discussed under Line Items 2.N.1-</w:t>
      </w:r>
      <w:proofErr w:type="gramStart"/>
      <w:r w:rsidRPr="00C068ED">
        <w:rPr>
          <w:rFonts w:asciiTheme="minorHAnsi" w:hAnsiTheme="minorHAnsi" w:cstheme="minorHAnsi"/>
          <w:color w:val="auto"/>
          <w:sz w:val="22"/>
          <w:szCs w:val="22"/>
        </w:rPr>
        <w:t>2.N.</w:t>
      </w:r>
      <w:proofErr w:type="gramEnd"/>
      <w:r w:rsidR="00C467B9" w:rsidRPr="00C068ED">
        <w:rPr>
          <w:rFonts w:asciiTheme="minorHAnsi" w:hAnsiTheme="minorHAnsi" w:cstheme="minorHAnsi"/>
          <w:color w:val="auto"/>
          <w:sz w:val="22"/>
          <w:szCs w:val="22"/>
        </w:rPr>
        <w:t>2</w:t>
      </w:r>
      <w:r w:rsidRPr="00C068ED">
        <w:rPr>
          <w:rFonts w:asciiTheme="minorHAnsi" w:hAnsiTheme="minorHAnsi" w:cstheme="minorHAnsi"/>
          <w:color w:val="auto"/>
          <w:sz w:val="22"/>
          <w:szCs w:val="22"/>
        </w:rPr>
        <w:t xml:space="preserve">. </w:t>
      </w:r>
    </w:p>
    <w:tbl>
      <w:tblPr>
        <w:tblStyle w:val="TableGrid3"/>
        <w:tblpPr w:leftFromText="180" w:rightFromText="180" w:vertAnchor="text" w:horzAnchor="margin" w:tblpY="265"/>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EAEA"/>
        <w:tblLook w:val="04A0" w:firstRow="1" w:lastRow="0" w:firstColumn="1" w:lastColumn="0" w:noHBand="0" w:noVBand="1"/>
      </w:tblPr>
      <w:tblGrid>
        <w:gridCol w:w="9576"/>
      </w:tblGrid>
      <w:tr w:rsidR="008C56D4" w:rsidRPr="008C56D4" w14:paraId="3C3AB0D9" w14:textId="77777777" w:rsidTr="008C56D4">
        <w:trPr>
          <w:cantSplit/>
        </w:trPr>
        <w:tc>
          <w:tcPr>
            <w:tcW w:w="9576" w:type="dxa"/>
            <w:shd w:val="clear" w:color="auto" w:fill="EAEAEA"/>
          </w:tcPr>
          <w:p w14:paraId="3815489A" w14:textId="77777777" w:rsidR="008C56D4" w:rsidRPr="008C56D4" w:rsidRDefault="008C56D4" w:rsidP="008C56D4">
            <w:pPr>
              <w:keepLines/>
              <w:tabs>
                <w:tab w:val="left" w:pos="607"/>
              </w:tabs>
              <w:spacing w:after="120" w:afterAutospacing="0"/>
              <w:ind w:left="619" w:hanging="619"/>
              <w:jc w:val="center"/>
              <w:rPr>
                <w:b/>
                <w:u w:val="single"/>
              </w:rPr>
            </w:pPr>
            <w:r w:rsidRPr="008C56D4">
              <w:rPr>
                <w:b/>
                <w:u w:val="single"/>
              </w:rPr>
              <w:t>Important Remember</w:t>
            </w:r>
          </w:p>
          <w:p w14:paraId="238EFBA3" w14:textId="77777777" w:rsidR="008C56D4" w:rsidRPr="008C56D4" w:rsidRDefault="008C56D4" w:rsidP="008C56D4">
            <w:pPr>
              <w:keepLines/>
              <w:tabs>
                <w:tab w:val="left" w:pos="-20"/>
              </w:tabs>
              <w:spacing w:before="120" w:after="240" w:afterAutospacing="0"/>
              <w:ind w:left="-20" w:firstLine="20"/>
              <w:rPr>
                <w:b/>
              </w:rPr>
            </w:pPr>
            <w:r w:rsidRPr="008C56D4">
              <w:t xml:space="preserve">The Division will accept the 100-year Floodplain (1% Annual Chance Floodplain) and 500-year Floodplain (0.2% Annual Chance Floodplain) as designated on the North Carolina Flood Risk Information Center available at </w:t>
            </w:r>
            <w:hyperlink r:id="rId41" w:history="1">
              <w:r w:rsidRPr="008C56D4">
                <w:rPr>
                  <w:color w:val="0000FF"/>
                  <w:u w:val="single"/>
                </w:rPr>
                <w:t>https://fris.nc.gov</w:t>
              </w:r>
            </w:hyperlink>
            <w:r w:rsidRPr="008C56D4">
              <w:t>.</w:t>
            </w:r>
            <w:r w:rsidRPr="008C56D4">
              <w:rPr>
                <w:b/>
              </w:rPr>
              <w:t xml:space="preserve"> </w:t>
            </w:r>
            <w:r w:rsidRPr="008C56D4">
              <w:t>The 100-year Floodplain is also designated as the Special Flood Hazard Area (SFHA). SFHA are defined as the area that will be inundated by the flood event having a 1-percent chance of being equaled or exceeded in any given year. The 1-percent annual chance flood is also referred to as the base flood or 100-year flood. SFHAs are labeled as Zone A, Zone AO, Zone AH, Zones A1-A30, Zone AE, Zone A99, Zone AR, Zone AR/AE, Zone AR/AO, Zone AR/A1-A30, Zone AR/A, Zone V, Zone VE, and Zones V1-V30. The 500-year Floodplain is also referred to as the 0.2% Annual Chance Floodplain, the “area of minimal flood hazard”, Zone C, or Zone X. The 100-Year Floodplain and 500-year Floodplain must be clearly labeled on the map, and the source of the floodplain data must be provided.</w:t>
            </w:r>
            <w:r w:rsidRPr="008C56D4">
              <w:rPr>
                <w:rFonts w:ascii="Times New Roman" w:hAnsi="Times New Roman"/>
              </w:rPr>
              <w:tab/>
            </w:r>
          </w:p>
          <w:p w14:paraId="3F585ED4" w14:textId="77777777" w:rsidR="008C56D4" w:rsidRPr="008C56D4" w:rsidRDefault="008C56D4" w:rsidP="008C56D4">
            <w:pPr>
              <w:keepLines/>
              <w:spacing w:before="120" w:after="240" w:afterAutospacing="0"/>
              <w:rPr>
                <w:sz w:val="24"/>
                <w:szCs w:val="24"/>
              </w:rPr>
            </w:pPr>
            <w:r w:rsidRPr="008C56D4">
              <w:t xml:space="preserve">The Division may accept other floodplains on a case-by-case basis only if no NFIP base elevation exists for the area. To use an alternate map, applicants must obtain the Division’s approval of the map </w:t>
            </w:r>
            <w:r w:rsidRPr="008C56D4">
              <w:rPr>
                <w:u w:val="single"/>
              </w:rPr>
              <w:t>prior to the application submittal deadline</w:t>
            </w:r>
            <w:r w:rsidRPr="008C56D4">
              <w:t>.</w:t>
            </w:r>
          </w:p>
        </w:tc>
      </w:tr>
    </w:tbl>
    <w:p w14:paraId="2BC17795" w14:textId="77777777" w:rsidR="008C56D4" w:rsidRPr="00C068ED" w:rsidRDefault="008C56D4" w:rsidP="00C467B9">
      <w:pPr>
        <w:pStyle w:val="Default"/>
        <w:spacing w:after="120"/>
        <w:rPr>
          <w:rFonts w:asciiTheme="minorHAnsi" w:hAnsiTheme="minorHAnsi" w:cstheme="minorHAnsi"/>
          <w:color w:val="auto"/>
          <w:sz w:val="22"/>
          <w:szCs w:val="22"/>
        </w:rPr>
      </w:pPr>
    </w:p>
    <w:p w14:paraId="49FBE4FD" w14:textId="3333F6F0" w:rsidR="00C467B9" w:rsidRPr="00C068ED" w:rsidRDefault="00C046B9" w:rsidP="69A59D9C">
      <w:pPr>
        <w:pStyle w:val="Heading3"/>
        <w:rPr>
          <w:rFonts w:asciiTheme="minorHAnsi" w:hAnsiTheme="minorHAnsi" w:cstheme="minorHAnsi"/>
          <w:b/>
          <w:bCs/>
          <w:color w:val="auto"/>
          <w:sz w:val="22"/>
          <w:szCs w:val="22"/>
        </w:rPr>
      </w:pPr>
      <w:bookmarkStart w:id="96" w:name="_Toc234913811"/>
      <w:r w:rsidRPr="00C068ED">
        <w:rPr>
          <w:rFonts w:asciiTheme="minorHAnsi" w:hAnsiTheme="minorHAnsi" w:cstheme="minorHAnsi"/>
          <w:b/>
          <w:bCs/>
          <w:color w:val="auto"/>
          <w:sz w:val="22"/>
          <w:szCs w:val="22"/>
        </w:rPr>
        <w:t xml:space="preserve">Line Item 2.N.1 - </w:t>
      </w:r>
      <w:r w:rsidR="00C467B9" w:rsidRPr="00C068ED">
        <w:rPr>
          <w:rFonts w:asciiTheme="minorHAnsi" w:eastAsia="Arial" w:hAnsiTheme="minorHAnsi" w:cstheme="minorHAnsi"/>
          <w:b/>
          <w:bCs/>
          <w:color w:val="auto"/>
          <w:kern w:val="28"/>
          <w:sz w:val="22"/>
          <w:szCs w:val="22"/>
          <w14:ligatures w14:val="standard"/>
          <w14:cntxtAlts/>
        </w:rPr>
        <w:t xml:space="preserve">Project relocates and/or improves infrastructure to </w:t>
      </w:r>
      <w:proofErr w:type="gramStart"/>
      <w:r w:rsidR="00C467B9" w:rsidRPr="00C068ED">
        <w:rPr>
          <w:rFonts w:asciiTheme="minorHAnsi" w:eastAsia="Arial" w:hAnsiTheme="minorHAnsi" w:cstheme="minorHAnsi"/>
          <w:b/>
          <w:bCs/>
          <w:color w:val="auto"/>
          <w:kern w:val="28"/>
          <w:sz w:val="22"/>
          <w:szCs w:val="22"/>
          <w14:ligatures w14:val="standard"/>
          <w14:cntxtAlts/>
        </w:rPr>
        <w:t>assure</w:t>
      </w:r>
      <w:proofErr w:type="gramEnd"/>
      <w:r w:rsidR="00C467B9" w:rsidRPr="00C068ED">
        <w:rPr>
          <w:rFonts w:asciiTheme="minorHAnsi" w:eastAsia="Arial" w:hAnsiTheme="minorHAnsi" w:cstheme="minorHAnsi"/>
          <w:b/>
          <w:bCs/>
          <w:color w:val="auto"/>
          <w:kern w:val="28"/>
          <w:sz w:val="22"/>
          <w:szCs w:val="22"/>
          <w14:ligatures w14:val="standard"/>
          <w14:cntxtAlts/>
        </w:rPr>
        <w:t xml:space="preserve"> continued operation during a 500-year flood </w:t>
      </w:r>
      <w:r w:rsidR="00926121" w:rsidRPr="00C068ED">
        <w:rPr>
          <w:rFonts w:asciiTheme="minorHAnsi" w:eastAsia="Arial" w:hAnsiTheme="minorHAnsi" w:cstheme="minorHAnsi"/>
          <w:b/>
          <w:bCs/>
          <w:color w:val="auto"/>
          <w:kern w:val="28"/>
          <w:sz w:val="22"/>
          <w:szCs w:val="22"/>
          <w14:ligatures w14:val="standard"/>
          <w14:cntxtAlts/>
        </w:rPr>
        <w:t xml:space="preserve">event </w:t>
      </w:r>
      <w:r w:rsidR="00926121" w:rsidRPr="00C068ED">
        <w:rPr>
          <w:rFonts w:asciiTheme="minorHAnsi" w:hAnsiTheme="minorHAnsi" w:cstheme="minorHAnsi"/>
          <w:b/>
          <w:bCs/>
          <w:color w:val="auto"/>
          <w:sz w:val="22"/>
          <w:szCs w:val="22"/>
        </w:rPr>
        <w:t>(</w:t>
      </w:r>
      <w:r w:rsidRPr="00C068ED">
        <w:rPr>
          <w:rFonts w:asciiTheme="minorHAnsi" w:hAnsiTheme="minorHAnsi" w:cstheme="minorHAnsi"/>
          <w:b/>
          <w:bCs/>
          <w:color w:val="auto"/>
          <w:sz w:val="22"/>
          <w:szCs w:val="22"/>
        </w:rPr>
        <w:t>8 Points)</w:t>
      </w:r>
      <w:r w:rsidR="00D4087E" w:rsidRPr="00C068ED">
        <w:rPr>
          <w:rFonts w:asciiTheme="minorHAnsi" w:hAnsiTheme="minorHAnsi" w:cstheme="minorHAnsi"/>
          <w:b/>
          <w:bCs/>
          <w:color w:val="auto"/>
          <w:sz w:val="22"/>
          <w:szCs w:val="22"/>
        </w:rPr>
        <w:t xml:space="preserve"> o</w:t>
      </w:r>
      <w:r w:rsidR="00C467B9" w:rsidRPr="00C068ED">
        <w:rPr>
          <w:rFonts w:asciiTheme="minorHAnsi" w:hAnsiTheme="minorHAnsi" w:cstheme="minorHAnsi"/>
          <w:b/>
          <w:bCs/>
          <w:color w:val="auto"/>
          <w:sz w:val="22"/>
          <w:szCs w:val="22"/>
        </w:rPr>
        <w:t>r</w:t>
      </w:r>
      <w:bookmarkEnd w:id="96"/>
    </w:p>
    <w:p w14:paraId="27337289" w14:textId="54A2F4FF" w:rsidR="00C046B9" w:rsidRPr="00C068ED" w:rsidRDefault="00C046B9" w:rsidP="00F005A1">
      <w:pPr>
        <w:pStyle w:val="Heading3"/>
        <w:rPr>
          <w:rFonts w:asciiTheme="minorHAnsi" w:hAnsiTheme="minorHAnsi" w:cstheme="minorHAnsi"/>
          <w:b/>
          <w:bCs/>
          <w:color w:val="auto"/>
        </w:rPr>
      </w:pPr>
      <w:bookmarkStart w:id="97" w:name="_Toc234913812"/>
      <w:r w:rsidRPr="00C068ED">
        <w:rPr>
          <w:rFonts w:asciiTheme="minorHAnsi" w:hAnsiTheme="minorHAnsi" w:cstheme="minorHAnsi"/>
          <w:b/>
          <w:bCs/>
          <w:color w:val="auto"/>
        </w:rPr>
        <w:t xml:space="preserve">Line Item 2.N.2 - </w:t>
      </w:r>
      <w:r w:rsidR="00C467B9" w:rsidRPr="00C068ED">
        <w:rPr>
          <w:rFonts w:asciiTheme="minorHAnsi" w:hAnsiTheme="minorHAnsi" w:cstheme="minorHAnsi"/>
          <w:b/>
          <w:bCs/>
          <w:color w:val="auto"/>
        </w:rPr>
        <w:t xml:space="preserve">Project relocates and/or improves infrastructure to </w:t>
      </w:r>
      <w:proofErr w:type="gramStart"/>
      <w:r w:rsidR="00C467B9" w:rsidRPr="00C068ED">
        <w:rPr>
          <w:rFonts w:asciiTheme="minorHAnsi" w:hAnsiTheme="minorHAnsi" w:cstheme="minorHAnsi"/>
          <w:b/>
          <w:bCs/>
          <w:color w:val="auto"/>
        </w:rPr>
        <w:t>assure</w:t>
      </w:r>
      <w:proofErr w:type="gramEnd"/>
      <w:r w:rsidR="00C467B9" w:rsidRPr="00C068ED">
        <w:rPr>
          <w:rFonts w:asciiTheme="minorHAnsi" w:hAnsiTheme="minorHAnsi" w:cstheme="minorHAnsi"/>
          <w:b/>
          <w:bCs/>
          <w:color w:val="auto"/>
        </w:rPr>
        <w:t xml:space="preserve"> continued operation during a 100-year flood event (</w:t>
      </w:r>
      <w:r w:rsidRPr="00C068ED">
        <w:rPr>
          <w:rFonts w:asciiTheme="minorHAnsi" w:hAnsiTheme="minorHAnsi" w:cstheme="minorHAnsi"/>
          <w:b/>
          <w:bCs/>
          <w:color w:val="auto"/>
        </w:rPr>
        <w:t>5 Points)</w:t>
      </w:r>
      <w:bookmarkEnd w:id="97"/>
    </w:p>
    <w:p w14:paraId="3916C9EB" w14:textId="5F7DDA7E" w:rsidR="00D7510D" w:rsidRPr="00C068ED" w:rsidRDefault="008C7CA0" w:rsidP="00D6512D">
      <w:pPr>
        <w:pStyle w:val="Default"/>
        <w:spacing w:after="120"/>
        <w:rPr>
          <w:rFonts w:asciiTheme="minorHAnsi" w:hAnsiTheme="minorHAnsi" w:cstheme="minorHAnsi"/>
          <w:color w:val="auto"/>
          <w:sz w:val="22"/>
          <w:szCs w:val="22"/>
        </w:rPr>
      </w:pPr>
      <w:r w:rsidRPr="00C068ED">
        <w:rPr>
          <w:rFonts w:asciiTheme="minorHAnsi" w:hAnsiTheme="minorHAnsi" w:cstheme="minorHAnsi"/>
          <w:color w:val="auto"/>
          <w:sz w:val="22"/>
          <w:szCs w:val="22"/>
        </w:rPr>
        <w:t>For Line Items 2.N.1 through 2.N.</w:t>
      </w:r>
      <w:r w:rsidR="00C467B9" w:rsidRPr="00C068ED">
        <w:rPr>
          <w:rFonts w:asciiTheme="minorHAnsi" w:hAnsiTheme="minorHAnsi" w:cstheme="minorHAnsi"/>
          <w:color w:val="auto"/>
          <w:sz w:val="22"/>
          <w:szCs w:val="22"/>
        </w:rPr>
        <w:t>2</w:t>
      </w:r>
      <w:r w:rsidRPr="00C068ED">
        <w:rPr>
          <w:rFonts w:asciiTheme="minorHAnsi" w:hAnsiTheme="minorHAnsi" w:cstheme="minorHAnsi"/>
          <w:color w:val="auto"/>
          <w:sz w:val="22"/>
          <w:szCs w:val="22"/>
        </w:rPr>
        <w:t>, the application can earn points for relocating infrastructure that lies in a floodplain into a lower risk area</w:t>
      </w:r>
      <w:r w:rsidR="00F27C80" w:rsidRPr="00C068ED">
        <w:rPr>
          <w:rFonts w:asciiTheme="minorHAnsi" w:hAnsiTheme="minorHAnsi" w:cstheme="minorHAnsi"/>
          <w:color w:val="auto"/>
          <w:sz w:val="22"/>
          <w:szCs w:val="22"/>
        </w:rPr>
        <w:t xml:space="preserve"> or fortifying infrastructure within the floodplain, which reduces the infrastructure’s susceptibility to damage by flooding</w:t>
      </w:r>
      <w:r w:rsidRPr="00C068ED">
        <w:rPr>
          <w:rFonts w:asciiTheme="minorHAnsi" w:hAnsiTheme="minorHAnsi" w:cstheme="minorHAnsi"/>
          <w:color w:val="auto"/>
          <w:sz w:val="22"/>
          <w:szCs w:val="22"/>
        </w:rPr>
        <w:t xml:space="preserve">, which reduces the infrastructure’s susceptibility to damage by flooding. </w:t>
      </w:r>
      <w:r w:rsidR="007549B2" w:rsidRPr="00C068ED">
        <w:rPr>
          <w:rFonts w:asciiTheme="minorHAnsi" w:hAnsiTheme="minorHAnsi" w:cstheme="minorHAnsi"/>
          <w:color w:val="auto"/>
          <w:sz w:val="22"/>
          <w:szCs w:val="22"/>
        </w:rPr>
        <w:t xml:space="preserve"> </w:t>
      </w:r>
    </w:p>
    <w:p w14:paraId="12F604CA" w14:textId="301F63EB" w:rsidR="0049341D" w:rsidRPr="00C068ED" w:rsidRDefault="0049341D" w:rsidP="0049341D">
      <w:pPr>
        <w:pStyle w:val="Default"/>
        <w:spacing w:after="120"/>
        <w:rPr>
          <w:rFonts w:asciiTheme="minorHAnsi" w:hAnsiTheme="minorHAnsi" w:cstheme="minorHAnsi"/>
          <w:color w:val="auto"/>
          <w:sz w:val="22"/>
          <w:szCs w:val="22"/>
        </w:rPr>
      </w:pPr>
      <w:r w:rsidRPr="00C068ED">
        <w:rPr>
          <w:rFonts w:asciiTheme="minorHAnsi" w:hAnsiTheme="minorHAnsi" w:cstheme="minorHAnsi"/>
          <w:color w:val="auto"/>
          <w:sz w:val="22"/>
          <w:szCs w:val="22"/>
        </w:rPr>
        <w:t xml:space="preserve">The application can earn points for fortifying or elevating infrastructure within the 100-year or 500-year floodplain by </w:t>
      </w:r>
    </w:p>
    <w:p w14:paraId="03226DFD" w14:textId="571DA4A2" w:rsidR="0049341D" w:rsidRPr="00C068ED" w:rsidRDefault="00C068ED" w:rsidP="001D594B">
      <w:pPr>
        <w:pStyle w:val="Default"/>
        <w:numPr>
          <w:ilvl w:val="0"/>
          <w:numId w:val="166"/>
        </w:numPr>
        <w:spacing w:after="120"/>
        <w:ind w:left="360"/>
        <w:rPr>
          <w:rFonts w:asciiTheme="minorHAnsi" w:hAnsiTheme="minorHAnsi" w:cstheme="minorHAnsi"/>
          <w:color w:val="auto"/>
          <w:sz w:val="22"/>
          <w:szCs w:val="22"/>
        </w:rPr>
      </w:pPr>
      <w:r w:rsidRPr="00C068ED">
        <w:rPr>
          <w:rFonts w:ascii="Calibri" w:eastAsia="Calibri" w:hAnsi="Calibri"/>
          <w:noProof/>
          <w:color w:val="auto"/>
          <w:sz w:val="22"/>
          <w:szCs w:val="20"/>
        </w:rPr>
        <mc:AlternateContent>
          <mc:Choice Requires="wps">
            <w:drawing>
              <wp:anchor distT="0" distB="0" distL="114300" distR="114300" simplePos="0" relativeHeight="251833344" behindDoc="0" locked="0" layoutInCell="1" allowOverlap="1" wp14:anchorId="1A06AFE0" wp14:editId="62393E61">
                <wp:simplePos x="0" y="0"/>
                <wp:positionH relativeFrom="page">
                  <wp:posOffset>4565650</wp:posOffset>
                </wp:positionH>
                <wp:positionV relativeFrom="paragraph">
                  <wp:posOffset>117475</wp:posOffset>
                </wp:positionV>
                <wp:extent cx="2102485" cy="1060450"/>
                <wp:effectExtent l="0" t="0" r="12065" b="25400"/>
                <wp:wrapSquare wrapText="bothSides"/>
                <wp:docPr id="1946342197" name="Text Box 123"/>
                <wp:cNvGraphicFramePr/>
                <a:graphic xmlns:a="http://schemas.openxmlformats.org/drawingml/2006/main">
                  <a:graphicData uri="http://schemas.microsoft.com/office/word/2010/wordprocessingShape">
                    <wps:wsp>
                      <wps:cNvSpPr txBox="1"/>
                      <wps:spPr>
                        <a:xfrm>
                          <a:off x="0" y="0"/>
                          <a:ext cx="2102485" cy="1060450"/>
                        </a:xfrm>
                        <a:prstGeom prst="rect">
                          <a:avLst/>
                        </a:prstGeom>
                        <a:solidFill>
                          <a:sysClr val="window" lastClr="FFFFFF">
                            <a:lumMod val="95000"/>
                          </a:sysClr>
                        </a:solidFill>
                        <a:ln w="6350">
                          <a:solidFill>
                            <a:prstClr val="black"/>
                          </a:solidFill>
                        </a:ln>
                      </wps:spPr>
                      <wps:txbx>
                        <w:txbxContent>
                          <w:p w14:paraId="2C0D13D2" w14:textId="77777777" w:rsidR="00C068ED" w:rsidRPr="00D5364D" w:rsidRDefault="00C068ED" w:rsidP="00C068ED">
                            <w:pPr>
                              <w:rPr>
                                <w:sz w:val="18"/>
                                <w:szCs w:val="16"/>
                              </w:rPr>
                            </w:pPr>
                            <w:r w:rsidRPr="008C56D4">
                              <w:rPr>
                                <w:b/>
                                <w:bCs/>
                                <w:sz w:val="20"/>
                              </w:rPr>
                              <w:t>Note</w:t>
                            </w:r>
                            <w:r w:rsidRPr="006E5E75">
                              <w:rPr>
                                <w:sz w:val="20"/>
                              </w:rPr>
                              <w:t>: If your project is awarded funding by the State Water Infrastructure Authority, during the Engineering Report/Environmental Information process, you will need to conduct a floodplain analysis</w:t>
                            </w:r>
                            <w:r w:rsidRPr="00D5364D">
                              <w:rPr>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A06AFE0" id="Text Box 123" o:spid="_x0000_s1071" type="#_x0000_t202" style="position:absolute;left:0;text-align:left;margin-left:359.5pt;margin-top:9.25pt;width:165.55pt;height:83.5pt;z-index:25183334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" fillcolor="#f2f2f2" strokeweight=".5pt">
                <v:textbox>
                  <w:txbxContent>
                    <w:p w14:paraId="2C0D13D2" w14:textId="77777777" w:rsidR="00C068ED" w:rsidRPr="00D5364D" w:rsidRDefault="00C068ED" w:rsidP="00C068ED">
                      <w:pPr>
                        <w:rPr>
                          <w:sz w:val="18"/>
                          <w:szCs w:val="16"/>
                        </w:rPr>
                      </w:pPr>
                      <w:r w:rsidRPr="008C56D4">
                        <w:rPr>
                          <w:b/>
                          <w:bCs/>
                          <w:sz w:val="20"/>
                        </w:rPr>
                        <w:t>Note</w:t>
                      </w:r>
                      <w:r w:rsidRPr="006E5E75">
                        <w:rPr>
                          <w:sz w:val="20"/>
                        </w:rPr>
                        <w:t>: If your project is awarded funding by the State Water Infrastructure Authority, during the Engineering Report/Environmental Information process, you will need to conduct a floodplain analysis</w:t>
                      </w:r>
                      <w:r w:rsidRPr="00D5364D">
                        <w:rPr>
                          <w:sz w:val="20"/>
                        </w:rPr>
                        <w:t>.</w:t>
                      </w:r>
                    </w:p>
                  </w:txbxContent>
                </v:textbox>
                <w10:wrap type="square" anchorx="page"/>
              </v:shape>
            </w:pict>
          </mc:Fallback>
        </mc:AlternateContent>
      </w:r>
      <w:r w:rsidR="0049341D" w:rsidRPr="00C068ED">
        <w:rPr>
          <w:rFonts w:asciiTheme="minorHAnsi" w:hAnsiTheme="minorHAnsi" w:cstheme="minorHAnsi"/>
          <w:color w:val="auto"/>
          <w:sz w:val="22"/>
          <w:szCs w:val="22"/>
        </w:rPr>
        <w:t xml:space="preserve">Fortifying, including replacing equipment with new equipment not subject to being damaged by submersion (such as submersible pumps or waterproofed manholes). </w:t>
      </w:r>
    </w:p>
    <w:p w14:paraId="5AE223A7" w14:textId="64012D21" w:rsidR="0049341D" w:rsidRPr="00C068ED" w:rsidRDefault="0049341D" w:rsidP="001D594B">
      <w:pPr>
        <w:pStyle w:val="Default"/>
        <w:numPr>
          <w:ilvl w:val="0"/>
          <w:numId w:val="166"/>
        </w:numPr>
        <w:spacing w:after="120"/>
        <w:ind w:left="360"/>
        <w:rPr>
          <w:rFonts w:asciiTheme="minorHAnsi" w:hAnsiTheme="minorHAnsi" w:cstheme="minorHAnsi"/>
          <w:color w:val="auto"/>
          <w:sz w:val="22"/>
          <w:szCs w:val="22"/>
        </w:rPr>
      </w:pPr>
      <w:r w:rsidRPr="00C068ED">
        <w:rPr>
          <w:rFonts w:asciiTheme="minorHAnsi" w:hAnsiTheme="minorHAnsi" w:cstheme="minorHAnsi"/>
          <w:color w:val="auto"/>
          <w:sz w:val="22"/>
          <w:szCs w:val="22"/>
        </w:rPr>
        <w:t>Fortifying, including physical barriers (such as levies or floodgates).</w:t>
      </w:r>
    </w:p>
    <w:p w14:paraId="307EA5F9" w14:textId="1AF3EABF" w:rsidR="0049341D" w:rsidRPr="00C068ED" w:rsidRDefault="0049341D" w:rsidP="001D594B">
      <w:pPr>
        <w:pStyle w:val="Default"/>
        <w:numPr>
          <w:ilvl w:val="0"/>
          <w:numId w:val="166"/>
        </w:numPr>
        <w:spacing w:after="240"/>
        <w:ind w:left="360"/>
        <w:rPr>
          <w:rFonts w:asciiTheme="minorHAnsi" w:hAnsiTheme="minorHAnsi" w:cstheme="minorHAnsi"/>
          <w:color w:val="auto"/>
          <w:sz w:val="22"/>
          <w:szCs w:val="22"/>
        </w:rPr>
      </w:pPr>
      <w:r w:rsidRPr="00C068ED">
        <w:rPr>
          <w:rFonts w:asciiTheme="minorHAnsi" w:hAnsiTheme="minorHAnsi" w:cstheme="minorHAnsi"/>
          <w:color w:val="auto"/>
          <w:sz w:val="22"/>
          <w:szCs w:val="22"/>
        </w:rPr>
        <w:t xml:space="preserve">Elevating, including installing electrical equipment on platforms. </w:t>
      </w:r>
    </w:p>
    <w:p w14:paraId="05B205F2" w14:textId="76347FF4" w:rsidR="0049341D" w:rsidRPr="00C068ED" w:rsidRDefault="0049341D" w:rsidP="0049341D">
      <w:pPr>
        <w:pStyle w:val="Default"/>
        <w:spacing w:after="240"/>
        <w:rPr>
          <w:rFonts w:asciiTheme="minorHAnsi" w:hAnsiTheme="minorHAnsi" w:cstheme="minorHAnsi"/>
          <w:color w:val="auto"/>
          <w:sz w:val="22"/>
          <w:szCs w:val="22"/>
        </w:rPr>
      </w:pPr>
      <w:r w:rsidRPr="00C068ED">
        <w:rPr>
          <w:rFonts w:asciiTheme="minorHAnsi" w:hAnsiTheme="minorHAnsi" w:cstheme="minorHAnsi"/>
          <w:color w:val="auto"/>
          <w:sz w:val="22"/>
          <w:szCs w:val="22"/>
        </w:rPr>
        <w:lastRenderedPageBreak/>
        <w:t>Physical barriers and elevating require a minimum of two feet of freeboard above the base flood elevation (BFE).</w:t>
      </w:r>
    </w:p>
    <w:p w14:paraId="199AC924" w14:textId="77777777" w:rsidR="0049341D" w:rsidRPr="00C068ED" w:rsidRDefault="0049341D" w:rsidP="0049341D">
      <w:pPr>
        <w:pStyle w:val="Default"/>
        <w:spacing w:after="240"/>
        <w:rPr>
          <w:rFonts w:asciiTheme="minorHAnsi" w:hAnsiTheme="minorHAnsi" w:cstheme="minorHAnsi"/>
          <w:color w:val="auto"/>
          <w:sz w:val="22"/>
          <w:szCs w:val="22"/>
        </w:rPr>
      </w:pPr>
      <w:r w:rsidRPr="00C068ED">
        <w:rPr>
          <w:rFonts w:asciiTheme="minorHAnsi" w:hAnsiTheme="minorHAnsi" w:cstheme="minorHAnsi"/>
          <w:color w:val="auto"/>
          <w:sz w:val="22"/>
          <w:szCs w:val="22"/>
        </w:rPr>
        <w:t>Note: An awarded project within the floodplain must evaluate the option to relocate the infrastructure outside the floodplain before proposing other improvements to allow continued operation during a flood event.</w:t>
      </w:r>
    </w:p>
    <w:p w14:paraId="3A4CFF22" w14:textId="77777777" w:rsidR="00D7510D" w:rsidRPr="005531E5" w:rsidRDefault="00D7510D" w:rsidP="00D7510D">
      <w:pPr>
        <w:pStyle w:val="paragraph"/>
        <w:spacing w:before="0" w:beforeAutospacing="0" w:after="120" w:afterAutospacing="0"/>
        <w:textAlignment w:val="baseline"/>
        <w:rPr>
          <w:rStyle w:val="normaltextrun"/>
          <w:rFonts w:asciiTheme="minorHAnsi" w:hAnsiTheme="minorHAnsi" w:cstheme="minorHAnsi"/>
          <w:sz w:val="22"/>
          <w:szCs w:val="22"/>
        </w:rPr>
      </w:pPr>
      <w:r w:rsidRPr="005531E5">
        <w:rPr>
          <w:rFonts w:asciiTheme="minorHAnsi" w:hAnsiTheme="minorHAnsi" w:cstheme="minorHAnsi"/>
          <w:sz w:val="22"/>
          <w:szCs w:val="22"/>
          <w:u w:val="single"/>
        </w:rPr>
        <w:t>Required Documentation and Narrative</w:t>
      </w:r>
    </w:p>
    <w:p w14:paraId="36E48F1F" w14:textId="4C4933E5" w:rsidR="008C7CA0" w:rsidRPr="00C068ED" w:rsidRDefault="008C7CA0" w:rsidP="00D6512D">
      <w:pPr>
        <w:pStyle w:val="Default"/>
        <w:spacing w:after="120"/>
        <w:rPr>
          <w:rFonts w:asciiTheme="minorHAnsi" w:hAnsiTheme="minorHAnsi"/>
          <w:color w:val="auto"/>
          <w:sz w:val="22"/>
          <w:szCs w:val="22"/>
        </w:rPr>
      </w:pPr>
      <w:r w:rsidRPr="00C068ED">
        <w:rPr>
          <w:rFonts w:asciiTheme="minorHAnsi" w:hAnsiTheme="minorHAnsi"/>
          <w:color w:val="auto"/>
          <w:sz w:val="22"/>
          <w:szCs w:val="22"/>
        </w:rPr>
        <w:t>Document these priority points as follows</w:t>
      </w:r>
      <w:r w:rsidR="007B768A" w:rsidRPr="00C068ED">
        <w:rPr>
          <w:rFonts w:asciiTheme="minorHAnsi" w:hAnsiTheme="minorHAnsi"/>
          <w:color w:val="auto"/>
          <w:sz w:val="22"/>
          <w:szCs w:val="22"/>
        </w:rPr>
        <w:t xml:space="preserve"> for infrastructure being moved from the floodplain</w:t>
      </w:r>
      <w:r w:rsidRPr="00C068ED">
        <w:rPr>
          <w:rFonts w:asciiTheme="minorHAnsi" w:hAnsiTheme="minorHAnsi"/>
          <w:color w:val="auto"/>
          <w:sz w:val="22"/>
          <w:szCs w:val="22"/>
        </w:rPr>
        <w:t xml:space="preserve">: </w:t>
      </w:r>
    </w:p>
    <w:p w14:paraId="795374F2" w14:textId="59B12D07" w:rsidR="008C7CA0" w:rsidRPr="00C068ED" w:rsidRDefault="008C7CA0" w:rsidP="001D594B">
      <w:pPr>
        <w:pStyle w:val="Default"/>
        <w:numPr>
          <w:ilvl w:val="0"/>
          <w:numId w:val="40"/>
        </w:numPr>
        <w:spacing w:after="120"/>
        <w:rPr>
          <w:rFonts w:asciiTheme="minorHAnsi" w:hAnsiTheme="minorHAnsi"/>
          <w:color w:val="auto"/>
          <w:sz w:val="22"/>
          <w:szCs w:val="22"/>
        </w:rPr>
      </w:pPr>
      <w:r w:rsidRPr="00C068ED">
        <w:rPr>
          <w:rFonts w:asciiTheme="minorHAnsi" w:hAnsiTheme="minorHAnsi"/>
          <w:color w:val="auto"/>
          <w:sz w:val="22"/>
          <w:szCs w:val="22"/>
        </w:rPr>
        <w:t xml:space="preserve">Describe in the narrative the infrastructure that is being relocated outside of the 100-year </w:t>
      </w:r>
      <w:r w:rsidR="00863EE4" w:rsidRPr="00C068ED">
        <w:rPr>
          <w:rFonts w:asciiTheme="minorHAnsi" w:hAnsiTheme="minorHAnsi"/>
          <w:color w:val="auto"/>
          <w:sz w:val="22"/>
          <w:szCs w:val="22"/>
        </w:rPr>
        <w:t>(1 Percent Annual Chance)</w:t>
      </w:r>
      <w:r w:rsidR="000A7115" w:rsidRPr="00C068ED">
        <w:rPr>
          <w:rFonts w:asciiTheme="minorHAnsi" w:hAnsiTheme="minorHAnsi"/>
          <w:color w:val="auto"/>
          <w:sz w:val="22"/>
          <w:szCs w:val="22"/>
        </w:rPr>
        <w:t xml:space="preserve"> </w:t>
      </w:r>
      <w:r w:rsidR="00863EE4" w:rsidRPr="00C068ED">
        <w:rPr>
          <w:rFonts w:asciiTheme="minorHAnsi" w:hAnsiTheme="minorHAnsi"/>
          <w:color w:val="auto"/>
          <w:sz w:val="22"/>
          <w:szCs w:val="22"/>
        </w:rPr>
        <w:t xml:space="preserve">Floodplain </w:t>
      </w:r>
      <w:r w:rsidRPr="00C068ED">
        <w:rPr>
          <w:rFonts w:asciiTheme="minorHAnsi" w:hAnsiTheme="minorHAnsi"/>
          <w:color w:val="auto"/>
          <w:sz w:val="22"/>
          <w:szCs w:val="22"/>
        </w:rPr>
        <w:t xml:space="preserve">or 500-year </w:t>
      </w:r>
      <w:r w:rsidR="00863EE4" w:rsidRPr="00C068ED">
        <w:rPr>
          <w:rFonts w:asciiTheme="minorHAnsi" w:hAnsiTheme="minorHAnsi"/>
          <w:color w:val="auto"/>
          <w:sz w:val="22"/>
          <w:szCs w:val="22"/>
        </w:rPr>
        <w:t>(0.2 Percent Chance) F</w:t>
      </w:r>
      <w:r w:rsidRPr="00C068ED">
        <w:rPr>
          <w:rFonts w:asciiTheme="minorHAnsi" w:hAnsiTheme="minorHAnsi"/>
          <w:color w:val="auto"/>
          <w:sz w:val="22"/>
          <w:szCs w:val="22"/>
        </w:rPr>
        <w:t xml:space="preserve">loodplain into a lower risk area; </w:t>
      </w:r>
      <w:r w:rsidR="007549B2" w:rsidRPr="00C068ED">
        <w:rPr>
          <w:rFonts w:asciiTheme="minorHAnsi" w:hAnsiTheme="minorHAnsi"/>
          <w:color w:val="auto"/>
          <w:sz w:val="22"/>
          <w:szCs w:val="22"/>
        </w:rPr>
        <w:t xml:space="preserve">and </w:t>
      </w:r>
    </w:p>
    <w:p w14:paraId="11BA5C35" w14:textId="66718DC9" w:rsidR="008C7CA0" w:rsidRPr="00C068ED" w:rsidRDefault="008C7CA0" w:rsidP="001D594B">
      <w:pPr>
        <w:pStyle w:val="Default"/>
        <w:keepNext/>
        <w:numPr>
          <w:ilvl w:val="0"/>
          <w:numId w:val="40"/>
        </w:numPr>
        <w:spacing w:after="120"/>
        <w:rPr>
          <w:rFonts w:asciiTheme="minorHAnsi" w:hAnsiTheme="minorHAnsi"/>
          <w:color w:val="auto"/>
          <w:sz w:val="22"/>
          <w:szCs w:val="22"/>
        </w:rPr>
      </w:pPr>
      <w:r w:rsidRPr="00C068ED">
        <w:rPr>
          <w:rFonts w:asciiTheme="minorHAnsi" w:hAnsiTheme="minorHAnsi"/>
          <w:color w:val="auto"/>
          <w:sz w:val="22"/>
          <w:szCs w:val="22"/>
        </w:rPr>
        <w:t xml:space="preserve">Provide map(s) that clearly show where the existing and relocated infrastructure </w:t>
      </w:r>
      <w:r w:rsidR="000A7115" w:rsidRPr="00C068ED">
        <w:rPr>
          <w:rFonts w:asciiTheme="minorHAnsi" w:hAnsiTheme="minorHAnsi"/>
          <w:color w:val="auto"/>
          <w:sz w:val="22"/>
          <w:szCs w:val="22"/>
        </w:rPr>
        <w:t>lies</w:t>
      </w:r>
      <w:r w:rsidRPr="00C068ED">
        <w:rPr>
          <w:rFonts w:asciiTheme="minorHAnsi" w:hAnsiTheme="minorHAnsi"/>
          <w:color w:val="auto"/>
          <w:sz w:val="22"/>
          <w:szCs w:val="22"/>
        </w:rPr>
        <w:t xml:space="preserve"> in relation to the floodplains:</w:t>
      </w:r>
    </w:p>
    <w:p w14:paraId="35700D22" w14:textId="538CE697" w:rsidR="008C7CA0" w:rsidRPr="00C10888" w:rsidRDefault="008C7CA0" w:rsidP="001D594B">
      <w:pPr>
        <w:pStyle w:val="Default"/>
        <w:numPr>
          <w:ilvl w:val="1"/>
          <w:numId w:val="40"/>
        </w:numPr>
        <w:spacing w:after="120"/>
        <w:ind w:left="1080"/>
        <w:rPr>
          <w:rFonts w:asciiTheme="minorHAnsi" w:hAnsiTheme="minorHAnsi"/>
          <w:color w:val="auto"/>
          <w:sz w:val="22"/>
          <w:szCs w:val="22"/>
        </w:rPr>
      </w:pPr>
      <w:r w:rsidRPr="00C068ED">
        <w:rPr>
          <w:rFonts w:asciiTheme="minorHAnsi" w:hAnsiTheme="minorHAnsi"/>
          <w:color w:val="auto"/>
          <w:sz w:val="22"/>
          <w:szCs w:val="22"/>
        </w:rPr>
        <w:t xml:space="preserve">The map must clearly </w:t>
      </w:r>
      <w:r w:rsidR="000A7115" w:rsidRPr="00C068ED">
        <w:rPr>
          <w:rFonts w:asciiTheme="minorHAnsi" w:hAnsiTheme="minorHAnsi"/>
          <w:color w:val="auto"/>
          <w:sz w:val="22"/>
          <w:szCs w:val="22"/>
        </w:rPr>
        <w:t>indicate</w:t>
      </w:r>
      <w:r w:rsidRPr="00C068ED">
        <w:rPr>
          <w:rFonts w:asciiTheme="minorHAnsi" w:hAnsiTheme="minorHAnsi"/>
          <w:color w:val="auto"/>
          <w:sz w:val="22"/>
          <w:szCs w:val="22"/>
        </w:rPr>
        <w:t xml:space="preserve"> the location </w:t>
      </w:r>
      <w:r w:rsidRPr="00C10888">
        <w:rPr>
          <w:rFonts w:asciiTheme="minorHAnsi" w:hAnsiTheme="minorHAnsi"/>
          <w:color w:val="auto"/>
          <w:sz w:val="22"/>
          <w:szCs w:val="22"/>
        </w:rPr>
        <w:t xml:space="preserve">of both the existing and proposed </w:t>
      </w:r>
      <w:proofErr w:type="gramStart"/>
      <w:r w:rsidRPr="00C10888">
        <w:rPr>
          <w:rFonts w:asciiTheme="minorHAnsi" w:hAnsiTheme="minorHAnsi"/>
          <w:color w:val="auto"/>
          <w:sz w:val="22"/>
          <w:szCs w:val="22"/>
        </w:rPr>
        <w:t>infrastructure;</w:t>
      </w:r>
      <w:proofErr w:type="gramEnd"/>
      <w:r w:rsidRPr="00C10888">
        <w:rPr>
          <w:rFonts w:asciiTheme="minorHAnsi" w:hAnsiTheme="minorHAnsi"/>
          <w:color w:val="auto"/>
          <w:sz w:val="22"/>
          <w:szCs w:val="22"/>
        </w:rPr>
        <w:t xml:space="preserve"> </w:t>
      </w:r>
    </w:p>
    <w:p w14:paraId="26B4ADD1" w14:textId="77777777" w:rsidR="008C7CA0" w:rsidRPr="00C10888" w:rsidRDefault="008C7CA0" w:rsidP="001D594B">
      <w:pPr>
        <w:pStyle w:val="Default"/>
        <w:numPr>
          <w:ilvl w:val="1"/>
          <w:numId w:val="40"/>
        </w:numPr>
        <w:spacing w:after="120"/>
        <w:ind w:left="1080"/>
        <w:rPr>
          <w:rFonts w:asciiTheme="minorHAnsi" w:hAnsiTheme="minorHAnsi"/>
          <w:color w:val="auto"/>
          <w:sz w:val="22"/>
          <w:szCs w:val="22"/>
        </w:rPr>
      </w:pPr>
      <w:r w:rsidRPr="00C10888">
        <w:rPr>
          <w:rFonts w:asciiTheme="minorHAnsi" w:hAnsiTheme="minorHAnsi"/>
          <w:color w:val="auto"/>
          <w:sz w:val="22"/>
          <w:szCs w:val="22"/>
        </w:rPr>
        <w:t>The map must clearly show the flood plain boundaries across which the infrastructure will be relocated; and</w:t>
      </w:r>
    </w:p>
    <w:p w14:paraId="7C7CE3F1" w14:textId="77777777" w:rsidR="00D7510D" w:rsidRPr="00C10888" w:rsidRDefault="008C7CA0" w:rsidP="001D594B">
      <w:pPr>
        <w:pStyle w:val="Default"/>
        <w:numPr>
          <w:ilvl w:val="1"/>
          <w:numId w:val="40"/>
        </w:numPr>
        <w:spacing w:after="120"/>
        <w:ind w:left="1080"/>
        <w:rPr>
          <w:rFonts w:asciiTheme="minorHAnsi" w:hAnsiTheme="minorHAnsi"/>
          <w:color w:val="auto"/>
          <w:sz w:val="22"/>
          <w:szCs w:val="22"/>
        </w:rPr>
      </w:pPr>
      <w:r w:rsidRPr="00C10888">
        <w:rPr>
          <w:rFonts w:asciiTheme="minorHAnsi" w:hAnsiTheme="minorHAnsi"/>
          <w:color w:val="auto"/>
          <w:sz w:val="22"/>
          <w:szCs w:val="22"/>
        </w:rPr>
        <w:t>The map must clearly show that the existing infrastructure lies within a higher-hazard flood plain than the proposed infrastructure.</w:t>
      </w:r>
    </w:p>
    <w:p w14:paraId="5E419D85" w14:textId="77777777" w:rsidR="008C7CA0" w:rsidRPr="00C10888" w:rsidRDefault="00863EE4" w:rsidP="001D594B">
      <w:pPr>
        <w:pStyle w:val="Default"/>
        <w:numPr>
          <w:ilvl w:val="2"/>
          <w:numId w:val="40"/>
        </w:numPr>
        <w:spacing w:after="120"/>
        <w:ind w:left="1440"/>
        <w:rPr>
          <w:rStyle w:val="Hyperlink"/>
          <w:rFonts w:asciiTheme="minorHAnsi" w:hAnsiTheme="minorHAnsi"/>
          <w:color w:val="auto"/>
          <w:sz w:val="22"/>
          <w:szCs w:val="22"/>
        </w:rPr>
      </w:pPr>
      <w:r w:rsidRPr="00C10888">
        <w:rPr>
          <w:rFonts w:asciiTheme="minorHAnsi" w:hAnsiTheme="minorHAnsi"/>
          <w:color w:val="auto"/>
          <w:sz w:val="22"/>
          <w:szCs w:val="22"/>
        </w:rPr>
        <w:t xml:space="preserve">CDBG-I applications must adhere to the new </w:t>
      </w:r>
      <w:hyperlink r:id="rId42" w:history="1">
        <w:r w:rsidRPr="00C10888">
          <w:rPr>
            <w:rStyle w:val="Hyperlink"/>
            <w:rFonts w:asciiTheme="minorHAnsi" w:hAnsiTheme="minorHAnsi"/>
            <w:color w:val="4472C4" w:themeColor="accent1"/>
            <w:sz w:val="22"/>
            <w:szCs w:val="22"/>
          </w:rPr>
          <w:t>FFRM</w:t>
        </w:r>
        <w:r w:rsidR="00DC63F3" w:rsidRPr="00C10888">
          <w:rPr>
            <w:rStyle w:val="Hyperlink"/>
            <w:rFonts w:asciiTheme="minorHAnsi" w:hAnsiTheme="minorHAnsi"/>
            <w:color w:val="4472C4" w:themeColor="accent1"/>
            <w:sz w:val="22"/>
            <w:szCs w:val="22"/>
          </w:rPr>
          <w:t>S</w:t>
        </w:r>
        <w:r w:rsidRPr="00C10888">
          <w:rPr>
            <w:rStyle w:val="Hyperlink"/>
            <w:rFonts w:asciiTheme="minorHAnsi" w:hAnsiTheme="minorHAnsi"/>
            <w:color w:val="4472C4" w:themeColor="accent1"/>
            <w:sz w:val="22"/>
            <w:szCs w:val="22"/>
          </w:rPr>
          <w:t xml:space="preserve"> Floodplain </w:t>
        </w:r>
        <w:r w:rsidR="00DC63F3" w:rsidRPr="00C10888">
          <w:rPr>
            <w:rStyle w:val="Hyperlink"/>
            <w:rFonts w:asciiTheme="minorHAnsi" w:hAnsiTheme="minorHAnsi"/>
            <w:color w:val="4472C4" w:themeColor="accent1"/>
            <w:sz w:val="22"/>
            <w:szCs w:val="22"/>
          </w:rPr>
          <w:t>M</w:t>
        </w:r>
        <w:r w:rsidRPr="00C10888">
          <w:rPr>
            <w:rStyle w:val="Hyperlink"/>
            <w:rFonts w:asciiTheme="minorHAnsi" w:hAnsiTheme="minorHAnsi"/>
            <w:color w:val="4472C4" w:themeColor="accent1"/>
            <w:sz w:val="22"/>
            <w:szCs w:val="22"/>
          </w:rPr>
          <w:t>anagement</w:t>
        </w:r>
      </w:hyperlink>
      <w:r w:rsidR="00DC63F3" w:rsidRPr="00C10888">
        <w:rPr>
          <w:rFonts w:asciiTheme="minorHAnsi" w:hAnsiTheme="minorHAnsi"/>
          <w:color w:val="auto"/>
          <w:sz w:val="22"/>
          <w:szCs w:val="22"/>
        </w:rPr>
        <w:t>, procedures to identify and define the floodplain</w:t>
      </w:r>
      <w:r w:rsidRPr="00C10888">
        <w:rPr>
          <w:rFonts w:asciiTheme="minorHAnsi" w:hAnsiTheme="minorHAnsi"/>
          <w:color w:val="auto"/>
          <w:sz w:val="22"/>
          <w:szCs w:val="22"/>
        </w:rPr>
        <w:t xml:space="preserve">.  Thus, applicants must use </w:t>
      </w:r>
      <w:r w:rsidR="00DC63F3" w:rsidRPr="00C10888">
        <w:rPr>
          <w:rFonts w:asciiTheme="minorHAnsi" w:hAnsiTheme="minorHAnsi"/>
          <w:color w:val="auto"/>
          <w:sz w:val="22"/>
          <w:szCs w:val="22"/>
        </w:rPr>
        <w:t xml:space="preserve">one of the three approaches to identify and define the </w:t>
      </w:r>
      <w:hyperlink r:id="rId43" w:history="1">
        <w:r w:rsidR="00DC63F3" w:rsidRPr="00C10888">
          <w:rPr>
            <w:rStyle w:val="Hyperlink"/>
            <w:rFonts w:asciiTheme="minorHAnsi" w:hAnsiTheme="minorHAnsi"/>
            <w:color w:val="4472C4" w:themeColor="accent1"/>
            <w:sz w:val="22"/>
            <w:szCs w:val="22"/>
          </w:rPr>
          <w:t xml:space="preserve">FFRMS Floodplain. </w:t>
        </w:r>
      </w:hyperlink>
      <w:r w:rsidR="008C7CA0" w:rsidRPr="00C10888">
        <w:rPr>
          <w:rFonts w:asciiTheme="minorHAnsi" w:hAnsiTheme="minorHAnsi"/>
          <w:color w:val="auto"/>
          <w:sz w:val="22"/>
          <w:szCs w:val="22"/>
        </w:rPr>
        <w:t xml:space="preserve">Provided map(s) must use </w:t>
      </w:r>
      <w:hyperlink r:id="rId44" w:history="1">
        <w:r w:rsidR="00DC63F3" w:rsidRPr="00C10888">
          <w:rPr>
            <w:rStyle w:val="Hyperlink"/>
            <w:rFonts w:asciiTheme="minorHAnsi" w:hAnsiTheme="minorHAnsi"/>
            <w:color w:val="4472C4" w:themeColor="accent1"/>
            <w:sz w:val="22"/>
            <w:szCs w:val="22"/>
          </w:rPr>
          <w:t xml:space="preserve">Beta Federal Flood Standard Support Tool </w:t>
        </w:r>
      </w:hyperlink>
      <w:r w:rsidR="00DC63F3" w:rsidRPr="00C10888">
        <w:rPr>
          <w:rFonts w:asciiTheme="minorHAnsi" w:hAnsiTheme="minorHAnsi"/>
          <w:color w:val="auto"/>
          <w:sz w:val="22"/>
          <w:szCs w:val="22"/>
        </w:rPr>
        <w:t xml:space="preserve">for a CISA map, if a CISA map is not available, utilize the </w:t>
      </w:r>
      <w:hyperlink r:id="rId45" w:history="1">
        <w:r w:rsidR="00DC63F3" w:rsidRPr="00C10888">
          <w:rPr>
            <w:rStyle w:val="Hyperlink"/>
            <w:rFonts w:asciiTheme="minorHAnsi" w:hAnsiTheme="minorHAnsi"/>
            <w:color w:val="4472C4" w:themeColor="accent1"/>
            <w:sz w:val="22"/>
            <w:szCs w:val="22"/>
          </w:rPr>
          <w:t>FEMA Map Services Cente</w:t>
        </w:r>
      </w:hyperlink>
      <w:r w:rsidR="00DC63F3" w:rsidRPr="00C10888">
        <w:rPr>
          <w:rFonts w:asciiTheme="minorHAnsi" w:hAnsiTheme="minorHAnsi"/>
          <w:color w:val="auto"/>
          <w:sz w:val="22"/>
          <w:szCs w:val="22"/>
        </w:rPr>
        <w:t>r</w:t>
      </w:r>
      <w:r w:rsidR="008C7CA0" w:rsidRPr="00C10888">
        <w:rPr>
          <w:rFonts w:asciiTheme="minorHAnsi" w:hAnsiTheme="minorHAnsi"/>
          <w:color w:val="auto"/>
          <w:sz w:val="22"/>
          <w:szCs w:val="22"/>
        </w:rPr>
        <w:t xml:space="preserve">. The provided map(s) must include a legend explaining all symbols appearing on the map, the north arrow, and the scale; and the map(s) must clearly indicate which side of the boundary </w:t>
      </w:r>
      <w:r w:rsidR="008C7CA0" w:rsidRPr="00C10888">
        <w:rPr>
          <w:rFonts w:asciiTheme="minorHAnsi" w:hAnsiTheme="minorHAnsi" w:cstheme="minorHAnsi"/>
          <w:color w:val="auto"/>
          <w:sz w:val="22"/>
          <w:szCs w:val="22"/>
        </w:rPr>
        <w:t xml:space="preserve">line is the flood plain by showing the water body or using shading or other marking.   </w:t>
      </w:r>
    </w:p>
    <w:p w14:paraId="3FB57824" w14:textId="77777777" w:rsidR="00F80650" w:rsidRPr="00C068ED" w:rsidRDefault="00F80650" w:rsidP="00F80650">
      <w:pPr>
        <w:spacing w:before="240" w:after="240"/>
        <w:rPr>
          <w:rFonts w:cstheme="minorHAnsi"/>
        </w:rPr>
      </w:pPr>
      <w:r w:rsidRPr="00C068ED">
        <w:rPr>
          <w:rFonts w:cstheme="minorHAnsi"/>
          <w:sz w:val="24"/>
        </w:rPr>
        <w:t>Document these priority points as follows for infrastructure being fortified within either the 100-year or 500-year floodplain to assure continued operation.</w:t>
      </w:r>
      <w:r w:rsidRPr="00C068ED">
        <w:rPr>
          <w:rFonts w:cstheme="minorHAnsi"/>
        </w:rPr>
        <w:t xml:space="preserve"> </w:t>
      </w:r>
    </w:p>
    <w:p w14:paraId="2FCEE408" w14:textId="77777777" w:rsidR="00F80650" w:rsidRPr="00C068ED" w:rsidRDefault="00F80650" w:rsidP="001D594B">
      <w:pPr>
        <w:pStyle w:val="Default"/>
        <w:numPr>
          <w:ilvl w:val="0"/>
          <w:numId w:val="40"/>
        </w:numPr>
        <w:spacing w:after="120"/>
        <w:ind w:left="360"/>
        <w:rPr>
          <w:rFonts w:asciiTheme="minorHAnsi" w:hAnsiTheme="minorHAnsi" w:cstheme="minorHAnsi"/>
          <w:color w:val="auto"/>
        </w:rPr>
      </w:pPr>
      <w:r w:rsidRPr="00C068ED">
        <w:rPr>
          <w:rFonts w:asciiTheme="minorHAnsi" w:hAnsiTheme="minorHAnsi" w:cstheme="minorHAnsi"/>
          <w:color w:val="auto"/>
        </w:rPr>
        <w:t>If elevating infrastructure, determine the BFE from the North Carolina Flood Risk Information System available at</w:t>
      </w:r>
      <w:r w:rsidRPr="00C068ED">
        <w:rPr>
          <w:rStyle w:val="Hyperlink"/>
          <w:rFonts w:asciiTheme="minorHAnsi" w:hAnsiTheme="minorHAnsi" w:cstheme="minorHAnsi"/>
          <w:color w:val="auto"/>
        </w:rPr>
        <w:t xml:space="preserve"> </w:t>
      </w:r>
      <w:hyperlink r:id="rId46" w:history="1">
        <w:r w:rsidRPr="00C068ED">
          <w:rPr>
            <w:rStyle w:val="Hyperlink"/>
            <w:rFonts w:asciiTheme="minorHAnsi" w:hAnsiTheme="minorHAnsi"/>
            <w:color w:val="auto"/>
          </w:rPr>
          <w:t>https://fris.nc.gov</w:t>
        </w:r>
      </w:hyperlink>
      <w:r w:rsidRPr="00C068ED">
        <w:rPr>
          <w:rFonts w:asciiTheme="minorHAnsi" w:hAnsiTheme="minorHAnsi" w:cstheme="minorHAnsi"/>
          <w:color w:val="auto"/>
        </w:rPr>
        <w:t>;</w:t>
      </w:r>
    </w:p>
    <w:p w14:paraId="2F0ED06A" w14:textId="77777777" w:rsidR="00F80650" w:rsidRPr="00C068ED" w:rsidRDefault="00F80650" w:rsidP="001D594B">
      <w:pPr>
        <w:pStyle w:val="Default"/>
        <w:numPr>
          <w:ilvl w:val="1"/>
          <w:numId w:val="40"/>
        </w:numPr>
        <w:spacing w:after="120"/>
        <w:ind w:left="720"/>
        <w:rPr>
          <w:rFonts w:asciiTheme="minorHAnsi" w:hAnsiTheme="minorHAnsi"/>
          <w:color w:val="auto"/>
        </w:rPr>
      </w:pPr>
      <w:r w:rsidRPr="00C068ED">
        <w:rPr>
          <w:rFonts w:asciiTheme="minorHAnsi" w:hAnsiTheme="minorHAnsi"/>
          <w:color w:val="auto"/>
        </w:rPr>
        <w:t>Provide map(s) that clearly show where the infrastructure lies in relation to the floodplain and how the BFE was determined:</w:t>
      </w:r>
    </w:p>
    <w:p w14:paraId="665E2D40" w14:textId="77777777" w:rsidR="00F80650" w:rsidRPr="00C068ED" w:rsidRDefault="00F80650" w:rsidP="001D594B">
      <w:pPr>
        <w:pStyle w:val="Default"/>
        <w:numPr>
          <w:ilvl w:val="1"/>
          <w:numId w:val="40"/>
        </w:numPr>
        <w:spacing w:after="120"/>
        <w:rPr>
          <w:rFonts w:asciiTheme="minorHAnsi" w:hAnsiTheme="minorHAnsi"/>
          <w:color w:val="auto"/>
        </w:rPr>
      </w:pPr>
      <w:r w:rsidRPr="00C068ED">
        <w:rPr>
          <w:rFonts w:asciiTheme="minorHAnsi" w:hAnsiTheme="minorHAnsi"/>
          <w:color w:val="auto"/>
        </w:rPr>
        <w:t xml:space="preserve">The map must clearly show the location of the </w:t>
      </w:r>
      <w:proofErr w:type="gramStart"/>
      <w:r w:rsidRPr="00C068ED">
        <w:rPr>
          <w:rFonts w:asciiTheme="minorHAnsi" w:hAnsiTheme="minorHAnsi"/>
          <w:color w:val="auto"/>
        </w:rPr>
        <w:t>infrastructure;</w:t>
      </w:r>
      <w:proofErr w:type="gramEnd"/>
      <w:r w:rsidRPr="00C068ED">
        <w:rPr>
          <w:rFonts w:asciiTheme="minorHAnsi" w:hAnsiTheme="minorHAnsi"/>
          <w:color w:val="auto"/>
        </w:rPr>
        <w:t xml:space="preserve"> </w:t>
      </w:r>
    </w:p>
    <w:p w14:paraId="45FAD9AD" w14:textId="77777777" w:rsidR="00F80650" w:rsidRPr="00C068ED" w:rsidRDefault="00F80650" w:rsidP="001D594B">
      <w:pPr>
        <w:pStyle w:val="Default"/>
        <w:numPr>
          <w:ilvl w:val="1"/>
          <w:numId w:val="40"/>
        </w:numPr>
        <w:spacing w:after="120"/>
        <w:rPr>
          <w:rFonts w:asciiTheme="minorHAnsi" w:hAnsiTheme="minorHAnsi"/>
          <w:color w:val="auto"/>
        </w:rPr>
      </w:pPr>
      <w:r w:rsidRPr="00C068ED">
        <w:rPr>
          <w:rFonts w:asciiTheme="minorHAnsi" w:hAnsiTheme="minorHAnsi"/>
          <w:color w:val="auto"/>
        </w:rPr>
        <w:t xml:space="preserve">The map must clearly show the BFEs at the location of the </w:t>
      </w:r>
      <w:proofErr w:type="gramStart"/>
      <w:r w:rsidRPr="00C068ED">
        <w:rPr>
          <w:rFonts w:asciiTheme="minorHAnsi" w:hAnsiTheme="minorHAnsi"/>
          <w:color w:val="auto"/>
        </w:rPr>
        <w:t>infrastructure;</w:t>
      </w:r>
      <w:proofErr w:type="gramEnd"/>
    </w:p>
    <w:p w14:paraId="437D8B21" w14:textId="77777777" w:rsidR="00F80650" w:rsidRPr="00C068ED" w:rsidRDefault="00F80650" w:rsidP="001D594B">
      <w:pPr>
        <w:pStyle w:val="Default"/>
        <w:numPr>
          <w:ilvl w:val="1"/>
          <w:numId w:val="40"/>
        </w:numPr>
        <w:spacing w:after="120"/>
        <w:rPr>
          <w:rStyle w:val="Hyperlink"/>
          <w:color w:val="auto"/>
        </w:rPr>
      </w:pPr>
      <w:r w:rsidRPr="00C068ED">
        <w:rPr>
          <w:rFonts w:asciiTheme="minorHAnsi" w:hAnsiTheme="minorHAnsi"/>
          <w:color w:val="auto"/>
        </w:rPr>
        <w:t>Provided map(s) must use FRIS or FEMA as the source of the data layer or flood elevations used (</w:t>
      </w:r>
      <w:hyperlink r:id="rId47" w:history="1">
        <w:r w:rsidRPr="00C068ED">
          <w:rPr>
            <w:rStyle w:val="Hyperlink"/>
            <w:rFonts w:asciiTheme="minorHAnsi" w:hAnsiTheme="minorHAnsi"/>
            <w:color w:val="auto"/>
          </w:rPr>
          <w:t>https://fris.nc.gov</w:t>
        </w:r>
      </w:hyperlink>
      <w:proofErr w:type="gramStart"/>
      <w:r w:rsidRPr="00C068ED">
        <w:rPr>
          <w:rStyle w:val="Hyperlink"/>
          <w:rFonts w:asciiTheme="minorHAnsi" w:hAnsiTheme="minorHAnsi"/>
          <w:color w:val="auto"/>
        </w:rPr>
        <w:t>)</w:t>
      </w:r>
      <w:r w:rsidRPr="00C068ED">
        <w:rPr>
          <w:rFonts w:asciiTheme="minorHAnsi" w:hAnsiTheme="minorHAnsi"/>
          <w:color w:val="auto"/>
        </w:rPr>
        <w:t>;</w:t>
      </w:r>
      <w:proofErr w:type="gramEnd"/>
    </w:p>
    <w:p w14:paraId="424F3D31" w14:textId="77777777" w:rsidR="00F80650" w:rsidRPr="00C068ED" w:rsidRDefault="00F80650" w:rsidP="001D594B">
      <w:pPr>
        <w:pStyle w:val="Default"/>
        <w:numPr>
          <w:ilvl w:val="1"/>
          <w:numId w:val="40"/>
        </w:numPr>
        <w:spacing w:after="120"/>
        <w:ind w:left="720"/>
        <w:rPr>
          <w:rStyle w:val="Hyperlink"/>
          <w:color w:val="auto"/>
        </w:rPr>
      </w:pPr>
      <w:r w:rsidRPr="00C068ED">
        <w:rPr>
          <w:rFonts w:asciiTheme="minorHAnsi" w:hAnsiTheme="minorHAnsi"/>
          <w:color w:val="auto"/>
        </w:rPr>
        <w:t xml:space="preserve">The provided maps must include a legend explaining all symbols appearing on the map, the north arrow, and the </w:t>
      </w:r>
      <w:proofErr w:type="gramStart"/>
      <w:r w:rsidRPr="00C068ED">
        <w:rPr>
          <w:rFonts w:asciiTheme="minorHAnsi" w:hAnsiTheme="minorHAnsi"/>
          <w:color w:val="auto"/>
        </w:rPr>
        <w:t>scale;</w:t>
      </w:r>
      <w:proofErr w:type="gramEnd"/>
      <w:r w:rsidRPr="00C068ED">
        <w:rPr>
          <w:rFonts w:asciiTheme="minorHAnsi" w:hAnsiTheme="minorHAnsi"/>
          <w:color w:val="auto"/>
        </w:rPr>
        <w:t xml:space="preserve">  </w:t>
      </w:r>
    </w:p>
    <w:p w14:paraId="74EB5039" w14:textId="77777777" w:rsidR="00F80650" w:rsidRPr="00C068ED" w:rsidRDefault="00F80650" w:rsidP="001D594B">
      <w:pPr>
        <w:pStyle w:val="Default"/>
        <w:numPr>
          <w:ilvl w:val="0"/>
          <w:numId w:val="40"/>
        </w:numPr>
        <w:spacing w:after="120"/>
        <w:ind w:left="360"/>
        <w:rPr>
          <w:rFonts w:asciiTheme="minorHAnsi" w:hAnsiTheme="minorHAnsi" w:cstheme="minorHAnsi"/>
          <w:color w:val="auto"/>
        </w:rPr>
      </w:pPr>
      <w:r w:rsidRPr="00C068ED">
        <w:rPr>
          <w:rFonts w:asciiTheme="minorHAnsi" w:hAnsiTheme="minorHAnsi" w:cstheme="minorHAnsi"/>
          <w:color w:val="auto"/>
        </w:rPr>
        <w:lastRenderedPageBreak/>
        <w:t xml:space="preserve">Describe the vulnerable components of the existing infrastructure that are below the BFE established </w:t>
      </w:r>
      <w:proofErr w:type="gramStart"/>
      <w:r w:rsidRPr="00C068ED">
        <w:rPr>
          <w:rFonts w:asciiTheme="minorHAnsi" w:hAnsiTheme="minorHAnsi" w:cstheme="minorHAnsi"/>
          <w:color w:val="auto"/>
        </w:rPr>
        <w:t>above;</w:t>
      </w:r>
      <w:proofErr w:type="gramEnd"/>
    </w:p>
    <w:p w14:paraId="0271893B" w14:textId="77777777" w:rsidR="00F80650" w:rsidRPr="00C068ED" w:rsidRDefault="00F80650" w:rsidP="001D594B">
      <w:pPr>
        <w:pStyle w:val="Default"/>
        <w:numPr>
          <w:ilvl w:val="0"/>
          <w:numId w:val="40"/>
        </w:numPr>
        <w:spacing w:after="120"/>
        <w:ind w:left="360"/>
        <w:rPr>
          <w:rFonts w:asciiTheme="minorHAnsi" w:hAnsiTheme="minorHAnsi" w:cstheme="minorHAnsi"/>
          <w:color w:val="auto"/>
        </w:rPr>
      </w:pPr>
      <w:r w:rsidRPr="00C068ED">
        <w:rPr>
          <w:rFonts w:asciiTheme="minorHAnsi" w:hAnsiTheme="minorHAnsi" w:cstheme="minorHAnsi"/>
          <w:color w:val="auto"/>
        </w:rPr>
        <w:t xml:space="preserve">Describe how the project will elevate/protect those vulnerable components of the existing </w:t>
      </w:r>
      <w:proofErr w:type="gramStart"/>
      <w:r w:rsidRPr="00C068ED">
        <w:rPr>
          <w:rFonts w:asciiTheme="minorHAnsi" w:hAnsiTheme="minorHAnsi" w:cstheme="minorHAnsi"/>
          <w:color w:val="auto"/>
        </w:rPr>
        <w:t>infrastructure;</w:t>
      </w:r>
      <w:proofErr w:type="gramEnd"/>
    </w:p>
    <w:p w14:paraId="58AA4CE9" w14:textId="77777777" w:rsidR="00F80650" w:rsidRPr="00C068ED" w:rsidRDefault="00F80650" w:rsidP="001D594B">
      <w:pPr>
        <w:pStyle w:val="Default"/>
        <w:numPr>
          <w:ilvl w:val="0"/>
          <w:numId w:val="40"/>
        </w:numPr>
        <w:spacing w:after="120"/>
        <w:ind w:left="360"/>
        <w:rPr>
          <w:rFonts w:asciiTheme="minorHAnsi" w:hAnsiTheme="minorHAnsi"/>
          <w:color w:val="auto"/>
        </w:rPr>
      </w:pPr>
      <w:r w:rsidRPr="00C068ED">
        <w:rPr>
          <w:rFonts w:asciiTheme="minorHAnsi" w:hAnsiTheme="minorHAnsi"/>
          <w:color w:val="auto"/>
        </w:rPr>
        <w:t xml:space="preserve">Describe how the project will achieve the required two feet of freeboard (or higher freeboard as required for local permitting) above the BFE that the elevated infrastructure or the barriers will have; and </w:t>
      </w:r>
    </w:p>
    <w:p w14:paraId="1855747F" w14:textId="77777777" w:rsidR="00F80650" w:rsidRPr="00C068ED" w:rsidRDefault="00F80650" w:rsidP="001D594B">
      <w:pPr>
        <w:pStyle w:val="Default"/>
        <w:numPr>
          <w:ilvl w:val="0"/>
          <w:numId w:val="40"/>
        </w:numPr>
        <w:spacing w:after="120"/>
        <w:ind w:left="360"/>
        <w:rPr>
          <w:rFonts w:asciiTheme="minorHAnsi" w:hAnsiTheme="minorHAnsi"/>
          <w:color w:val="auto"/>
        </w:rPr>
      </w:pPr>
      <w:r w:rsidRPr="00C068ED">
        <w:rPr>
          <w:rFonts w:asciiTheme="minorHAnsi" w:hAnsiTheme="minorHAnsi"/>
          <w:color w:val="auto"/>
        </w:rPr>
        <w:t xml:space="preserve">Alternatively, describe how the vulnerable infrastructure is replaced by infrastructure that is not vulnerable to flooding, such as submersible wet-pit/dry-pit pumps. </w:t>
      </w:r>
    </w:p>
    <w:p w14:paraId="2162DB32" w14:textId="77777777" w:rsidR="00F80650" w:rsidRDefault="00F80650" w:rsidP="001D594B">
      <w:pPr>
        <w:pStyle w:val="Default"/>
        <w:numPr>
          <w:ilvl w:val="0"/>
          <w:numId w:val="167"/>
        </w:numPr>
        <w:spacing w:after="120"/>
        <w:ind w:left="360"/>
        <w:rPr>
          <w:rFonts w:asciiTheme="minorHAnsi" w:hAnsiTheme="minorHAnsi" w:cstheme="minorBidi"/>
          <w:color w:val="auto"/>
        </w:rPr>
      </w:pPr>
      <w:r>
        <w:rPr>
          <w:rFonts w:asciiTheme="minorHAnsi" w:hAnsiTheme="minorHAnsi" w:cstheme="minorHAnsi"/>
          <w:noProof/>
          <w:color w:val="auto"/>
        </w:rPr>
        <mc:AlternateContent>
          <mc:Choice Requires="wps">
            <w:drawing>
              <wp:anchor distT="0" distB="0" distL="114300" distR="114300" simplePos="0" relativeHeight="251829248" behindDoc="0" locked="0" layoutInCell="1" allowOverlap="1" wp14:anchorId="0C40D9E0" wp14:editId="2EF32577">
                <wp:simplePos x="0" y="0"/>
                <wp:positionH relativeFrom="column">
                  <wp:posOffset>4048125</wp:posOffset>
                </wp:positionH>
                <wp:positionV relativeFrom="paragraph">
                  <wp:posOffset>231775</wp:posOffset>
                </wp:positionV>
                <wp:extent cx="2000250" cy="1708150"/>
                <wp:effectExtent l="0" t="0" r="19050" b="25400"/>
                <wp:wrapSquare wrapText="bothSides"/>
                <wp:docPr id="1434668399" name="Text Box 1434668399"/>
                <wp:cNvGraphicFramePr/>
                <a:graphic xmlns:a="http://schemas.openxmlformats.org/drawingml/2006/main">
                  <a:graphicData uri="http://schemas.microsoft.com/office/word/2010/wordprocessingShape">
                    <wps:wsp>
                      <wps:cNvSpPr txBox="1"/>
                      <wps:spPr>
                        <a:xfrm>
                          <a:off x="0" y="0"/>
                          <a:ext cx="2000250" cy="1708150"/>
                        </a:xfrm>
                        <a:prstGeom prst="rect">
                          <a:avLst/>
                        </a:prstGeom>
                        <a:solidFill>
                          <a:srgbClr val="EAEAEA"/>
                        </a:solidFill>
                        <a:ln w="6350">
                          <a:solidFill>
                            <a:prstClr val="black"/>
                          </a:solidFill>
                        </a:ln>
                      </wps:spPr>
                      <wps:txbx>
                        <w:txbxContent>
                          <w:p w14:paraId="2CD8D4F3" w14:textId="77777777" w:rsidR="00F80650" w:rsidRPr="001A2C36" w:rsidRDefault="00F80650" w:rsidP="00F80650">
                            <w:pPr>
                              <w:spacing w:after="120"/>
                              <w:jc w:val="center"/>
                              <w:rPr>
                                <w:rFonts w:cstheme="minorHAnsi"/>
                                <w:b/>
                                <w:bCs/>
                                <w:sz w:val="20"/>
                                <w:szCs w:val="18"/>
                                <w:u w:val="single"/>
                              </w:rPr>
                            </w:pPr>
                            <w:r w:rsidRPr="001A2C36">
                              <w:rPr>
                                <w:rFonts w:cstheme="minorHAnsi"/>
                                <w:b/>
                                <w:bCs/>
                                <w:sz w:val="20"/>
                                <w:szCs w:val="18"/>
                                <w:u w:val="single"/>
                              </w:rPr>
                              <w:t>Important to Remember</w:t>
                            </w:r>
                          </w:p>
                          <w:p w14:paraId="156E3D8F" w14:textId="77777777" w:rsidR="00F80650" w:rsidRPr="00635F87" w:rsidRDefault="00F80650" w:rsidP="00F80650">
                            <w:pPr>
                              <w:rPr>
                                <w:bCs/>
                                <w:sz w:val="18"/>
                                <w:szCs w:val="16"/>
                              </w:rPr>
                            </w:pPr>
                            <w:r w:rsidRPr="00635F87">
                              <w:rPr>
                                <w:b/>
                                <w:sz w:val="20"/>
                              </w:rPr>
                              <w:t>Note:</w:t>
                            </w:r>
                            <w:r w:rsidRPr="00635F87">
                              <w:rPr>
                                <w:bCs/>
                                <w:sz w:val="20"/>
                              </w:rPr>
                              <w:t xml:space="preserve"> Projects eliminating water supply wells with a water supply outside of the 100-year flood elevation, or projects providing redundant water supply from outside of the 100-year flood elevation are eligible for 2.N.</w:t>
                            </w:r>
                            <w:r>
                              <w:rPr>
                                <w:bCs/>
                                <w:sz w:val="20"/>
                              </w:rPr>
                              <w:t>1 or 2.N.2</w:t>
                            </w:r>
                            <w:r w:rsidRPr="00635F87">
                              <w:rPr>
                                <w:bCs/>
                                <w:sz w:val="20"/>
                              </w:rPr>
                              <w:t xml:space="preserve"> points.</w:t>
                            </w:r>
                          </w:p>
                          <w:p w14:paraId="413C41CF" w14:textId="77777777" w:rsidR="00F80650" w:rsidRDefault="00F80650" w:rsidP="00F8065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40D9E0" id="Text Box 1434668399" o:spid="_x0000_s1072" type="#_x0000_t202" style="position:absolute;left:0;text-align:left;margin-left:318.75pt;margin-top:18.25pt;width:157.5pt;height:134.5pt;z-index:251829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" fillcolor="#eaeaea" strokeweight=".5pt">
                <v:textbox>
                  <w:txbxContent>
                    <w:p w14:paraId="2CD8D4F3" w14:textId="77777777" w:rsidR="00F80650" w:rsidRPr="001A2C36" w:rsidRDefault="00F80650" w:rsidP="00F80650">
                      <w:pPr>
                        <w:spacing w:after="120"/>
                        <w:jc w:val="center"/>
                        <w:rPr>
                          <w:rFonts w:cstheme="minorHAnsi"/>
                          <w:b/>
                          <w:bCs/>
                          <w:sz w:val="20"/>
                          <w:szCs w:val="18"/>
                          <w:u w:val="single"/>
                        </w:rPr>
                      </w:pPr>
                      <w:r w:rsidRPr="001A2C36">
                        <w:rPr>
                          <w:rFonts w:cstheme="minorHAnsi"/>
                          <w:b/>
                          <w:bCs/>
                          <w:sz w:val="20"/>
                          <w:szCs w:val="18"/>
                          <w:u w:val="single"/>
                        </w:rPr>
                        <w:t>Important to Remember</w:t>
                      </w:r>
                    </w:p>
                    <w:p w14:paraId="156E3D8F" w14:textId="77777777" w:rsidR="00F80650" w:rsidRPr="00635F87" w:rsidRDefault="00F80650" w:rsidP="00F80650">
                      <w:pPr>
                        <w:rPr>
                          <w:bCs/>
                          <w:sz w:val="18"/>
                          <w:szCs w:val="16"/>
                        </w:rPr>
                      </w:pPr>
                      <w:r w:rsidRPr="00635F87">
                        <w:rPr>
                          <w:b/>
                          <w:sz w:val="20"/>
                        </w:rPr>
                        <w:t>Note:</w:t>
                      </w:r>
                      <w:r w:rsidRPr="00635F87">
                        <w:rPr>
                          <w:bCs/>
                          <w:sz w:val="20"/>
                        </w:rPr>
                        <w:t xml:space="preserve"> Projects eliminating water supply wells with a water supply outside of the 100-year flood elevation, or projects providing redundant water supply from outside of the 100-year flood elevation are eligible for 2.N.</w:t>
                      </w:r>
                      <w:r>
                        <w:rPr>
                          <w:bCs/>
                          <w:sz w:val="20"/>
                        </w:rPr>
                        <w:t>1 or 2.N.2</w:t>
                      </w:r>
                      <w:r w:rsidRPr="00635F87">
                        <w:rPr>
                          <w:bCs/>
                          <w:sz w:val="20"/>
                        </w:rPr>
                        <w:t xml:space="preserve"> points.</w:t>
                      </w:r>
                    </w:p>
                    <w:p w14:paraId="413C41CF" w14:textId="77777777" w:rsidR="00F80650" w:rsidRDefault="00F80650" w:rsidP="00F80650"/>
                  </w:txbxContent>
                </v:textbox>
                <w10:wrap type="square"/>
              </v:shape>
            </w:pict>
          </mc:Fallback>
        </mc:AlternateContent>
      </w:r>
      <w:r w:rsidRPr="35E8C433">
        <w:rPr>
          <w:rFonts w:asciiTheme="minorHAnsi" w:hAnsiTheme="minorHAnsi" w:cstheme="minorBidi"/>
          <w:color w:val="auto"/>
        </w:rPr>
        <w:t>Describ</w:t>
      </w:r>
      <w:r>
        <w:rPr>
          <w:rFonts w:asciiTheme="minorHAnsi" w:hAnsiTheme="minorHAnsi" w:cstheme="minorBidi"/>
          <w:color w:val="auto"/>
        </w:rPr>
        <w:t>e</w:t>
      </w:r>
      <w:r w:rsidRPr="35E8C433">
        <w:rPr>
          <w:rFonts w:asciiTheme="minorHAnsi" w:hAnsiTheme="minorHAnsi" w:cstheme="minorBidi"/>
          <w:color w:val="auto"/>
        </w:rPr>
        <w:t xml:space="preserve"> how the project improves the system’s ability to assure continued operation of infrastructure located within the 100-year floodplain during flood events. </w:t>
      </w:r>
    </w:p>
    <w:p w14:paraId="687FC356" w14:textId="77777777" w:rsidR="00F80650" w:rsidRPr="00EA57B7" w:rsidRDefault="00F80650" w:rsidP="001D594B">
      <w:pPr>
        <w:pStyle w:val="Default"/>
        <w:numPr>
          <w:ilvl w:val="0"/>
          <w:numId w:val="167"/>
        </w:numPr>
        <w:spacing w:after="120"/>
        <w:ind w:left="360"/>
        <w:rPr>
          <w:rFonts w:asciiTheme="minorHAnsi" w:hAnsiTheme="minorHAnsi"/>
          <w:color w:val="auto"/>
        </w:rPr>
      </w:pPr>
      <w:r w:rsidRPr="00EA57B7">
        <w:rPr>
          <w:rFonts w:asciiTheme="minorHAnsi" w:hAnsiTheme="minorHAnsi"/>
          <w:color w:val="auto"/>
        </w:rPr>
        <w:t>Provid</w:t>
      </w:r>
      <w:r>
        <w:rPr>
          <w:rFonts w:asciiTheme="minorHAnsi" w:hAnsiTheme="minorHAnsi"/>
          <w:color w:val="auto"/>
        </w:rPr>
        <w:t>e</w:t>
      </w:r>
      <w:r w:rsidRPr="00EA57B7">
        <w:rPr>
          <w:rFonts w:asciiTheme="minorHAnsi" w:hAnsiTheme="minorHAnsi"/>
          <w:color w:val="auto"/>
        </w:rPr>
        <w:t xml:space="preserve"> </w:t>
      </w:r>
      <w:proofErr w:type="gramStart"/>
      <w:r w:rsidRPr="00EA57B7">
        <w:rPr>
          <w:rFonts w:asciiTheme="minorHAnsi" w:hAnsiTheme="minorHAnsi"/>
          <w:color w:val="auto"/>
        </w:rPr>
        <w:t>map(s)</w:t>
      </w:r>
      <w:proofErr w:type="gramEnd"/>
      <w:r w:rsidRPr="00EA57B7">
        <w:rPr>
          <w:rFonts w:asciiTheme="minorHAnsi" w:hAnsiTheme="minorHAnsi"/>
          <w:color w:val="auto"/>
        </w:rPr>
        <w:t xml:space="preserve"> that clearly show where the infrastructure lies in relation to the floodplain:</w:t>
      </w:r>
    </w:p>
    <w:p w14:paraId="0875A099" w14:textId="77777777" w:rsidR="00F80650" w:rsidRPr="00EA57B7" w:rsidRDefault="00F80650" w:rsidP="001D594B">
      <w:pPr>
        <w:pStyle w:val="Default"/>
        <w:numPr>
          <w:ilvl w:val="1"/>
          <w:numId w:val="40"/>
        </w:numPr>
        <w:spacing w:after="120"/>
        <w:ind w:left="720"/>
        <w:rPr>
          <w:rFonts w:asciiTheme="minorHAnsi" w:hAnsiTheme="minorHAnsi"/>
          <w:color w:val="auto"/>
        </w:rPr>
      </w:pPr>
      <w:r w:rsidRPr="00EA57B7">
        <w:rPr>
          <w:rFonts w:asciiTheme="minorHAnsi" w:hAnsiTheme="minorHAnsi"/>
          <w:color w:val="auto"/>
        </w:rPr>
        <w:t xml:space="preserve">The map must clearly show the location of the </w:t>
      </w:r>
      <w:proofErr w:type="gramStart"/>
      <w:r w:rsidRPr="00EA57B7">
        <w:rPr>
          <w:rFonts w:asciiTheme="minorHAnsi" w:hAnsiTheme="minorHAnsi"/>
          <w:color w:val="auto"/>
        </w:rPr>
        <w:t>infrastructure;</w:t>
      </w:r>
      <w:proofErr w:type="gramEnd"/>
      <w:r w:rsidRPr="00EA57B7">
        <w:rPr>
          <w:rFonts w:asciiTheme="minorHAnsi" w:hAnsiTheme="minorHAnsi"/>
          <w:color w:val="auto"/>
        </w:rPr>
        <w:t xml:space="preserve"> </w:t>
      </w:r>
    </w:p>
    <w:p w14:paraId="239EC5B5" w14:textId="77777777" w:rsidR="00F80650" w:rsidRPr="00EA57B7" w:rsidRDefault="00F80650" w:rsidP="001D594B">
      <w:pPr>
        <w:pStyle w:val="Default"/>
        <w:numPr>
          <w:ilvl w:val="1"/>
          <w:numId w:val="40"/>
        </w:numPr>
        <w:spacing w:after="120"/>
        <w:ind w:left="720"/>
        <w:rPr>
          <w:rStyle w:val="Hyperlink"/>
          <w:color w:val="auto"/>
        </w:rPr>
      </w:pPr>
      <w:r w:rsidRPr="00EA57B7">
        <w:rPr>
          <w:rFonts w:asciiTheme="minorHAnsi" w:hAnsiTheme="minorHAnsi"/>
          <w:color w:val="auto"/>
        </w:rPr>
        <w:t>Provided map(s) must use FRIS or FEMA as the source of the data layer or flood elevations used (</w:t>
      </w:r>
      <w:hyperlink r:id="rId48" w:history="1">
        <w:r w:rsidRPr="00EA57B7">
          <w:rPr>
            <w:rStyle w:val="Hyperlink"/>
            <w:rFonts w:asciiTheme="minorHAnsi" w:hAnsiTheme="minorHAnsi"/>
          </w:rPr>
          <w:t>https://fris.nc.gov</w:t>
        </w:r>
      </w:hyperlink>
      <w:r w:rsidRPr="00EA57B7">
        <w:rPr>
          <w:rStyle w:val="Hyperlink"/>
          <w:rFonts w:asciiTheme="minorHAnsi" w:hAnsiTheme="minorHAnsi"/>
        </w:rPr>
        <w:t>)</w:t>
      </w:r>
    </w:p>
    <w:p w14:paraId="1D13661B" w14:textId="77777777" w:rsidR="00F80650" w:rsidRPr="00EA57B7" w:rsidRDefault="00F80650" w:rsidP="001D594B">
      <w:pPr>
        <w:pStyle w:val="Default"/>
        <w:numPr>
          <w:ilvl w:val="0"/>
          <w:numId w:val="40"/>
        </w:numPr>
        <w:spacing w:after="120"/>
        <w:ind w:left="360"/>
        <w:rPr>
          <w:rFonts w:asciiTheme="minorHAnsi" w:hAnsiTheme="minorHAnsi"/>
          <w:color w:val="auto"/>
        </w:rPr>
      </w:pPr>
      <w:r>
        <w:rPr>
          <w:rFonts w:asciiTheme="minorHAnsi" w:hAnsiTheme="minorHAnsi"/>
          <w:color w:val="auto"/>
        </w:rPr>
        <w:t>T</w:t>
      </w:r>
      <w:r w:rsidRPr="00EA57B7">
        <w:rPr>
          <w:rFonts w:asciiTheme="minorHAnsi" w:hAnsiTheme="minorHAnsi"/>
          <w:color w:val="auto"/>
        </w:rPr>
        <w:t>he provided maps must include a legend explaining all symbols appearing on the map, the north arrow, and the scale</w:t>
      </w:r>
      <w:r>
        <w:rPr>
          <w:rFonts w:asciiTheme="minorHAnsi" w:hAnsiTheme="minorHAnsi"/>
          <w:color w:val="auto"/>
        </w:rPr>
        <w:t>.</w:t>
      </w:r>
    </w:p>
    <w:tbl>
      <w:tblPr>
        <w:tblStyle w:val="TableGrid1"/>
        <w:tblW w:w="0" w:type="auto"/>
        <w:shd w:val="pct5" w:color="auto" w:fill="auto"/>
        <w:tblLook w:val="04A0" w:firstRow="1" w:lastRow="0" w:firstColumn="1" w:lastColumn="0" w:noHBand="0" w:noVBand="1"/>
      </w:tblPr>
      <w:tblGrid>
        <w:gridCol w:w="9350"/>
      </w:tblGrid>
      <w:tr w:rsidR="005F463F" w:rsidRPr="005F463F" w14:paraId="53814964" w14:textId="77777777" w:rsidTr="00597891">
        <w:trPr>
          <w:cantSplit/>
          <w:trHeight w:val="4526"/>
        </w:trPr>
        <w:tc>
          <w:tcPr>
            <w:tcW w:w="9350" w:type="dxa"/>
            <w:shd w:val="pct5" w:color="auto" w:fill="auto"/>
          </w:tcPr>
          <w:p w14:paraId="3B00853C" w14:textId="77777777" w:rsidR="005F463F" w:rsidRPr="005F463F" w:rsidRDefault="005F463F" w:rsidP="005F463F">
            <w:pPr>
              <w:keepLines/>
              <w:spacing w:before="120" w:after="120" w:afterAutospacing="0"/>
              <w:jc w:val="center"/>
              <w:rPr>
                <w:b/>
                <w:u w:val="single"/>
              </w:rPr>
            </w:pPr>
            <w:r w:rsidRPr="005F463F">
              <w:rPr>
                <w:b/>
                <w:u w:val="single"/>
              </w:rPr>
              <w:t>Example Narratives for Line Item 2.N.1 or 2.N.2 points for Infrastructure Fortification</w:t>
            </w:r>
          </w:p>
          <w:p w14:paraId="1E0415C2" w14:textId="77777777" w:rsidR="005F463F" w:rsidRPr="005F463F" w:rsidRDefault="005F463F" w:rsidP="005F463F">
            <w:pPr>
              <w:keepLines/>
              <w:spacing w:before="120" w:after="120" w:afterAutospacing="0"/>
              <w:rPr>
                <w:b/>
              </w:rPr>
            </w:pPr>
            <w:r w:rsidRPr="005F463F">
              <w:rPr>
                <w:b/>
              </w:rPr>
              <w:t>Narrative that IS NOT sufficient:</w:t>
            </w:r>
            <w:r w:rsidRPr="005F463F">
              <w:t xml:space="preserve"> Improvements will be made at the existing Flat Creek Pump Station to replace the electronic control system with a new system constructed on a </w:t>
            </w:r>
            <w:proofErr w:type="gramStart"/>
            <w:r w:rsidRPr="005F463F">
              <w:t>10-foot tall</w:t>
            </w:r>
            <w:proofErr w:type="gramEnd"/>
            <w:r w:rsidRPr="005F463F">
              <w:t xml:space="preserve"> platform. </w:t>
            </w:r>
            <w:r w:rsidRPr="005F463F">
              <w:rPr>
                <w:b/>
              </w:rPr>
              <w:t>(Not sufficient because the narrative does not demonstrate that the new infrastructure will have at least 2 feet of freeboard above the base flood elevation.)</w:t>
            </w:r>
          </w:p>
          <w:p w14:paraId="1DC3677B" w14:textId="77777777" w:rsidR="005F463F" w:rsidRPr="005F463F" w:rsidRDefault="005F463F" w:rsidP="005F463F">
            <w:pPr>
              <w:keepLines/>
              <w:spacing w:before="120" w:after="120" w:afterAutospacing="0"/>
            </w:pPr>
            <w:r w:rsidRPr="005F463F">
              <w:rPr>
                <w:b/>
              </w:rPr>
              <w:t>Narrative that IS sufficient:</w:t>
            </w:r>
            <w:r w:rsidRPr="005F463F">
              <w:t xml:space="preserve"> The control structures and pump motors at the existing Flat Creek Pump Station </w:t>
            </w:r>
            <w:proofErr w:type="gramStart"/>
            <w:r w:rsidRPr="005F463F">
              <w:t>sit at</w:t>
            </w:r>
            <w:proofErr w:type="gramEnd"/>
            <w:r w:rsidRPr="005F463F">
              <w:t xml:space="preserve"> between 387 and 393 feet MSL. The attached maps printed from </w:t>
            </w:r>
            <w:hyperlink r:id="rId49" w:history="1">
              <w:r w:rsidRPr="005F463F">
                <w:rPr>
                  <w:color w:val="0000FF"/>
                  <w:u w:val="single"/>
                </w:rPr>
                <w:t>https://fris.nc.gov</w:t>
              </w:r>
            </w:hyperlink>
            <w:r w:rsidRPr="005F463F">
              <w:t xml:space="preserve"> show that the base flood elevation is 395 feet. The project will protect the infrastructure as follows:</w:t>
            </w:r>
          </w:p>
          <w:p w14:paraId="6C658F68" w14:textId="77777777" w:rsidR="005F463F" w:rsidRPr="005F463F" w:rsidRDefault="005F463F" w:rsidP="001D594B">
            <w:pPr>
              <w:keepLines/>
              <w:numPr>
                <w:ilvl w:val="0"/>
                <w:numId w:val="41"/>
              </w:numPr>
              <w:spacing w:after="120" w:afterAutospacing="0"/>
            </w:pPr>
            <w:r w:rsidRPr="005F463F">
              <w:t xml:space="preserve">The replacement electronic control system will be constructed on a </w:t>
            </w:r>
            <w:proofErr w:type="gramStart"/>
            <w:r w:rsidRPr="005F463F">
              <w:t>10-foot tall</w:t>
            </w:r>
            <w:proofErr w:type="gramEnd"/>
            <w:r w:rsidRPr="005F463F">
              <w:t xml:space="preserve"> platform, so that the lowest vulnerable control component will be at 397 feet (two feet above the base flood elevation).</w:t>
            </w:r>
          </w:p>
          <w:p w14:paraId="0F3B6BB1" w14:textId="77777777" w:rsidR="005F463F" w:rsidRPr="005F463F" w:rsidRDefault="005F463F" w:rsidP="001D594B">
            <w:pPr>
              <w:keepLines/>
              <w:numPr>
                <w:ilvl w:val="0"/>
                <w:numId w:val="41"/>
              </w:numPr>
              <w:spacing w:after="120" w:afterAutospacing="0"/>
            </w:pPr>
            <w:r w:rsidRPr="005F463F">
              <w:t>The Westerly Pumps are vertical turbine line-shaft pumps with submerged pump bodies. However, the drive motors are mounted below 393 feet MSL. These pumps will be hardened by installing longer line shafts and re-mounting the drive motors at 397 feet MSL (two feet above the base flood elevation).</w:t>
            </w:r>
          </w:p>
          <w:p w14:paraId="722D6B7B" w14:textId="0AD3B6B2" w:rsidR="005F463F" w:rsidRPr="00597891" w:rsidRDefault="005F463F" w:rsidP="001D594B">
            <w:pPr>
              <w:keepLines/>
              <w:numPr>
                <w:ilvl w:val="0"/>
                <w:numId w:val="41"/>
              </w:numPr>
              <w:spacing w:after="240" w:afterAutospacing="0"/>
            </w:pPr>
            <w:r w:rsidRPr="005F463F">
              <w:t>The Easterly pumps will be replaced by submersible pumps that are not subject to damage by flooding. The control panels will be elevated to 397 MSL for protection.</w:t>
            </w:r>
          </w:p>
        </w:tc>
      </w:tr>
    </w:tbl>
    <w:tbl>
      <w:tblPr>
        <w:tblStyle w:val="TableGrid1"/>
        <w:tblpPr w:leftFromText="180" w:rightFromText="180" w:vertAnchor="page" w:horzAnchor="margin" w:tblpY="1176"/>
        <w:tblW w:w="0" w:type="auto"/>
        <w:shd w:val="clear" w:color="auto" w:fill="EAEAEA"/>
        <w:tblLook w:val="04A0" w:firstRow="1" w:lastRow="0" w:firstColumn="1" w:lastColumn="0" w:noHBand="0" w:noVBand="1"/>
      </w:tblPr>
      <w:tblGrid>
        <w:gridCol w:w="9350"/>
      </w:tblGrid>
      <w:tr w:rsidR="005F463F" w:rsidRPr="005F463F" w14:paraId="21C57D9D" w14:textId="77777777" w:rsidTr="005F463F">
        <w:trPr>
          <w:cantSplit/>
        </w:trPr>
        <w:tc>
          <w:tcPr>
            <w:tcW w:w="9350" w:type="dxa"/>
            <w:shd w:val="clear" w:color="auto" w:fill="EAEAEA"/>
          </w:tcPr>
          <w:p w14:paraId="0B109DCB" w14:textId="77777777" w:rsidR="005F463F" w:rsidRPr="005F463F" w:rsidRDefault="005F463F" w:rsidP="005F463F">
            <w:pPr>
              <w:keepLines/>
              <w:spacing w:before="120" w:after="120" w:afterAutospacing="0"/>
              <w:jc w:val="center"/>
              <w:rPr>
                <w:b/>
                <w:u w:val="single"/>
              </w:rPr>
            </w:pPr>
            <w:bookmarkStart w:id="98" w:name="_Hlk221793598"/>
            <w:r w:rsidRPr="005F463F">
              <w:rPr>
                <w:b/>
                <w:u w:val="single"/>
              </w:rPr>
              <w:lastRenderedPageBreak/>
              <w:t>Example Narratives for Line Item 2.N.1</w:t>
            </w:r>
          </w:p>
          <w:p w14:paraId="1782278D" w14:textId="77777777" w:rsidR="005F463F" w:rsidRPr="005F463F" w:rsidRDefault="005F463F" w:rsidP="005F463F">
            <w:pPr>
              <w:keepLines/>
              <w:spacing w:before="120" w:after="120" w:afterAutospacing="0"/>
              <w:rPr>
                <w:b/>
              </w:rPr>
            </w:pPr>
            <w:r w:rsidRPr="005F463F">
              <w:rPr>
                <w:b/>
              </w:rPr>
              <w:t>Narrative that IS NOT sufficient:</w:t>
            </w:r>
            <w:r w:rsidRPr="005F463F">
              <w:t xml:space="preserve"> The project will move the existing Flat Creek Pump Station from its current location, which flooded during Hurricane Michael, to a new site two blocks away that did not flood during Hurricane Michael. </w:t>
            </w:r>
            <w:r w:rsidRPr="005F463F">
              <w:rPr>
                <w:b/>
              </w:rPr>
              <w:t>(Not sufficient because there is no documentation included showing the current location is located within the 100-year floodplain and that the proposed new location is outside of that floodplain.)</w:t>
            </w:r>
            <w:r w:rsidRPr="005F463F">
              <w:t xml:space="preserve"> </w:t>
            </w:r>
          </w:p>
          <w:p w14:paraId="7734058A" w14:textId="77777777" w:rsidR="005F463F" w:rsidRPr="005F463F" w:rsidRDefault="005F463F" w:rsidP="005F463F">
            <w:pPr>
              <w:keepLines/>
              <w:spacing w:before="120" w:after="120" w:afterAutospacing="0"/>
              <w:rPr>
                <w:sz w:val="24"/>
                <w:szCs w:val="24"/>
              </w:rPr>
            </w:pPr>
            <w:r w:rsidRPr="005F463F">
              <w:rPr>
                <w:b/>
              </w:rPr>
              <w:t>Narrative that IS sufficient:</w:t>
            </w:r>
            <w:r w:rsidRPr="005F463F">
              <w:t xml:space="preserve"> The project will move the existing Flat Creek Pump Station from Location1 (-78.747620, 35.9002375 degrees), which is within the 100-year floodplain to Location2 (-78.748835, 35.902638 degrees), which is outside of the 500-year floodplain. The attached map shows that Location1 is in the 100-year floodplain and that Location2 is outside of the 500-year floodplain. The maps were printed from </w:t>
            </w:r>
            <w:hyperlink r:id="rId50" w:history="1">
              <w:r w:rsidRPr="005F463F">
                <w:rPr>
                  <w:color w:val="0000FF"/>
                  <w:u w:val="single"/>
                </w:rPr>
                <w:t>https://fris.nc.gov</w:t>
              </w:r>
            </w:hyperlink>
            <w:r w:rsidRPr="005F463F">
              <w:t>.</w:t>
            </w:r>
            <w:r w:rsidRPr="005F463F">
              <w:rPr>
                <w:sz w:val="24"/>
                <w:szCs w:val="24"/>
              </w:rPr>
              <w:t xml:space="preserve"> </w:t>
            </w:r>
          </w:p>
        </w:tc>
      </w:tr>
      <w:bookmarkEnd w:id="98"/>
    </w:tbl>
    <w:p w14:paraId="0EDAD571" w14:textId="77777777" w:rsidR="009F026C" w:rsidRPr="00D000E4" w:rsidRDefault="009F026C" w:rsidP="00D6512D">
      <w:pPr>
        <w:pStyle w:val="Default"/>
        <w:spacing w:after="120"/>
        <w:rPr>
          <w:rStyle w:val="Hyperlink"/>
          <w:rFonts w:asciiTheme="minorHAnsi" w:hAnsiTheme="minorHAnsi" w:cstheme="minorHAnsi"/>
          <w:color w:val="auto"/>
          <w:sz w:val="22"/>
          <w:szCs w:val="22"/>
          <w:highlight w:val="yellow"/>
        </w:rPr>
      </w:pPr>
    </w:p>
    <w:p w14:paraId="09EDED01" w14:textId="05A8CE07" w:rsidR="00C046B9" w:rsidRPr="005F7487" w:rsidRDefault="00C046B9" w:rsidP="008D6ECC">
      <w:pPr>
        <w:pStyle w:val="Heading3"/>
        <w:ind w:left="720" w:hanging="720"/>
        <w:rPr>
          <w:b/>
          <w:bCs/>
          <w:color w:val="auto"/>
        </w:rPr>
      </w:pPr>
      <w:bookmarkStart w:id="99" w:name="_Toc234913813"/>
      <w:bookmarkEnd w:id="94"/>
      <w:r w:rsidRPr="005F7487">
        <w:rPr>
          <w:b/>
          <w:bCs/>
          <w:color w:val="auto"/>
        </w:rPr>
        <w:t>Line Items 2.O - 2.R - Reserved for Other Programs</w:t>
      </w:r>
      <w:bookmarkEnd w:id="99"/>
    </w:p>
    <w:p w14:paraId="07A9F850" w14:textId="387A3994" w:rsidR="00C046B9" w:rsidRPr="005F7487" w:rsidRDefault="00C046B9" w:rsidP="008D6ECC">
      <w:pPr>
        <w:pStyle w:val="Heading3"/>
        <w:ind w:left="720" w:hanging="720"/>
        <w:rPr>
          <w:b/>
          <w:bCs/>
          <w:color w:val="auto"/>
        </w:rPr>
      </w:pPr>
      <w:bookmarkStart w:id="100" w:name="_Toc234913814"/>
      <w:r w:rsidRPr="005F7487">
        <w:rPr>
          <w:b/>
          <w:bCs/>
          <w:color w:val="auto"/>
        </w:rPr>
        <w:t xml:space="preserve">Line Item 2.S –Project </w:t>
      </w:r>
      <w:r w:rsidR="00072B32" w:rsidRPr="005F7487">
        <w:rPr>
          <w:b/>
          <w:bCs/>
          <w:color w:val="auto"/>
        </w:rPr>
        <w:t>P</w:t>
      </w:r>
      <w:r w:rsidRPr="005F7487">
        <w:rPr>
          <w:b/>
          <w:bCs/>
          <w:color w:val="auto"/>
        </w:rPr>
        <w:t xml:space="preserve">rovides Site Work and New Infrastructure, including House or </w:t>
      </w:r>
      <w:r w:rsidR="00227244" w:rsidRPr="005F7487">
        <w:rPr>
          <w:b/>
          <w:bCs/>
          <w:color w:val="auto"/>
        </w:rPr>
        <w:t>Apartment</w:t>
      </w:r>
      <w:r w:rsidRPr="005F7487">
        <w:rPr>
          <w:b/>
          <w:bCs/>
          <w:color w:val="auto"/>
        </w:rPr>
        <w:t xml:space="preserve"> Connections, to New Low-to-Moderate Income Housing – 5 points.</w:t>
      </w:r>
      <w:bookmarkEnd w:id="100"/>
    </w:p>
    <w:p w14:paraId="1EA7CA57" w14:textId="67B620ED" w:rsidR="00C87B49" w:rsidRPr="005F7487" w:rsidRDefault="00C046B9" w:rsidP="00D6512D">
      <w:pPr>
        <w:spacing w:after="120" w:afterAutospacing="0"/>
      </w:pPr>
      <w:r w:rsidRPr="005F7487">
        <w:t xml:space="preserve">An application may earn points if the project provides site work, and new water </w:t>
      </w:r>
      <w:r w:rsidR="008E0CFB" w:rsidRPr="005F7487">
        <w:t>and/</w:t>
      </w:r>
      <w:r w:rsidRPr="005F7487">
        <w:t xml:space="preserve">or wastewater </w:t>
      </w:r>
      <w:r w:rsidR="008E0CFB" w:rsidRPr="005F7487">
        <w:t xml:space="preserve">public </w:t>
      </w:r>
      <w:r w:rsidRPr="005F7487">
        <w:t xml:space="preserve">infrastructure to a new low-income housing development.  </w:t>
      </w:r>
    </w:p>
    <w:p w14:paraId="260A24B4" w14:textId="170DABC8" w:rsidR="00D7510D" w:rsidRPr="005F7487" w:rsidRDefault="00D7510D" w:rsidP="00D7510D">
      <w:pPr>
        <w:pStyle w:val="paragraph"/>
        <w:spacing w:before="0" w:beforeAutospacing="0" w:after="120" w:afterAutospacing="0"/>
        <w:textAlignment w:val="baseline"/>
        <w:rPr>
          <w:rStyle w:val="normaltextrun"/>
          <w:rFonts w:asciiTheme="minorHAnsi" w:hAnsiTheme="minorHAnsi" w:cstheme="minorHAnsi"/>
          <w:sz w:val="22"/>
          <w:szCs w:val="22"/>
        </w:rPr>
      </w:pPr>
      <w:r w:rsidRPr="005F7487">
        <w:rPr>
          <w:rFonts w:asciiTheme="minorHAnsi" w:hAnsiTheme="minorHAnsi" w:cstheme="minorHAnsi"/>
          <w:sz w:val="22"/>
          <w:szCs w:val="22"/>
          <w:u w:val="single"/>
        </w:rPr>
        <w:t>Required Documentation and Narrative</w:t>
      </w:r>
    </w:p>
    <w:p w14:paraId="6E2ED099" w14:textId="77777777" w:rsidR="00C87B49" w:rsidRPr="005F7487" w:rsidRDefault="00C046B9" w:rsidP="001D594B">
      <w:pPr>
        <w:pStyle w:val="ListParagraph"/>
        <w:numPr>
          <w:ilvl w:val="0"/>
          <w:numId w:val="42"/>
        </w:numPr>
        <w:spacing w:after="120" w:afterAutospacing="0"/>
      </w:pPr>
      <w:r w:rsidRPr="005F7487">
        <w:t>Provide a map of the route of the infrastructure, and who will be served by the new infrastructure, including any existing homes that may be served by the line</w:t>
      </w:r>
      <w:r w:rsidR="002C5B9F" w:rsidRPr="005F7487">
        <w:t xml:space="preserve">; </w:t>
      </w:r>
      <w:r w:rsidR="00072B32" w:rsidRPr="005F7487">
        <w:br/>
      </w:r>
    </w:p>
    <w:p w14:paraId="15057B2A" w14:textId="77777777" w:rsidR="00C046B9" w:rsidRPr="005F7487" w:rsidRDefault="00C046B9" w:rsidP="001D594B">
      <w:pPr>
        <w:pStyle w:val="ListParagraph"/>
        <w:numPr>
          <w:ilvl w:val="0"/>
          <w:numId w:val="42"/>
        </w:numPr>
        <w:spacing w:after="120" w:afterAutospacing="0"/>
      </w:pPr>
      <w:r w:rsidRPr="005F7487">
        <w:t>Discuss in the narrative the options the housing project developers considered, including the extension of public water/sewer, publicly owned onsite systems, or private wells/septic systems</w:t>
      </w:r>
      <w:r w:rsidR="002722BD" w:rsidRPr="005F7487">
        <w:t xml:space="preserve">; and </w:t>
      </w:r>
      <w:r w:rsidR="008E0CFB" w:rsidRPr="005F7487">
        <w:br/>
      </w:r>
    </w:p>
    <w:p w14:paraId="0E52BE39" w14:textId="77777777" w:rsidR="008E0CFB" w:rsidRPr="005F7487" w:rsidRDefault="002722BD" w:rsidP="001D594B">
      <w:pPr>
        <w:pStyle w:val="ListParagraph"/>
        <w:numPr>
          <w:ilvl w:val="0"/>
          <w:numId w:val="42"/>
        </w:numPr>
        <w:spacing w:after="120" w:afterAutospacing="0"/>
      </w:pPr>
      <w:r w:rsidRPr="005F7487">
        <w:t xml:space="preserve">Narrative must also state the number of new residential units that will be reasonably built within the timeframe of the grant if awarded. </w:t>
      </w:r>
    </w:p>
    <w:p w14:paraId="17583A85" w14:textId="1A5F5F82" w:rsidR="002D5C5E" w:rsidRPr="00C14A88" w:rsidRDefault="007D5F52" w:rsidP="005F463F">
      <w:pPr>
        <w:pStyle w:val="Heading3"/>
      </w:pPr>
      <w:bookmarkStart w:id="101" w:name="_Toc234913815"/>
      <w:r w:rsidRPr="005B679F">
        <w:rPr>
          <w:b/>
          <w:bCs/>
          <w:color w:val="auto"/>
        </w:rPr>
        <w:t>Line Item 2.T – Project provides redundancy/resiliency for critical treatment and/or transmission/distribution system functions including cybersecurity and/or backup electrical power source – 5 points</w:t>
      </w:r>
      <w:r w:rsidRPr="00C14A88">
        <w:t>.</w:t>
      </w:r>
      <w:bookmarkEnd w:id="101"/>
    </w:p>
    <w:p w14:paraId="34CDABD3" w14:textId="77777777" w:rsidR="005B679F" w:rsidRPr="005B679F" w:rsidRDefault="005B679F" w:rsidP="005B679F">
      <w:pPr>
        <w:spacing w:after="240" w:afterAutospacing="0"/>
        <w:ind w:left="360"/>
        <w:rPr>
          <w:rFonts w:cstheme="minorHAnsi"/>
        </w:rPr>
      </w:pPr>
      <w:r w:rsidRPr="005B679F">
        <w:rPr>
          <w:rFonts w:cstheme="minorHAnsi"/>
        </w:rPr>
        <w:t xml:space="preserve">For another resilient item such as </w:t>
      </w:r>
      <w:proofErr w:type="gramStart"/>
      <w:r w:rsidRPr="005B679F">
        <w:rPr>
          <w:rFonts w:cstheme="minorHAnsi"/>
        </w:rPr>
        <w:t>a redundancy</w:t>
      </w:r>
      <w:proofErr w:type="gramEnd"/>
      <w:r w:rsidRPr="005B679F">
        <w:rPr>
          <w:rFonts w:cstheme="minorHAnsi"/>
        </w:rPr>
        <w:t xml:space="preserve">, emergency power source, or eligible cybersecurity component: </w:t>
      </w:r>
    </w:p>
    <w:p w14:paraId="782B8B99" w14:textId="2A39EB78" w:rsidR="005B679F" w:rsidRPr="005B679F" w:rsidRDefault="005B679F" w:rsidP="001D594B">
      <w:pPr>
        <w:pStyle w:val="ListParagraph"/>
        <w:numPr>
          <w:ilvl w:val="0"/>
          <w:numId w:val="165"/>
        </w:numPr>
        <w:spacing w:after="240" w:afterAutospacing="0"/>
        <w:rPr>
          <w:rFonts w:cstheme="minorHAnsi"/>
        </w:rPr>
      </w:pPr>
      <w:r w:rsidRPr="005B679F">
        <w:rPr>
          <w:rFonts w:cstheme="minorHAnsi"/>
        </w:rPr>
        <w:t xml:space="preserve">Include the resilient item in the application’s project description. </w:t>
      </w:r>
    </w:p>
    <w:p w14:paraId="769DA543" w14:textId="2F3DFD4F" w:rsidR="005B679F" w:rsidRPr="005B679F" w:rsidRDefault="005B679F" w:rsidP="001D594B">
      <w:pPr>
        <w:pStyle w:val="ListParagraph"/>
        <w:numPr>
          <w:ilvl w:val="0"/>
          <w:numId w:val="165"/>
        </w:numPr>
        <w:spacing w:after="240" w:afterAutospacing="0"/>
        <w:rPr>
          <w:rFonts w:cstheme="minorHAnsi"/>
        </w:rPr>
      </w:pPr>
      <w:r w:rsidRPr="005B679F">
        <w:rPr>
          <w:rFonts w:cstheme="minorHAnsi"/>
        </w:rPr>
        <w:t>Required Documentation</w:t>
      </w:r>
    </w:p>
    <w:p w14:paraId="7AF8E4FC" w14:textId="13D7B44B" w:rsidR="005B679F" w:rsidRPr="005B679F" w:rsidRDefault="005B679F" w:rsidP="001D594B">
      <w:pPr>
        <w:pStyle w:val="ListParagraph"/>
        <w:numPr>
          <w:ilvl w:val="1"/>
          <w:numId w:val="165"/>
        </w:numPr>
        <w:spacing w:after="240" w:afterAutospacing="0"/>
        <w:rPr>
          <w:rFonts w:cstheme="minorHAnsi"/>
        </w:rPr>
      </w:pPr>
      <w:r w:rsidRPr="005B679F">
        <w:rPr>
          <w:rFonts w:cstheme="minorHAnsi"/>
        </w:rPr>
        <w:t>In the narrative, explain how the resilient item provides redundancy and/or resiliency.</w:t>
      </w:r>
    </w:p>
    <w:p w14:paraId="3EEA732C" w14:textId="3DAB9827" w:rsidR="007D5F52" w:rsidRPr="00C14A88" w:rsidRDefault="007D5F52" w:rsidP="001D594B">
      <w:pPr>
        <w:pStyle w:val="ListParagraph"/>
        <w:numPr>
          <w:ilvl w:val="0"/>
          <w:numId w:val="165"/>
        </w:numPr>
        <w:spacing w:after="240" w:afterAutospacing="0"/>
        <w:rPr>
          <w:rFonts w:cstheme="minorHAnsi"/>
        </w:rPr>
      </w:pPr>
      <w:r w:rsidRPr="00C14A88">
        <w:rPr>
          <w:rFonts w:cstheme="minorHAnsi"/>
        </w:rPr>
        <w:t xml:space="preserve">Note: </w:t>
      </w:r>
    </w:p>
    <w:p w14:paraId="3BA0A371" w14:textId="77777777" w:rsidR="007D5F52" w:rsidRPr="00C14A88" w:rsidRDefault="007D5F52" w:rsidP="001D594B">
      <w:pPr>
        <w:pStyle w:val="ListParagraph"/>
        <w:numPr>
          <w:ilvl w:val="1"/>
          <w:numId w:val="165"/>
        </w:numPr>
        <w:spacing w:after="240" w:afterAutospacing="0"/>
        <w:rPr>
          <w:rFonts w:cstheme="minorHAnsi"/>
        </w:rPr>
      </w:pPr>
      <w:r w:rsidRPr="00C14A88">
        <w:rPr>
          <w:rFonts w:cstheme="minorHAnsi"/>
        </w:rPr>
        <w:t xml:space="preserve">Replacing or repairing an existing generator or redundant unit does not earn these points. The redundancy or resiliency must be </w:t>
      </w:r>
      <w:r w:rsidRPr="00C14A88">
        <w:rPr>
          <w:rFonts w:cstheme="minorHAnsi"/>
          <w:u w:val="single"/>
        </w:rPr>
        <w:t>new or increased</w:t>
      </w:r>
      <w:r w:rsidRPr="00C14A88">
        <w:rPr>
          <w:rFonts w:cstheme="minorHAnsi"/>
        </w:rPr>
        <w:t xml:space="preserve">.  However, replacing a portable generator with a fixed generator will earn these points. </w:t>
      </w:r>
    </w:p>
    <w:p w14:paraId="17C54DE5" w14:textId="0B641104" w:rsidR="008C56D4" w:rsidRPr="008C56D4" w:rsidRDefault="007D5F52" w:rsidP="001D594B">
      <w:pPr>
        <w:pStyle w:val="ListParagraph"/>
        <w:numPr>
          <w:ilvl w:val="1"/>
          <w:numId w:val="165"/>
        </w:numPr>
        <w:spacing w:after="240" w:afterAutospacing="0"/>
        <w:rPr>
          <w:rFonts w:cstheme="minorHAnsi"/>
        </w:rPr>
      </w:pPr>
      <w:r w:rsidRPr="00C14A88">
        <w:rPr>
          <w:rFonts w:cstheme="minorHAnsi"/>
        </w:rPr>
        <w:t xml:space="preserve">Retrofitting existing equipment with backup power qualifies </w:t>
      </w:r>
      <w:proofErr w:type="gramStart"/>
      <w:r w:rsidRPr="00C14A88">
        <w:rPr>
          <w:rFonts w:cstheme="minorHAnsi"/>
        </w:rPr>
        <w:t>for</w:t>
      </w:r>
      <w:proofErr w:type="gramEnd"/>
      <w:r w:rsidRPr="00C14A88">
        <w:rPr>
          <w:rFonts w:cstheme="minorHAnsi"/>
        </w:rPr>
        <w:t xml:space="preserve"> points; new equipment that requires backup power does not get these points.</w:t>
      </w:r>
      <w:r w:rsidRPr="00C14A88">
        <w:rPr>
          <w:rFonts w:cstheme="minorHAnsi"/>
        </w:rPr>
        <w:br/>
        <w:t xml:space="preserve">Replacing aged (and failure prone) infrastructure in kind does not earn these points. </w:t>
      </w:r>
    </w:p>
    <w:p w14:paraId="5CB290BF" w14:textId="58548607" w:rsidR="005F463F" w:rsidRDefault="007D5F52" w:rsidP="001D594B">
      <w:pPr>
        <w:pStyle w:val="ListParagraph"/>
        <w:numPr>
          <w:ilvl w:val="1"/>
          <w:numId w:val="165"/>
        </w:numPr>
        <w:spacing w:after="240" w:afterAutospacing="0"/>
        <w:rPr>
          <w:rFonts w:cstheme="minorHAnsi"/>
        </w:rPr>
      </w:pPr>
      <w:r w:rsidRPr="005F463F">
        <w:rPr>
          <w:rFonts w:cstheme="minorHAnsi"/>
        </w:rPr>
        <w:lastRenderedPageBreak/>
        <w:t>Adding a hardware firewall to an existing SCADA system and keeping it updated is a cybersecurity component that can earn these points.</w:t>
      </w:r>
    </w:p>
    <w:p w14:paraId="28248304" w14:textId="1D0E3868" w:rsidR="005F463F" w:rsidRPr="005F463F" w:rsidRDefault="005F463F" w:rsidP="005F463F">
      <w:pPr>
        <w:spacing w:after="240" w:afterAutospacing="0"/>
        <w:ind w:left="360"/>
        <w:rPr>
          <w:rFonts w:cstheme="minorHAnsi"/>
        </w:rPr>
      </w:pPr>
      <w:r w:rsidRPr="005F463F">
        <w:rPr>
          <w:rFonts w:cstheme="minorHAnsi"/>
        </w:rPr>
        <w:t>By policy, line looping does not earn redundancy points.</w:t>
      </w:r>
    </w:p>
    <w:p w14:paraId="20CCFD38" w14:textId="3DA69941" w:rsidR="005F463F" w:rsidRPr="005F463F" w:rsidRDefault="005F463F" w:rsidP="005F463F">
      <w:pPr>
        <w:spacing w:after="240" w:afterAutospacing="0"/>
        <w:rPr>
          <w:rFonts w:cstheme="minorHAnsi"/>
        </w:rPr>
      </w:pPr>
      <w:r w:rsidRPr="00C14A88">
        <w:rPr>
          <w:b/>
          <w:noProof/>
          <w:szCs w:val="28"/>
          <w:u w:val="single"/>
        </w:rPr>
        <mc:AlternateContent>
          <mc:Choice Requires="wps">
            <w:drawing>
              <wp:anchor distT="45720" distB="45720" distL="114300" distR="114300" simplePos="0" relativeHeight="251825152" behindDoc="0" locked="0" layoutInCell="1" allowOverlap="1" wp14:anchorId="0FEB6D9E" wp14:editId="364DF644">
                <wp:simplePos x="0" y="0"/>
                <wp:positionH relativeFrom="column">
                  <wp:posOffset>-7620</wp:posOffset>
                </wp:positionH>
                <wp:positionV relativeFrom="paragraph">
                  <wp:posOffset>269875</wp:posOffset>
                </wp:positionV>
                <wp:extent cx="5943600" cy="1654810"/>
                <wp:effectExtent l="0" t="0" r="19050" b="21590"/>
                <wp:wrapSquare wrapText="bothSides"/>
                <wp:docPr id="3144263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654810"/>
                        </a:xfrm>
                        <a:prstGeom prst="rect">
                          <a:avLst/>
                        </a:prstGeom>
                        <a:solidFill>
                          <a:srgbClr val="FFC000">
                            <a:lumMod val="20000"/>
                            <a:lumOff val="80000"/>
                          </a:srgbClr>
                        </a:solidFill>
                        <a:ln w="9525">
                          <a:solidFill>
                            <a:srgbClr val="000000"/>
                          </a:solidFill>
                          <a:miter lim="800000"/>
                          <a:headEnd/>
                          <a:tailEnd/>
                        </a:ln>
                      </wps:spPr>
                      <wps:txbx>
                        <w:txbxContent>
                          <w:p w14:paraId="1A9C0A3C" w14:textId="77777777" w:rsidR="007D5F52" w:rsidRPr="00C14A88" w:rsidRDefault="007D5F52" w:rsidP="007D5F52">
                            <w:pPr>
                              <w:jc w:val="center"/>
                              <w:rPr>
                                <w:b/>
                                <w:bCs/>
                                <w:sz w:val="20"/>
                                <w:szCs w:val="20"/>
                              </w:rPr>
                            </w:pPr>
                            <w:r w:rsidRPr="00C14A88">
                              <w:rPr>
                                <w:b/>
                                <w:bCs/>
                                <w:sz w:val="20"/>
                                <w:szCs w:val="20"/>
                              </w:rPr>
                              <w:t>Important to Remember</w:t>
                            </w:r>
                          </w:p>
                          <w:p w14:paraId="6F416A7F" w14:textId="77777777" w:rsidR="007D5F52" w:rsidRPr="00C14A88" w:rsidRDefault="007D5F52" w:rsidP="001D594B">
                            <w:pPr>
                              <w:pStyle w:val="ListParagraph"/>
                              <w:numPr>
                                <w:ilvl w:val="0"/>
                                <w:numId w:val="150"/>
                              </w:numPr>
                              <w:ind w:left="450" w:right="75" w:hanging="270"/>
                              <w:rPr>
                                <w:sz w:val="20"/>
                                <w:szCs w:val="20"/>
                              </w:rPr>
                            </w:pPr>
                            <w:r w:rsidRPr="00C14A88">
                              <w:rPr>
                                <w:sz w:val="20"/>
                                <w:szCs w:val="20"/>
                              </w:rPr>
                              <w:t xml:space="preserve">Replacing or repairing an existing generator or redundant unit DOES NOT earn these points. The redundancy or resiliency must be </w:t>
                            </w:r>
                            <w:r w:rsidRPr="00C14A88">
                              <w:rPr>
                                <w:sz w:val="20"/>
                                <w:szCs w:val="20"/>
                                <w:u w:val="single"/>
                              </w:rPr>
                              <w:t>new or increased</w:t>
                            </w:r>
                            <w:r w:rsidRPr="00C14A88">
                              <w:rPr>
                                <w:sz w:val="20"/>
                                <w:szCs w:val="20"/>
                              </w:rPr>
                              <w:t>. However, replacing a portable generator with a fixed generator WILL EARN these points.</w:t>
                            </w:r>
                          </w:p>
                          <w:p w14:paraId="7317D6F0" w14:textId="77777777" w:rsidR="007D5F52" w:rsidRPr="00C14A88" w:rsidRDefault="007D5F52" w:rsidP="001D594B">
                            <w:pPr>
                              <w:pStyle w:val="ListParagraph"/>
                              <w:numPr>
                                <w:ilvl w:val="0"/>
                                <w:numId w:val="150"/>
                              </w:numPr>
                              <w:ind w:left="450" w:right="75" w:hanging="270"/>
                              <w:rPr>
                                <w:sz w:val="20"/>
                                <w:szCs w:val="20"/>
                              </w:rPr>
                            </w:pPr>
                            <w:r w:rsidRPr="00C14A88">
                              <w:rPr>
                                <w:sz w:val="20"/>
                                <w:szCs w:val="20"/>
                              </w:rPr>
                              <w:t>Retrofitting existing equipment with backup power EARNS points; new equipment that requires backup power DOES NOT get these points.</w:t>
                            </w:r>
                          </w:p>
                          <w:p w14:paraId="749DAAD2" w14:textId="77777777" w:rsidR="007D5F52" w:rsidRPr="00C14A88" w:rsidRDefault="007D5F52" w:rsidP="001D594B">
                            <w:pPr>
                              <w:pStyle w:val="ListParagraph"/>
                              <w:numPr>
                                <w:ilvl w:val="0"/>
                                <w:numId w:val="150"/>
                              </w:numPr>
                              <w:ind w:left="450" w:right="75" w:hanging="270"/>
                              <w:rPr>
                                <w:sz w:val="20"/>
                                <w:szCs w:val="20"/>
                              </w:rPr>
                            </w:pPr>
                            <w:r w:rsidRPr="00C14A88">
                              <w:rPr>
                                <w:sz w:val="20"/>
                                <w:szCs w:val="20"/>
                              </w:rPr>
                              <w:t xml:space="preserve">Replacing aged (and failure prone) infrastructure in kind DOES NOT earn these points. </w:t>
                            </w:r>
                          </w:p>
                          <w:p w14:paraId="5FAF4162" w14:textId="77777777" w:rsidR="007D5F52" w:rsidRPr="00C14A88" w:rsidRDefault="007D5F52" w:rsidP="001D594B">
                            <w:pPr>
                              <w:pStyle w:val="ListParagraph"/>
                              <w:numPr>
                                <w:ilvl w:val="0"/>
                                <w:numId w:val="150"/>
                              </w:numPr>
                              <w:ind w:left="450" w:right="75" w:hanging="270"/>
                              <w:rPr>
                                <w:sz w:val="20"/>
                                <w:szCs w:val="20"/>
                              </w:rPr>
                            </w:pPr>
                            <w:r w:rsidRPr="00C14A88">
                              <w:rPr>
                                <w:sz w:val="20"/>
                                <w:szCs w:val="20"/>
                              </w:rPr>
                              <w:t>By policy, line looping DOES NOT earn redundancy points.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EB6D9E" id="_x0000_s1073" type="#_x0000_t202" style="position:absolute;margin-left:-.6pt;margin-top:21.25pt;width:468pt;height:130.3pt;z-index:251825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" fillcolor="#fff2cc">
                <v:textbox>
                  <w:txbxContent>
                    <w:p w14:paraId="1A9C0A3C" w14:textId="77777777" w:rsidR="007D5F52" w:rsidRPr="00C14A88" w:rsidRDefault="007D5F52" w:rsidP="007D5F52">
                      <w:pPr>
                        <w:jc w:val="center"/>
                        <w:rPr>
                          <w:b/>
                          <w:bCs/>
                          <w:sz w:val="20"/>
                          <w:szCs w:val="20"/>
                        </w:rPr>
                      </w:pPr>
                      <w:r w:rsidRPr="00C14A88">
                        <w:rPr>
                          <w:b/>
                          <w:bCs/>
                          <w:sz w:val="20"/>
                          <w:szCs w:val="20"/>
                        </w:rPr>
                        <w:t>Important to Remember</w:t>
                      </w:r>
                    </w:p>
                    <w:p w14:paraId="6F416A7F" w14:textId="77777777" w:rsidR="007D5F52" w:rsidRPr="00C14A88" w:rsidRDefault="007D5F52" w:rsidP="001D594B">
                      <w:pPr>
                        <w:pStyle w:val="ListParagraph"/>
                        <w:numPr>
                          <w:ilvl w:val="0"/>
                          <w:numId w:val="150"/>
                        </w:numPr>
                        <w:ind w:left="450" w:right="75" w:hanging="270"/>
                        <w:rPr>
                          <w:sz w:val="20"/>
                          <w:szCs w:val="20"/>
                        </w:rPr>
                      </w:pPr>
                      <w:r w:rsidRPr="00C14A88">
                        <w:rPr>
                          <w:sz w:val="20"/>
                          <w:szCs w:val="20"/>
                        </w:rPr>
                        <w:t xml:space="preserve">Replacing or repairing an existing generator or redundant unit DOES NOT earn these points. The redundancy or resiliency must be </w:t>
                      </w:r>
                      <w:r w:rsidRPr="00C14A88">
                        <w:rPr>
                          <w:sz w:val="20"/>
                          <w:szCs w:val="20"/>
                          <w:u w:val="single"/>
                        </w:rPr>
                        <w:t>new or increased</w:t>
                      </w:r>
                      <w:r w:rsidRPr="00C14A88">
                        <w:rPr>
                          <w:sz w:val="20"/>
                          <w:szCs w:val="20"/>
                        </w:rPr>
                        <w:t>. However, replacing a portable generator with a fixed generator WILL EARN these points.</w:t>
                      </w:r>
                    </w:p>
                    <w:p w14:paraId="7317D6F0" w14:textId="77777777" w:rsidR="007D5F52" w:rsidRPr="00C14A88" w:rsidRDefault="007D5F52" w:rsidP="001D594B">
                      <w:pPr>
                        <w:pStyle w:val="ListParagraph"/>
                        <w:numPr>
                          <w:ilvl w:val="0"/>
                          <w:numId w:val="150"/>
                        </w:numPr>
                        <w:ind w:left="450" w:right="75" w:hanging="270"/>
                        <w:rPr>
                          <w:sz w:val="20"/>
                          <w:szCs w:val="20"/>
                        </w:rPr>
                      </w:pPr>
                      <w:r w:rsidRPr="00C14A88">
                        <w:rPr>
                          <w:sz w:val="20"/>
                          <w:szCs w:val="20"/>
                        </w:rPr>
                        <w:t>Retrofitting existing equipment with backup power EARNS points; new equipment that requires backup power DOES NOT get these points.</w:t>
                      </w:r>
                    </w:p>
                    <w:p w14:paraId="749DAAD2" w14:textId="77777777" w:rsidR="007D5F52" w:rsidRPr="00C14A88" w:rsidRDefault="007D5F52" w:rsidP="001D594B">
                      <w:pPr>
                        <w:pStyle w:val="ListParagraph"/>
                        <w:numPr>
                          <w:ilvl w:val="0"/>
                          <w:numId w:val="150"/>
                        </w:numPr>
                        <w:ind w:left="450" w:right="75" w:hanging="270"/>
                        <w:rPr>
                          <w:sz w:val="20"/>
                          <w:szCs w:val="20"/>
                        </w:rPr>
                      </w:pPr>
                      <w:r w:rsidRPr="00C14A88">
                        <w:rPr>
                          <w:sz w:val="20"/>
                          <w:szCs w:val="20"/>
                        </w:rPr>
                        <w:t xml:space="preserve">Replacing aged (and failure prone) infrastructure in kind DOES NOT earn these points. </w:t>
                      </w:r>
                    </w:p>
                    <w:p w14:paraId="5FAF4162" w14:textId="77777777" w:rsidR="007D5F52" w:rsidRPr="00C14A88" w:rsidRDefault="007D5F52" w:rsidP="001D594B">
                      <w:pPr>
                        <w:pStyle w:val="ListParagraph"/>
                        <w:numPr>
                          <w:ilvl w:val="0"/>
                          <w:numId w:val="150"/>
                        </w:numPr>
                        <w:ind w:left="450" w:right="75" w:hanging="270"/>
                        <w:rPr>
                          <w:sz w:val="20"/>
                          <w:szCs w:val="20"/>
                        </w:rPr>
                      </w:pPr>
                      <w:r w:rsidRPr="00C14A88">
                        <w:rPr>
                          <w:sz w:val="20"/>
                          <w:szCs w:val="20"/>
                        </w:rPr>
                        <w:t>By policy, line looping DOES NOT earn redundancy points.</w:t>
                      </w:r>
                    </w:p>
                  </w:txbxContent>
                </v:textbox>
                <w10:wrap type="square"/>
              </v:shape>
            </w:pict>
          </mc:Fallback>
        </mc:AlternateContent>
      </w:r>
    </w:p>
    <w:p w14:paraId="2D3577BA" w14:textId="6CC4B626" w:rsidR="007D5F52" w:rsidRPr="005F463F" w:rsidRDefault="00161055" w:rsidP="005F463F">
      <w:pPr>
        <w:pStyle w:val="ListParagraph"/>
        <w:spacing w:after="240" w:afterAutospacing="0"/>
        <w:ind w:left="0"/>
        <w:rPr>
          <w:rFonts w:cstheme="minorHAnsi"/>
        </w:rPr>
      </w:pPr>
      <w:r w:rsidRPr="00C14A88">
        <w:rPr>
          <w:b/>
          <w:noProof/>
          <w:szCs w:val="28"/>
          <w:u w:val="single"/>
        </w:rPr>
        <mc:AlternateContent>
          <mc:Choice Requires="wps">
            <w:drawing>
              <wp:inline distT="0" distB="0" distL="0" distR="0" wp14:anchorId="590D9EC8" wp14:editId="65F466E9">
                <wp:extent cx="5942965" cy="5438775"/>
                <wp:effectExtent l="0" t="0" r="19685" b="28575"/>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2965" cy="5438775"/>
                        </a:xfrm>
                        <a:prstGeom prst="rect">
                          <a:avLst/>
                        </a:prstGeom>
                        <a:solidFill>
                          <a:sysClr val="window" lastClr="FFFFFF">
                            <a:lumMod val="95000"/>
                          </a:sysClr>
                        </a:solidFill>
                        <a:ln w="9525">
                          <a:solidFill>
                            <a:srgbClr val="000000"/>
                          </a:solidFill>
                          <a:miter lim="800000"/>
                          <a:headEnd/>
                          <a:tailEnd/>
                        </a:ln>
                      </wps:spPr>
                      <wps:txbx>
                        <w:txbxContent>
                          <w:p w14:paraId="5DCECD75" w14:textId="77777777" w:rsidR="007D5F52" w:rsidRPr="00C14A88" w:rsidRDefault="007D5F52" w:rsidP="007D5F52">
                            <w:pPr>
                              <w:keepLines/>
                              <w:spacing w:before="120" w:after="120"/>
                              <w:jc w:val="center"/>
                              <w:rPr>
                                <w:b/>
                                <w:sz w:val="20"/>
                                <w:szCs w:val="20"/>
                              </w:rPr>
                            </w:pPr>
                            <w:r w:rsidRPr="00C14A88">
                              <w:rPr>
                                <w:b/>
                                <w:sz w:val="20"/>
                                <w:szCs w:val="20"/>
                              </w:rPr>
                              <w:t>Example Narratives for Line Item 2.T</w:t>
                            </w:r>
                          </w:p>
                          <w:p w14:paraId="61ACF1AB" w14:textId="77777777" w:rsidR="007D5F52" w:rsidRPr="00C14A88" w:rsidRDefault="007D5F52" w:rsidP="007D5F52">
                            <w:pPr>
                              <w:keepLines/>
                              <w:spacing w:before="120" w:after="120"/>
                              <w:rPr>
                                <w:sz w:val="20"/>
                                <w:szCs w:val="20"/>
                              </w:rPr>
                            </w:pPr>
                            <w:r w:rsidRPr="00C14A88">
                              <w:rPr>
                                <w:b/>
                                <w:sz w:val="20"/>
                                <w:szCs w:val="20"/>
                              </w:rPr>
                              <w:t>Narrative that is NOT sufficient</w:t>
                            </w:r>
                            <w:r w:rsidRPr="00C14A88">
                              <w:rPr>
                                <w:sz w:val="20"/>
                                <w:szCs w:val="20"/>
                              </w:rPr>
                              <w:t xml:space="preserve">: The new waterline loops will allow water to flow from either direction. </w:t>
                            </w:r>
                            <w:r w:rsidRPr="00C14A88">
                              <w:rPr>
                                <w:b/>
                                <w:sz w:val="20"/>
                                <w:szCs w:val="20"/>
                              </w:rPr>
                              <w:t>(Not sufficient because b</w:t>
                            </w:r>
                            <w:r w:rsidRPr="00C14A88">
                              <w:rPr>
                                <w:b/>
                                <w:i/>
                                <w:sz w:val="20"/>
                                <w:szCs w:val="20"/>
                              </w:rPr>
                              <w:t>y policy, looping does not earn redundancy points.</w:t>
                            </w:r>
                            <w:r w:rsidRPr="00C14A88">
                              <w:rPr>
                                <w:b/>
                                <w:sz w:val="20"/>
                                <w:szCs w:val="20"/>
                              </w:rPr>
                              <w:t>)</w:t>
                            </w:r>
                            <w:r w:rsidRPr="00C14A88">
                              <w:rPr>
                                <w:sz w:val="20"/>
                                <w:szCs w:val="20"/>
                              </w:rPr>
                              <w:t xml:space="preserve"> </w:t>
                            </w:r>
                          </w:p>
                          <w:p w14:paraId="42C02A1A" w14:textId="77777777" w:rsidR="007D5F52" w:rsidRPr="00C14A88" w:rsidRDefault="007D5F52" w:rsidP="007D5F52">
                            <w:pPr>
                              <w:keepLines/>
                              <w:spacing w:before="120" w:after="120"/>
                              <w:rPr>
                                <w:i/>
                                <w:sz w:val="20"/>
                                <w:szCs w:val="20"/>
                              </w:rPr>
                            </w:pPr>
                            <w:r w:rsidRPr="00C14A88">
                              <w:rPr>
                                <w:b/>
                                <w:sz w:val="20"/>
                                <w:szCs w:val="20"/>
                              </w:rPr>
                              <w:t xml:space="preserve">Narrative that is NOT sufficient: </w:t>
                            </w:r>
                            <w:r w:rsidRPr="00C14A88">
                              <w:rPr>
                                <w:sz w:val="20"/>
                                <w:szCs w:val="20"/>
                              </w:rPr>
                              <w:t xml:space="preserve">The project will replace the existing broken and unrepairable 25,000 kW generator. </w:t>
                            </w:r>
                            <w:r w:rsidRPr="00C14A88">
                              <w:rPr>
                                <w:b/>
                                <w:i/>
                                <w:sz w:val="20"/>
                                <w:szCs w:val="20"/>
                              </w:rPr>
                              <w:t xml:space="preserve">(Not sufficient because it doesn’t add redundancy; it restores redundancy.) </w:t>
                            </w:r>
                          </w:p>
                          <w:p w14:paraId="611C0062" w14:textId="77777777" w:rsidR="007D5F52" w:rsidRPr="00C14A88" w:rsidRDefault="007D5F52" w:rsidP="007D5F52">
                            <w:pPr>
                              <w:keepLines/>
                              <w:spacing w:before="120" w:after="120"/>
                              <w:rPr>
                                <w:sz w:val="20"/>
                                <w:szCs w:val="20"/>
                              </w:rPr>
                            </w:pPr>
                            <w:r w:rsidRPr="00C14A88">
                              <w:rPr>
                                <w:b/>
                                <w:sz w:val="20"/>
                                <w:szCs w:val="20"/>
                              </w:rPr>
                              <w:t>Narrative that IS sufficient:</w:t>
                            </w:r>
                            <w:r w:rsidRPr="00C14A88">
                              <w:rPr>
                                <w:sz w:val="20"/>
                                <w:szCs w:val="20"/>
                              </w:rPr>
                              <w:t xml:space="preserve"> The project description contains “Rehabilitate existing WTP without expanding capacity including the following: … Install redundant third filter to enable the plant to operate at full capacity with any single filter out of service…” For this </w:t>
                            </w:r>
                            <w:proofErr w:type="gramStart"/>
                            <w:r w:rsidRPr="00C14A88">
                              <w:rPr>
                                <w:sz w:val="20"/>
                                <w:szCs w:val="20"/>
                              </w:rPr>
                              <w:t>particular line</w:t>
                            </w:r>
                            <w:proofErr w:type="gramEnd"/>
                            <w:r w:rsidRPr="00C14A88">
                              <w:rPr>
                                <w:sz w:val="20"/>
                                <w:szCs w:val="20"/>
                              </w:rPr>
                              <w:t xml:space="preserve"> item, the narrative would be “The redundant third filter will enable the plant to operate at full capacity with any single filter out of service and will not increase capacity.</w:t>
                            </w:r>
                          </w:p>
                          <w:p w14:paraId="0A47A0BF" w14:textId="77777777" w:rsidR="007D5F52" w:rsidRPr="00C14A88" w:rsidRDefault="007D5F52" w:rsidP="007D5F52">
                            <w:pPr>
                              <w:keepLines/>
                              <w:spacing w:before="120" w:after="120"/>
                              <w:rPr>
                                <w:sz w:val="20"/>
                                <w:szCs w:val="20"/>
                              </w:rPr>
                            </w:pPr>
                            <w:r w:rsidRPr="00C14A88">
                              <w:rPr>
                                <w:b/>
                                <w:sz w:val="20"/>
                                <w:szCs w:val="20"/>
                              </w:rPr>
                              <w:t>Narrative that IS sufficient:</w:t>
                            </w:r>
                            <w:r w:rsidRPr="00C14A88">
                              <w:rPr>
                                <w:sz w:val="20"/>
                                <w:szCs w:val="20"/>
                              </w:rPr>
                              <w:t xml:space="preserve"> The project description contains “Rehabilitate existing WTP without expanding capacity including the following: … provide backup power to the high service pumps…” For this </w:t>
                            </w:r>
                            <w:proofErr w:type="gramStart"/>
                            <w:r w:rsidRPr="00C14A88">
                              <w:rPr>
                                <w:sz w:val="20"/>
                                <w:szCs w:val="20"/>
                              </w:rPr>
                              <w:t>particular line</w:t>
                            </w:r>
                            <w:proofErr w:type="gramEnd"/>
                            <w:r w:rsidRPr="00C14A88">
                              <w:rPr>
                                <w:sz w:val="20"/>
                                <w:szCs w:val="20"/>
                              </w:rPr>
                              <w:t xml:space="preserve"> item, the narrative would be “The plant currently has emergency power for the treatment train and necessary controls. The plant hydraulics allow water to flow through the plant and into the </w:t>
                            </w:r>
                            <w:proofErr w:type="spellStart"/>
                            <w:r w:rsidRPr="00C14A88">
                              <w:rPr>
                                <w:sz w:val="20"/>
                                <w:szCs w:val="20"/>
                              </w:rPr>
                              <w:t>clearwell</w:t>
                            </w:r>
                            <w:proofErr w:type="spellEnd"/>
                            <w:r w:rsidRPr="00C14A88">
                              <w:rPr>
                                <w:sz w:val="20"/>
                                <w:szCs w:val="20"/>
                              </w:rPr>
                              <w:t xml:space="preserve">. Without the ability to pump water from the </w:t>
                            </w:r>
                            <w:proofErr w:type="spellStart"/>
                            <w:r w:rsidRPr="00C14A88">
                              <w:rPr>
                                <w:sz w:val="20"/>
                                <w:szCs w:val="20"/>
                              </w:rPr>
                              <w:t>clearwell</w:t>
                            </w:r>
                            <w:proofErr w:type="spellEnd"/>
                            <w:r w:rsidRPr="00C14A88">
                              <w:rPr>
                                <w:sz w:val="20"/>
                                <w:szCs w:val="20"/>
                              </w:rPr>
                              <w:t>, however the plant cannot provide additional water to the town once the power fails. The project will provide backup power to the high service pumps enabling the plant to provide water to the town during an extended outage.”</w:t>
                            </w:r>
                          </w:p>
                          <w:p w14:paraId="78EE7D80" w14:textId="77777777" w:rsidR="007D5F52" w:rsidRPr="00C14A88" w:rsidRDefault="007D5F52" w:rsidP="007D5F52">
                            <w:pPr>
                              <w:spacing w:before="120" w:after="120"/>
                              <w:rPr>
                                <w:i/>
                                <w:sz w:val="20"/>
                                <w:szCs w:val="20"/>
                              </w:rPr>
                            </w:pPr>
                            <w:r w:rsidRPr="00C14A88">
                              <w:rPr>
                                <w:b/>
                                <w:sz w:val="20"/>
                                <w:szCs w:val="20"/>
                              </w:rPr>
                              <w:t>Narrative that IS sufficient:</w:t>
                            </w:r>
                            <w:r w:rsidRPr="00C14A88">
                              <w:rPr>
                                <w:sz w:val="20"/>
                                <w:szCs w:val="20"/>
                              </w:rPr>
                              <w:t xml:space="preserve"> Rehabilitate existing WTP without expanding capacity, including installation of redundant third filter to enable the plant to operate at full capacity with any single filter out of service.</w:t>
                            </w:r>
                          </w:p>
                          <w:p w14:paraId="70518797" w14:textId="77777777" w:rsidR="007D5F52" w:rsidRPr="00C14A88" w:rsidRDefault="007D5F52" w:rsidP="007D5F52">
                            <w:pPr>
                              <w:rPr>
                                <w:sz w:val="20"/>
                                <w:szCs w:val="20"/>
                              </w:rPr>
                            </w:pPr>
                            <w:r w:rsidRPr="00C14A88">
                              <w:rPr>
                                <w:b/>
                                <w:sz w:val="20"/>
                                <w:szCs w:val="20"/>
                              </w:rPr>
                              <w:t xml:space="preserve">Narrative that IS sufficient: The project will expand the plant from 10 to 12 MGD and increase the backup power available. </w:t>
                            </w:r>
                            <w:r w:rsidRPr="00C14A88">
                              <w:rPr>
                                <w:sz w:val="20"/>
                                <w:szCs w:val="20"/>
                              </w:rPr>
                              <w:t xml:space="preserve">The plant currently has emergency power for the treatment train and necessary controls. The plant hydraulics allow water to flow through the plant and into the </w:t>
                            </w:r>
                            <w:proofErr w:type="spellStart"/>
                            <w:r w:rsidRPr="00C14A88">
                              <w:rPr>
                                <w:sz w:val="20"/>
                                <w:szCs w:val="20"/>
                              </w:rPr>
                              <w:t>clearwell</w:t>
                            </w:r>
                            <w:proofErr w:type="spellEnd"/>
                            <w:r w:rsidRPr="00C14A88">
                              <w:rPr>
                                <w:sz w:val="20"/>
                                <w:szCs w:val="20"/>
                              </w:rPr>
                              <w:t xml:space="preserve">. Without the ability to pump water from the </w:t>
                            </w:r>
                            <w:proofErr w:type="spellStart"/>
                            <w:r w:rsidRPr="00C14A88">
                              <w:rPr>
                                <w:sz w:val="20"/>
                                <w:szCs w:val="20"/>
                              </w:rPr>
                              <w:t>clearwell</w:t>
                            </w:r>
                            <w:proofErr w:type="spellEnd"/>
                            <w:r w:rsidRPr="00C14A88">
                              <w:rPr>
                                <w:sz w:val="20"/>
                                <w:szCs w:val="20"/>
                              </w:rPr>
                              <w:t>, however, the plant cannot provide additional water to the town once the power fails. The expanded generators will not only provide backup power sufficient to operate the expanded plant, but they will retrofit backup power to the existing high service pumps enabling the plant to provide water to the town during an extended outage.</w:t>
                            </w:r>
                          </w:p>
                        </w:txbxContent>
                      </wps:txbx>
                      <wps:bodyPr rot="0" vert="horz" wrap="square" lIns="91440" tIns="45720" rIns="91440" bIns="45720" anchor="t" anchorCtr="0">
                        <a:noAutofit/>
                      </wps:bodyPr>
                    </wps:wsp>
                  </a:graphicData>
                </a:graphic>
              </wp:inline>
            </w:drawing>
          </mc:Choice>
          <mc:Fallback>
            <w:pict>
              <v:shape w14:anchorId="590D9EC8" id="Text Box 2" o:spid="_x0000_s1074" type="#_x0000_t202" style="width:467.95pt;height:42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" fillcolor="#f2f2f2">
                <v:textbox>
                  <w:txbxContent>
                    <w:p w14:paraId="5DCECD75" w14:textId="77777777" w:rsidR="007D5F52" w:rsidRPr="00C14A88" w:rsidRDefault="007D5F52" w:rsidP="007D5F52">
                      <w:pPr>
                        <w:keepLines/>
                        <w:spacing w:before="120" w:after="120"/>
                        <w:jc w:val="center"/>
                        <w:rPr>
                          <w:b/>
                          <w:sz w:val="20"/>
                          <w:szCs w:val="20"/>
                        </w:rPr>
                      </w:pPr>
                      <w:r w:rsidRPr="00C14A88">
                        <w:rPr>
                          <w:b/>
                          <w:sz w:val="20"/>
                          <w:szCs w:val="20"/>
                        </w:rPr>
                        <w:t>Example Narratives for Line Item 2.T</w:t>
                      </w:r>
                    </w:p>
                    <w:p w14:paraId="61ACF1AB" w14:textId="77777777" w:rsidR="007D5F52" w:rsidRPr="00C14A88" w:rsidRDefault="007D5F52" w:rsidP="007D5F52">
                      <w:pPr>
                        <w:keepLines/>
                        <w:spacing w:before="120" w:after="120"/>
                        <w:rPr>
                          <w:sz w:val="20"/>
                          <w:szCs w:val="20"/>
                        </w:rPr>
                      </w:pPr>
                      <w:r w:rsidRPr="00C14A88">
                        <w:rPr>
                          <w:b/>
                          <w:sz w:val="20"/>
                          <w:szCs w:val="20"/>
                        </w:rPr>
                        <w:t>Narrative that is NOT sufficient</w:t>
                      </w:r>
                      <w:r w:rsidRPr="00C14A88">
                        <w:rPr>
                          <w:sz w:val="20"/>
                          <w:szCs w:val="20"/>
                        </w:rPr>
                        <w:t xml:space="preserve">: The new waterline loops will allow water to flow from either direction. </w:t>
                      </w:r>
                      <w:r w:rsidRPr="00C14A88">
                        <w:rPr>
                          <w:b/>
                          <w:sz w:val="20"/>
                          <w:szCs w:val="20"/>
                        </w:rPr>
                        <w:t>(Not sufficient because b</w:t>
                      </w:r>
                      <w:r w:rsidRPr="00C14A88">
                        <w:rPr>
                          <w:b/>
                          <w:i/>
                          <w:sz w:val="20"/>
                          <w:szCs w:val="20"/>
                        </w:rPr>
                        <w:t>y policy, looping does not earn redundancy points.</w:t>
                      </w:r>
                      <w:r w:rsidRPr="00C14A88">
                        <w:rPr>
                          <w:b/>
                          <w:sz w:val="20"/>
                          <w:szCs w:val="20"/>
                        </w:rPr>
                        <w:t>)</w:t>
                      </w:r>
                      <w:r w:rsidRPr="00C14A88">
                        <w:rPr>
                          <w:sz w:val="20"/>
                          <w:szCs w:val="20"/>
                        </w:rPr>
                        <w:t xml:space="preserve"> </w:t>
                      </w:r>
                    </w:p>
                    <w:p w14:paraId="42C02A1A" w14:textId="77777777" w:rsidR="007D5F52" w:rsidRPr="00C14A88" w:rsidRDefault="007D5F52" w:rsidP="007D5F52">
                      <w:pPr>
                        <w:keepLines/>
                        <w:spacing w:before="120" w:after="120"/>
                        <w:rPr>
                          <w:i/>
                          <w:sz w:val="20"/>
                          <w:szCs w:val="20"/>
                        </w:rPr>
                      </w:pPr>
                      <w:r w:rsidRPr="00C14A88">
                        <w:rPr>
                          <w:b/>
                          <w:sz w:val="20"/>
                          <w:szCs w:val="20"/>
                        </w:rPr>
                        <w:t xml:space="preserve">Narrative that is NOT sufficient: </w:t>
                      </w:r>
                      <w:r w:rsidRPr="00C14A88">
                        <w:rPr>
                          <w:sz w:val="20"/>
                          <w:szCs w:val="20"/>
                        </w:rPr>
                        <w:t xml:space="preserve">The project will replace the existing broken and unrepairable 25,000 kW generator. </w:t>
                      </w:r>
                      <w:r w:rsidRPr="00C14A88">
                        <w:rPr>
                          <w:b/>
                          <w:i/>
                          <w:sz w:val="20"/>
                          <w:szCs w:val="20"/>
                        </w:rPr>
                        <w:t xml:space="preserve">(Not sufficient because it doesn’t add redundancy; it restores redundancy.) </w:t>
                      </w:r>
                    </w:p>
                    <w:p w14:paraId="611C0062" w14:textId="77777777" w:rsidR="007D5F52" w:rsidRPr="00C14A88" w:rsidRDefault="007D5F52" w:rsidP="007D5F52">
                      <w:pPr>
                        <w:keepLines/>
                        <w:spacing w:before="120" w:after="120"/>
                        <w:rPr>
                          <w:sz w:val="20"/>
                          <w:szCs w:val="20"/>
                        </w:rPr>
                      </w:pPr>
                      <w:r w:rsidRPr="00C14A88">
                        <w:rPr>
                          <w:b/>
                          <w:sz w:val="20"/>
                          <w:szCs w:val="20"/>
                        </w:rPr>
                        <w:t>Narrative that IS sufficient:</w:t>
                      </w:r>
                      <w:r w:rsidRPr="00C14A88">
                        <w:rPr>
                          <w:sz w:val="20"/>
                          <w:szCs w:val="20"/>
                        </w:rPr>
                        <w:t xml:space="preserve"> The project description contains “Rehabilitate existing WTP without expanding capacity including the following: … Install redundant third filter to enable the plant to operate at full capacity with any single filter out of service…” For this </w:t>
                      </w:r>
                      <w:proofErr w:type="gramStart"/>
                      <w:r w:rsidRPr="00C14A88">
                        <w:rPr>
                          <w:sz w:val="20"/>
                          <w:szCs w:val="20"/>
                        </w:rPr>
                        <w:t>particular line</w:t>
                      </w:r>
                      <w:proofErr w:type="gramEnd"/>
                      <w:r w:rsidRPr="00C14A88">
                        <w:rPr>
                          <w:sz w:val="20"/>
                          <w:szCs w:val="20"/>
                        </w:rPr>
                        <w:t xml:space="preserve"> item, the narrative would be “The redundant third filter will enable the plant to operate at full capacity with any single filter out of service and will not increase capacity.</w:t>
                      </w:r>
                    </w:p>
                    <w:p w14:paraId="0A47A0BF" w14:textId="77777777" w:rsidR="007D5F52" w:rsidRPr="00C14A88" w:rsidRDefault="007D5F52" w:rsidP="007D5F52">
                      <w:pPr>
                        <w:keepLines/>
                        <w:spacing w:before="120" w:after="120"/>
                        <w:rPr>
                          <w:sz w:val="20"/>
                          <w:szCs w:val="20"/>
                        </w:rPr>
                      </w:pPr>
                      <w:r w:rsidRPr="00C14A88">
                        <w:rPr>
                          <w:b/>
                          <w:sz w:val="20"/>
                          <w:szCs w:val="20"/>
                        </w:rPr>
                        <w:t>Narrative that IS sufficient:</w:t>
                      </w:r>
                      <w:r w:rsidRPr="00C14A88">
                        <w:rPr>
                          <w:sz w:val="20"/>
                          <w:szCs w:val="20"/>
                        </w:rPr>
                        <w:t xml:space="preserve"> The project description contains “Rehabilitate existing WTP without expanding capacity including the following: … provide backup power to the high service pumps…” For this </w:t>
                      </w:r>
                      <w:proofErr w:type="gramStart"/>
                      <w:r w:rsidRPr="00C14A88">
                        <w:rPr>
                          <w:sz w:val="20"/>
                          <w:szCs w:val="20"/>
                        </w:rPr>
                        <w:t>particular line</w:t>
                      </w:r>
                      <w:proofErr w:type="gramEnd"/>
                      <w:r w:rsidRPr="00C14A88">
                        <w:rPr>
                          <w:sz w:val="20"/>
                          <w:szCs w:val="20"/>
                        </w:rPr>
                        <w:t xml:space="preserve"> item, the narrative would be “The plant currently has emergency power for the treatment train and necessary controls. The plant hydraulics allow water to flow through the plant and into the </w:t>
                      </w:r>
                      <w:proofErr w:type="spellStart"/>
                      <w:r w:rsidRPr="00C14A88">
                        <w:rPr>
                          <w:sz w:val="20"/>
                          <w:szCs w:val="20"/>
                        </w:rPr>
                        <w:t>clearwell</w:t>
                      </w:r>
                      <w:proofErr w:type="spellEnd"/>
                      <w:r w:rsidRPr="00C14A88">
                        <w:rPr>
                          <w:sz w:val="20"/>
                          <w:szCs w:val="20"/>
                        </w:rPr>
                        <w:t xml:space="preserve">. Without the ability to pump water from the </w:t>
                      </w:r>
                      <w:proofErr w:type="spellStart"/>
                      <w:r w:rsidRPr="00C14A88">
                        <w:rPr>
                          <w:sz w:val="20"/>
                          <w:szCs w:val="20"/>
                        </w:rPr>
                        <w:t>clearwell</w:t>
                      </w:r>
                      <w:proofErr w:type="spellEnd"/>
                      <w:r w:rsidRPr="00C14A88">
                        <w:rPr>
                          <w:sz w:val="20"/>
                          <w:szCs w:val="20"/>
                        </w:rPr>
                        <w:t>, however the plant cannot provide additional water to the town once the power fails. The project will provide backup power to the high service pumps enabling the plant to provide water to the town during an extended outage.”</w:t>
                      </w:r>
                    </w:p>
                    <w:p w14:paraId="78EE7D80" w14:textId="77777777" w:rsidR="007D5F52" w:rsidRPr="00C14A88" w:rsidRDefault="007D5F52" w:rsidP="007D5F52">
                      <w:pPr>
                        <w:spacing w:before="120" w:after="120"/>
                        <w:rPr>
                          <w:i/>
                          <w:sz w:val="20"/>
                          <w:szCs w:val="20"/>
                        </w:rPr>
                      </w:pPr>
                      <w:r w:rsidRPr="00C14A88">
                        <w:rPr>
                          <w:b/>
                          <w:sz w:val="20"/>
                          <w:szCs w:val="20"/>
                        </w:rPr>
                        <w:t>Narrative that IS sufficient:</w:t>
                      </w:r>
                      <w:r w:rsidRPr="00C14A88">
                        <w:rPr>
                          <w:sz w:val="20"/>
                          <w:szCs w:val="20"/>
                        </w:rPr>
                        <w:t xml:space="preserve"> Rehabilitate existing WTP without expanding capacity, including installation of redundant third filter to enable the plant to operate at full capacity with any single filter out of service.</w:t>
                      </w:r>
                    </w:p>
                    <w:p w14:paraId="70518797" w14:textId="77777777" w:rsidR="007D5F52" w:rsidRPr="00C14A88" w:rsidRDefault="007D5F52" w:rsidP="007D5F52">
                      <w:pPr>
                        <w:rPr>
                          <w:sz w:val="20"/>
                          <w:szCs w:val="20"/>
                        </w:rPr>
                      </w:pPr>
                      <w:r w:rsidRPr="00C14A88">
                        <w:rPr>
                          <w:b/>
                          <w:sz w:val="20"/>
                          <w:szCs w:val="20"/>
                        </w:rPr>
                        <w:t xml:space="preserve">Narrative that IS sufficient: The project will expand the plant from 10 to 12 MGD and increase the backup power available. </w:t>
                      </w:r>
                      <w:r w:rsidRPr="00C14A88">
                        <w:rPr>
                          <w:sz w:val="20"/>
                          <w:szCs w:val="20"/>
                        </w:rPr>
                        <w:t xml:space="preserve">The plant currently has emergency power for the treatment train and necessary controls. The plant hydraulics allow water to flow through the plant and into the </w:t>
                      </w:r>
                      <w:proofErr w:type="spellStart"/>
                      <w:r w:rsidRPr="00C14A88">
                        <w:rPr>
                          <w:sz w:val="20"/>
                          <w:szCs w:val="20"/>
                        </w:rPr>
                        <w:t>clearwell</w:t>
                      </w:r>
                      <w:proofErr w:type="spellEnd"/>
                      <w:r w:rsidRPr="00C14A88">
                        <w:rPr>
                          <w:sz w:val="20"/>
                          <w:szCs w:val="20"/>
                        </w:rPr>
                        <w:t xml:space="preserve">. Without the ability to pump water from the </w:t>
                      </w:r>
                      <w:proofErr w:type="spellStart"/>
                      <w:r w:rsidRPr="00C14A88">
                        <w:rPr>
                          <w:sz w:val="20"/>
                          <w:szCs w:val="20"/>
                        </w:rPr>
                        <w:t>clearwell</w:t>
                      </w:r>
                      <w:proofErr w:type="spellEnd"/>
                      <w:r w:rsidRPr="00C14A88">
                        <w:rPr>
                          <w:sz w:val="20"/>
                          <w:szCs w:val="20"/>
                        </w:rPr>
                        <w:t>, however, the plant cannot provide additional water to the town once the power fails. The expanded generators will not only provide backup power sufficient to operate the expanded plant, but they will retrofit backup power to the existing high service pumps enabling the plant to provide water to the town during an extended outage.</w:t>
                      </w:r>
                    </w:p>
                  </w:txbxContent>
                </v:textbox>
                <w10:anchorlock/>
              </v:shape>
            </w:pict>
          </mc:Fallback>
        </mc:AlternateContent>
      </w:r>
    </w:p>
    <w:p w14:paraId="7211C74F" w14:textId="77777777" w:rsidR="005F463F" w:rsidRDefault="005F463F">
      <w:pPr>
        <w:spacing w:after="160" w:afterAutospacing="0" w:line="259" w:lineRule="auto"/>
        <w:rPr>
          <w:u w:val="single"/>
        </w:rPr>
      </w:pPr>
      <w:r>
        <w:rPr>
          <w:u w:val="single"/>
        </w:rPr>
        <w:lastRenderedPageBreak/>
        <w:br w:type="page"/>
      </w:r>
    </w:p>
    <w:p w14:paraId="17AF791C" w14:textId="625878D9" w:rsidR="00831CB1" w:rsidRPr="005F7487" w:rsidRDefault="00831CB1" w:rsidP="00831CB1">
      <w:pPr>
        <w:pStyle w:val="Heading2"/>
        <w:rPr>
          <w:color w:val="auto"/>
          <w:sz w:val="24"/>
          <w:szCs w:val="24"/>
          <w:u w:val="single"/>
        </w:rPr>
      </w:pPr>
      <w:bookmarkStart w:id="102" w:name="_Toc234913816"/>
      <w:r w:rsidRPr="005F7487">
        <w:rPr>
          <w:color w:val="auto"/>
          <w:sz w:val="24"/>
          <w:szCs w:val="24"/>
          <w:u w:val="single"/>
        </w:rPr>
        <w:lastRenderedPageBreak/>
        <w:t xml:space="preserve">Category </w:t>
      </w:r>
      <w:r>
        <w:rPr>
          <w:color w:val="auto"/>
          <w:sz w:val="24"/>
          <w:szCs w:val="24"/>
          <w:u w:val="single"/>
        </w:rPr>
        <w:t>3</w:t>
      </w:r>
      <w:r w:rsidRPr="005F7487">
        <w:rPr>
          <w:color w:val="auto"/>
          <w:sz w:val="24"/>
          <w:szCs w:val="24"/>
          <w:u w:val="single"/>
        </w:rPr>
        <w:t xml:space="preserve"> – </w:t>
      </w:r>
      <w:r w:rsidRPr="00831CB1">
        <w:rPr>
          <w:color w:val="auto"/>
          <w:sz w:val="24"/>
          <w:szCs w:val="24"/>
          <w:u w:val="single"/>
        </w:rPr>
        <w:t xml:space="preserve">System Management </w:t>
      </w:r>
      <w:r w:rsidRPr="005F7487">
        <w:rPr>
          <w:color w:val="auto"/>
          <w:sz w:val="24"/>
          <w:szCs w:val="24"/>
          <w:u w:val="single"/>
        </w:rPr>
        <w:t>– Max 15 Points</w:t>
      </w:r>
      <w:bookmarkEnd w:id="102"/>
    </w:p>
    <w:p w14:paraId="0D0E6CE2" w14:textId="4827EA14" w:rsidR="00C046B9" w:rsidRPr="005F7487" w:rsidRDefault="007F2996" w:rsidP="00D6512D">
      <w:pPr>
        <w:spacing w:after="120" w:afterAutospacing="0"/>
      </w:pPr>
      <w:r w:rsidRPr="005F7487">
        <w:t xml:space="preserve">This category is to allow applicants to claim and earn points based on system management (i.e., financial, and managerial capacities). </w:t>
      </w:r>
    </w:p>
    <w:p w14:paraId="7D73DE5C" w14:textId="77777777" w:rsidR="00C046B9" w:rsidRPr="005F7487" w:rsidRDefault="008D6ECC" w:rsidP="008D6ECC">
      <w:pPr>
        <w:pStyle w:val="Heading3"/>
        <w:rPr>
          <w:b/>
          <w:bCs/>
          <w:color w:val="auto"/>
        </w:rPr>
      </w:pPr>
      <w:bookmarkStart w:id="103" w:name="_Toc234913817"/>
      <w:r w:rsidRPr="005F7487">
        <w:rPr>
          <w:b/>
          <w:bCs/>
          <w:color w:val="auto"/>
        </w:rPr>
        <w:t xml:space="preserve">Line Item </w:t>
      </w:r>
      <w:r w:rsidR="00C046B9" w:rsidRPr="005F7487">
        <w:rPr>
          <w:b/>
          <w:bCs/>
          <w:color w:val="auto"/>
        </w:rPr>
        <w:t>3.A - Capital Planning Activities</w:t>
      </w:r>
      <w:bookmarkEnd w:id="103"/>
    </w:p>
    <w:p w14:paraId="61265B77" w14:textId="77777777" w:rsidR="00C046B9" w:rsidRPr="005F7487" w:rsidRDefault="008D54A7" w:rsidP="00D6512D">
      <w:pPr>
        <w:spacing w:after="120" w:afterAutospacing="0"/>
      </w:pPr>
      <w:r w:rsidRPr="005F7487">
        <w:t xml:space="preserve">Applicants may qualify for points under </w:t>
      </w:r>
      <w:r w:rsidRPr="005F7487">
        <w:rPr>
          <w:u w:val="single"/>
        </w:rPr>
        <w:t xml:space="preserve">only one </w:t>
      </w:r>
      <w:r w:rsidRPr="005F7487">
        <w:t>of the following l</w:t>
      </w:r>
      <w:r w:rsidR="00C046B9" w:rsidRPr="005F7487">
        <w:t xml:space="preserve">ine </w:t>
      </w:r>
      <w:r w:rsidRPr="005F7487">
        <w:t>items</w:t>
      </w:r>
      <w:r w:rsidR="00C046B9" w:rsidRPr="005F7487">
        <w:t xml:space="preserve"> 3.A.1 or 3.</w:t>
      </w:r>
      <w:r w:rsidRPr="005F7487">
        <w:t>A</w:t>
      </w:r>
      <w:r w:rsidR="00C046B9" w:rsidRPr="005F7487">
        <w:t>.2.</w:t>
      </w:r>
    </w:p>
    <w:p w14:paraId="178FE1BD" w14:textId="2EDB3393" w:rsidR="00C046B9" w:rsidRPr="005F7487" w:rsidRDefault="00C046B9" w:rsidP="002A2426">
      <w:pPr>
        <w:pStyle w:val="Heading3"/>
        <w:rPr>
          <w:b/>
          <w:bCs/>
          <w:color w:val="auto"/>
        </w:rPr>
      </w:pPr>
      <w:bookmarkStart w:id="104" w:name="_Toc234913818"/>
      <w:r w:rsidRPr="005F7487">
        <w:rPr>
          <w:b/>
          <w:bCs/>
          <w:color w:val="auto"/>
        </w:rPr>
        <w:t xml:space="preserve">Line Item 3.A.1– </w:t>
      </w:r>
      <w:r w:rsidR="00574361" w:rsidRPr="005F7487">
        <w:rPr>
          <w:b/>
          <w:bCs/>
          <w:color w:val="auto"/>
        </w:rPr>
        <w:t xml:space="preserve">Asset Management Plan </w:t>
      </w:r>
      <w:r w:rsidRPr="005F7487">
        <w:rPr>
          <w:b/>
          <w:bCs/>
          <w:color w:val="auto"/>
        </w:rPr>
        <w:t>(10 points)</w:t>
      </w:r>
      <w:bookmarkEnd w:id="104"/>
    </w:p>
    <w:p w14:paraId="05D3CCA8" w14:textId="56CDF2B8" w:rsidR="00574361" w:rsidRPr="005F7487" w:rsidRDefault="00574361" w:rsidP="00D6512D">
      <w:pPr>
        <w:spacing w:after="120" w:afterAutospacing="0"/>
      </w:pPr>
      <w:r w:rsidRPr="005F7487">
        <w:t xml:space="preserve">To earn points under this line item, the Applicant must have an Implemented Asset Management Plan </w:t>
      </w:r>
      <w:r w:rsidR="00AA4E77" w:rsidRPr="005F7487">
        <w:t xml:space="preserve">(AMP) for the utility in which the project is seeking funding for </w:t>
      </w:r>
      <w:r w:rsidRPr="005F7487">
        <w:rPr>
          <w:b/>
          <w:u w:val="single"/>
        </w:rPr>
        <w:t>as of the date of the application</w:t>
      </w:r>
      <w:r w:rsidRPr="005F7487">
        <w:t xml:space="preserve"> that addresses each of the four key areas described below.</w:t>
      </w:r>
    </w:p>
    <w:p w14:paraId="295EF6F7" w14:textId="35E5521D" w:rsidR="008D54A7" w:rsidRPr="005F7487" w:rsidRDefault="0011399C" w:rsidP="00D6512D">
      <w:pPr>
        <w:spacing w:after="120" w:afterAutospacing="0"/>
      </w:pPr>
      <w:r w:rsidRPr="005F7487">
        <w:rPr>
          <w:noProof/>
        </w:rPr>
        <mc:AlternateContent>
          <mc:Choice Requires="wps">
            <w:drawing>
              <wp:anchor distT="45720" distB="45720" distL="114300" distR="114300" simplePos="0" relativeHeight="251804672" behindDoc="0" locked="0" layoutInCell="1" allowOverlap="1" wp14:anchorId="397F6CB7" wp14:editId="796AF756">
                <wp:simplePos x="0" y="0"/>
                <wp:positionH relativeFrom="column">
                  <wp:posOffset>3994150</wp:posOffset>
                </wp:positionH>
                <wp:positionV relativeFrom="paragraph">
                  <wp:posOffset>267402</wp:posOffset>
                </wp:positionV>
                <wp:extent cx="1897380" cy="2829560"/>
                <wp:effectExtent l="0" t="0" r="26670" b="27940"/>
                <wp:wrapSquare wrapText="bothSides"/>
                <wp:docPr id="9613711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7380" cy="2829560"/>
                        </a:xfrm>
                        <a:prstGeom prst="rect">
                          <a:avLst/>
                        </a:prstGeom>
                        <a:solidFill>
                          <a:schemeClr val="accent4">
                            <a:lumMod val="20000"/>
                            <a:lumOff val="80000"/>
                          </a:schemeClr>
                        </a:solidFill>
                        <a:ln w="9525">
                          <a:solidFill>
                            <a:srgbClr val="000000"/>
                          </a:solidFill>
                          <a:miter lim="800000"/>
                          <a:headEnd/>
                          <a:tailEnd/>
                        </a:ln>
                      </wps:spPr>
                      <wps:txbx>
                        <w:txbxContent>
                          <w:p w14:paraId="5BCC67C5" w14:textId="77777777" w:rsidR="007F2996" w:rsidRPr="000A1FED" w:rsidRDefault="007F2996" w:rsidP="007F2996">
                            <w:pPr>
                              <w:jc w:val="center"/>
                              <w:rPr>
                                <w:rFonts w:cstheme="minorHAnsi"/>
                                <w:b/>
                                <w:bCs/>
                                <w:sz w:val="20"/>
                                <w:szCs w:val="20"/>
                              </w:rPr>
                            </w:pPr>
                            <w:r w:rsidRPr="000A1FED">
                              <w:rPr>
                                <w:rFonts w:cstheme="minorHAnsi"/>
                                <w:b/>
                                <w:bCs/>
                                <w:sz w:val="20"/>
                                <w:szCs w:val="20"/>
                              </w:rPr>
                              <w:t>Important to Remember</w:t>
                            </w:r>
                          </w:p>
                          <w:p w14:paraId="4BB5D173" w14:textId="77777777" w:rsidR="007F2996" w:rsidRPr="007D1D03" w:rsidRDefault="007F2996" w:rsidP="007F2996">
                            <w:pPr>
                              <w:ind w:left="180" w:right="170"/>
                              <w:rPr>
                                <w:rFonts w:cstheme="minorHAnsi"/>
                                <w:sz w:val="20"/>
                                <w:szCs w:val="20"/>
                              </w:rPr>
                            </w:pPr>
                            <w:r w:rsidRPr="000A1FED">
                              <w:rPr>
                                <w:rFonts w:cstheme="minorHAnsi"/>
                                <w:sz w:val="20"/>
                                <w:szCs w:val="20"/>
                              </w:rPr>
                              <w:t>If the project does not qualify for 3.A.1, it will be automatically considered for 3.A.2 points, provided all required Capital Improvement Plan (CIP) documentation is incl</w:t>
                            </w:r>
                            <w:r w:rsidRPr="007D1D03">
                              <w:rPr>
                                <w:rFonts w:cstheme="minorHAnsi"/>
                                <w:sz w:val="20"/>
                                <w:szCs w:val="20"/>
                              </w:rPr>
                              <w:t>uded.</w:t>
                            </w:r>
                          </w:p>
                          <w:p w14:paraId="1930FD4D" w14:textId="77777777" w:rsidR="00C21DA8" w:rsidRPr="007D1D03" w:rsidRDefault="00C21DA8" w:rsidP="007F2996">
                            <w:pPr>
                              <w:ind w:left="180" w:right="170"/>
                              <w:rPr>
                                <w:rFonts w:cstheme="minorHAnsi"/>
                                <w:sz w:val="20"/>
                                <w:szCs w:val="20"/>
                              </w:rPr>
                            </w:pPr>
                            <w:r w:rsidRPr="007D1D03">
                              <w:rPr>
                                <w:sz w:val="20"/>
                                <w:szCs w:val="20"/>
                              </w:rPr>
                              <w:t xml:space="preserve">The applicant’s AMP must </w:t>
                            </w:r>
                            <w:r w:rsidR="00817871" w:rsidRPr="007D1D03">
                              <w:rPr>
                                <w:sz w:val="20"/>
                                <w:szCs w:val="20"/>
                              </w:rPr>
                              <w:t xml:space="preserve">be for the same </w:t>
                            </w:r>
                            <w:r w:rsidRPr="007D1D03">
                              <w:rPr>
                                <w:sz w:val="20"/>
                                <w:szCs w:val="20"/>
                              </w:rPr>
                              <w:t>utility</w:t>
                            </w:r>
                            <w:r w:rsidR="00817871" w:rsidRPr="007D1D03">
                              <w:rPr>
                                <w:sz w:val="20"/>
                                <w:szCs w:val="20"/>
                              </w:rPr>
                              <w:t xml:space="preserve"> type as </w:t>
                            </w:r>
                            <w:r w:rsidRPr="007D1D03">
                              <w:rPr>
                                <w:sz w:val="20"/>
                                <w:szCs w:val="20"/>
                              </w:rPr>
                              <w:t xml:space="preserve">the project </w:t>
                            </w:r>
                            <w:r w:rsidR="00817871" w:rsidRPr="007D1D03">
                              <w:rPr>
                                <w:sz w:val="20"/>
                                <w:szCs w:val="20"/>
                              </w:rPr>
                              <w:t>(</w:t>
                            </w:r>
                            <w:r w:rsidRPr="007D1D03">
                              <w:rPr>
                                <w:sz w:val="20"/>
                                <w:szCs w:val="20"/>
                              </w:rPr>
                              <w:t>i.e.,</w:t>
                            </w:r>
                            <w:r w:rsidR="00817871" w:rsidRPr="007D1D03">
                              <w:rPr>
                                <w:sz w:val="20"/>
                                <w:szCs w:val="20"/>
                              </w:rPr>
                              <w:t xml:space="preserve"> a wastewater project will not score points for an AMP that only covers drinking water assets and vice versa)</w:t>
                            </w:r>
                            <w:r w:rsidRPr="007D1D03">
                              <w:rPr>
                                <w:sz w:val="20"/>
                                <w:szCs w:val="20"/>
                              </w:rPr>
                              <w:t>.</w:t>
                            </w:r>
                          </w:p>
                          <w:p w14:paraId="07722242" w14:textId="77777777" w:rsidR="007F2996" w:rsidRDefault="007F299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7F6CB7" id="_x0000_s1075" type="#_x0000_t202" style="position:absolute;margin-left:314.5pt;margin-top:21.05pt;width:149.4pt;height:222.8pt;z-index:251804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" fillcolor="#fff2cc [663]">
                <v:textbox>
                  <w:txbxContent>
                    <w:p w14:paraId="5BCC67C5" w14:textId="77777777" w:rsidR="007F2996" w:rsidRPr="000A1FED" w:rsidRDefault="007F2996" w:rsidP="007F2996">
                      <w:pPr>
                        <w:jc w:val="center"/>
                        <w:rPr>
                          <w:rFonts w:cstheme="minorHAnsi"/>
                          <w:b/>
                          <w:bCs/>
                          <w:sz w:val="20"/>
                          <w:szCs w:val="20"/>
                        </w:rPr>
                      </w:pPr>
                      <w:r w:rsidRPr="000A1FED">
                        <w:rPr>
                          <w:rFonts w:cstheme="minorHAnsi"/>
                          <w:b/>
                          <w:bCs/>
                          <w:sz w:val="20"/>
                          <w:szCs w:val="20"/>
                        </w:rPr>
                        <w:t>Important to Remember</w:t>
                      </w:r>
                    </w:p>
                    <w:p w14:paraId="4BB5D173" w14:textId="77777777" w:rsidR="007F2996" w:rsidRPr="007D1D03" w:rsidRDefault="007F2996" w:rsidP="007F2996">
                      <w:pPr>
                        <w:ind w:left="180" w:right="170"/>
                        <w:rPr>
                          <w:rFonts w:cstheme="minorHAnsi"/>
                          <w:sz w:val="20"/>
                          <w:szCs w:val="20"/>
                        </w:rPr>
                      </w:pPr>
                      <w:r w:rsidRPr="000A1FED">
                        <w:rPr>
                          <w:rFonts w:cstheme="minorHAnsi"/>
                          <w:sz w:val="20"/>
                          <w:szCs w:val="20"/>
                        </w:rPr>
                        <w:t>If the project does not qualify for 3.A.1, it will be automatically considered for 3.A.2 points, provided all required Capital Improvement Plan (CIP) documentation is incl</w:t>
                      </w:r>
                      <w:r w:rsidRPr="007D1D03">
                        <w:rPr>
                          <w:rFonts w:cstheme="minorHAnsi"/>
                          <w:sz w:val="20"/>
                          <w:szCs w:val="20"/>
                        </w:rPr>
                        <w:t>uded.</w:t>
                      </w:r>
                    </w:p>
                    <w:p w14:paraId="1930FD4D" w14:textId="77777777" w:rsidR="00C21DA8" w:rsidRPr="007D1D03" w:rsidRDefault="00C21DA8" w:rsidP="007F2996">
                      <w:pPr>
                        <w:ind w:left="180" w:right="170"/>
                        <w:rPr>
                          <w:rFonts w:cstheme="minorHAnsi"/>
                          <w:sz w:val="20"/>
                          <w:szCs w:val="20"/>
                        </w:rPr>
                      </w:pPr>
                      <w:r w:rsidRPr="007D1D03">
                        <w:rPr>
                          <w:sz w:val="20"/>
                          <w:szCs w:val="20"/>
                        </w:rPr>
                        <w:t xml:space="preserve">The applicant’s AMP must </w:t>
                      </w:r>
                      <w:r w:rsidR="00817871" w:rsidRPr="007D1D03">
                        <w:rPr>
                          <w:sz w:val="20"/>
                          <w:szCs w:val="20"/>
                        </w:rPr>
                        <w:t xml:space="preserve">be for the same </w:t>
                      </w:r>
                      <w:r w:rsidRPr="007D1D03">
                        <w:rPr>
                          <w:sz w:val="20"/>
                          <w:szCs w:val="20"/>
                        </w:rPr>
                        <w:t>utility</w:t>
                      </w:r>
                      <w:r w:rsidR="00817871" w:rsidRPr="007D1D03">
                        <w:rPr>
                          <w:sz w:val="20"/>
                          <w:szCs w:val="20"/>
                        </w:rPr>
                        <w:t xml:space="preserve"> type as </w:t>
                      </w:r>
                      <w:r w:rsidRPr="007D1D03">
                        <w:rPr>
                          <w:sz w:val="20"/>
                          <w:szCs w:val="20"/>
                        </w:rPr>
                        <w:t xml:space="preserve">the project </w:t>
                      </w:r>
                      <w:r w:rsidR="00817871" w:rsidRPr="007D1D03">
                        <w:rPr>
                          <w:sz w:val="20"/>
                          <w:szCs w:val="20"/>
                        </w:rPr>
                        <w:t>(</w:t>
                      </w:r>
                      <w:r w:rsidRPr="007D1D03">
                        <w:rPr>
                          <w:sz w:val="20"/>
                          <w:szCs w:val="20"/>
                        </w:rPr>
                        <w:t>i.e.,</w:t>
                      </w:r>
                      <w:r w:rsidR="00817871" w:rsidRPr="007D1D03">
                        <w:rPr>
                          <w:sz w:val="20"/>
                          <w:szCs w:val="20"/>
                        </w:rPr>
                        <w:t xml:space="preserve"> a wastewater project will not score points for an AMP that only covers drinking water assets and vice versa)</w:t>
                      </w:r>
                      <w:r w:rsidRPr="007D1D03">
                        <w:rPr>
                          <w:sz w:val="20"/>
                          <w:szCs w:val="20"/>
                        </w:rPr>
                        <w:t>.</w:t>
                      </w:r>
                    </w:p>
                    <w:p w14:paraId="07722242" w14:textId="77777777" w:rsidR="007F2996" w:rsidRDefault="007F2996"/>
                  </w:txbxContent>
                </v:textbox>
                <w10:wrap type="square"/>
              </v:shape>
            </w:pict>
          </mc:Fallback>
        </mc:AlternateContent>
      </w:r>
      <w:r w:rsidR="008D54A7" w:rsidRPr="005F7487">
        <w:t xml:space="preserve">This guidance is intended only for the purpose of determining if the applicant qualifies for points under Line Item 3.A.1 of the </w:t>
      </w:r>
      <w:r w:rsidR="00C21DA8" w:rsidRPr="005F7487">
        <w:t>PRS scorecard</w:t>
      </w:r>
      <w:r w:rsidR="008D54A7" w:rsidRPr="005F7487">
        <w:t xml:space="preserve">. </w:t>
      </w:r>
      <w:r w:rsidR="00C21DA8" w:rsidRPr="005F7487">
        <w:t xml:space="preserve"> </w:t>
      </w:r>
      <w:r w:rsidR="008D54A7" w:rsidRPr="005F7487">
        <w:t xml:space="preserve">This guidance is not intended to be an exhaustive resource for the development of asset management plans, and there are many aspects of asset management that may </w:t>
      </w:r>
      <w:proofErr w:type="gramStart"/>
      <w:r w:rsidR="008D54A7" w:rsidRPr="005F7487">
        <w:t>tie</w:t>
      </w:r>
      <w:proofErr w:type="gramEnd"/>
      <w:r w:rsidR="008D54A7" w:rsidRPr="005F7487">
        <w:t xml:space="preserve"> into a system owner’s plan that are not evaluated for the purpose of determining qualification for points.</w:t>
      </w:r>
      <w:r w:rsidR="00574361" w:rsidRPr="005F7487">
        <w:t xml:space="preserve">  There are no requirements that the asset management plan be managed electronically. </w:t>
      </w:r>
    </w:p>
    <w:p w14:paraId="3B352278" w14:textId="77777777" w:rsidR="00D7510D" w:rsidRPr="005F7487" w:rsidRDefault="00D7510D" w:rsidP="00D7510D">
      <w:pPr>
        <w:pStyle w:val="paragraph"/>
        <w:spacing w:before="0" w:beforeAutospacing="0" w:after="120" w:afterAutospacing="0"/>
        <w:textAlignment w:val="baseline"/>
        <w:rPr>
          <w:rStyle w:val="normaltextrun"/>
          <w:rFonts w:asciiTheme="minorHAnsi" w:hAnsiTheme="minorHAnsi" w:cstheme="minorHAnsi"/>
          <w:sz w:val="22"/>
          <w:szCs w:val="22"/>
        </w:rPr>
      </w:pPr>
      <w:bookmarkStart w:id="105" w:name="_Hlk158199932"/>
      <w:r w:rsidRPr="005F7487">
        <w:rPr>
          <w:rFonts w:asciiTheme="minorHAnsi" w:hAnsiTheme="minorHAnsi" w:cstheme="minorHAnsi"/>
          <w:sz w:val="22"/>
          <w:szCs w:val="22"/>
          <w:u w:val="single"/>
        </w:rPr>
        <w:t>Required Documentation and Narrative</w:t>
      </w:r>
    </w:p>
    <w:bookmarkEnd w:id="105"/>
    <w:p w14:paraId="188701AA" w14:textId="0A8AC957" w:rsidR="00D7510D" w:rsidRPr="008B5DAC" w:rsidRDefault="00C046B9" w:rsidP="008B5DAC">
      <w:pPr>
        <w:tabs>
          <w:tab w:val="left" w:pos="270"/>
        </w:tabs>
        <w:autoSpaceDE w:val="0"/>
        <w:autoSpaceDN w:val="0"/>
        <w:adjustRightInd w:val="0"/>
        <w:spacing w:after="120" w:afterAutospacing="0"/>
      </w:pPr>
      <w:r w:rsidRPr="005F7487">
        <w:t xml:space="preserve">To earn points under this line item, the Applicant </w:t>
      </w:r>
      <w:r w:rsidR="00A06D07" w:rsidRPr="005F7487">
        <w:t>MUST</w:t>
      </w:r>
      <w:r w:rsidRPr="005F7487">
        <w:t xml:space="preserve"> submit with application:</w:t>
      </w:r>
    </w:p>
    <w:p w14:paraId="0E5783FB" w14:textId="77777777" w:rsidR="00C046B9" w:rsidRPr="005F7487" w:rsidRDefault="00D7510D" w:rsidP="001D594B">
      <w:pPr>
        <w:pStyle w:val="ListParagraph"/>
        <w:numPr>
          <w:ilvl w:val="0"/>
          <w:numId w:val="29"/>
        </w:numPr>
        <w:tabs>
          <w:tab w:val="left" w:pos="270"/>
        </w:tabs>
        <w:autoSpaceDE w:val="0"/>
        <w:autoSpaceDN w:val="0"/>
        <w:adjustRightInd w:val="0"/>
        <w:spacing w:after="120" w:afterAutospacing="0"/>
        <w:rPr>
          <w:rFonts w:ascii="Calibri" w:hAnsi="Calibri" w:cs="Calibri"/>
          <w:sz w:val="20"/>
          <w:szCs w:val="20"/>
        </w:rPr>
      </w:pPr>
      <w:r w:rsidRPr="005F7487">
        <w:t>T</w:t>
      </w:r>
      <w:r w:rsidR="00C046B9" w:rsidRPr="005F7487">
        <w:t>he required application narrative (described below)</w:t>
      </w:r>
      <w:r w:rsidR="00A06D07" w:rsidRPr="005F7487">
        <w:t>.</w:t>
      </w:r>
      <w:r w:rsidR="00C046B9" w:rsidRPr="005F7487">
        <w:t xml:space="preserve"> </w:t>
      </w:r>
    </w:p>
    <w:p w14:paraId="4E6EEC44" w14:textId="77777777" w:rsidR="00D7510D" w:rsidRPr="005F7487" w:rsidRDefault="00D7510D" w:rsidP="00D7510D">
      <w:pPr>
        <w:pStyle w:val="ListParagraph"/>
        <w:rPr>
          <w:rFonts w:ascii="Calibri" w:hAnsi="Calibri" w:cs="Calibri"/>
          <w:sz w:val="20"/>
          <w:szCs w:val="20"/>
        </w:rPr>
      </w:pPr>
    </w:p>
    <w:p w14:paraId="4A34F6FE" w14:textId="77777777" w:rsidR="00C21DA8" w:rsidRPr="005F7487" w:rsidRDefault="00C21DA8" w:rsidP="001D594B">
      <w:pPr>
        <w:pStyle w:val="ListParagraph"/>
        <w:numPr>
          <w:ilvl w:val="0"/>
          <w:numId w:val="29"/>
        </w:numPr>
        <w:tabs>
          <w:tab w:val="left" w:pos="270"/>
        </w:tabs>
        <w:autoSpaceDE w:val="0"/>
        <w:autoSpaceDN w:val="0"/>
        <w:adjustRightInd w:val="0"/>
        <w:spacing w:after="120" w:afterAutospacing="0"/>
        <w:ind w:left="763"/>
        <w:contextualSpacing w:val="0"/>
        <w:rPr>
          <w:rFonts w:ascii="Calibri" w:hAnsi="Calibri" w:cs="Calibri"/>
        </w:rPr>
      </w:pPr>
      <w:r w:rsidRPr="005F7487">
        <w:rPr>
          <w:rFonts w:ascii="Calibri" w:hAnsi="Calibri" w:cs="Calibri"/>
        </w:rPr>
        <w:t xml:space="preserve">Include a narrative that clearly explains how the AMP addresses each of the four key areas described in this </w:t>
      </w:r>
      <w:proofErr w:type="gramStart"/>
      <w:r w:rsidRPr="005F7487">
        <w:rPr>
          <w:rFonts w:ascii="Calibri" w:hAnsi="Calibri" w:cs="Calibri"/>
        </w:rPr>
        <w:t>guidance</w:t>
      </w:r>
      <w:proofErr w:type="gramEnd"/>
      <w:r w:rsidRPr="005F7487">
        <w:rPr>
          <w:rFonts w:ascii="Calibri" w:hAnsi="Calibri" w:cs="Calibri"/>
        </w:rPr>
        <w:t>.  The narrative must include a specific section that addresses each of the following four key areas that comprise the Applicant’s AMP.</w:t>
      </w:r>
      <w:r w:rsidR="00747FD2" w:rsidRPr="005F7487">
        <w:rPr>
          <w:rFonts w:ascii="Calibri" w:hAnsi="Calibri" w:cs="Calibri"/>
        </w:rPr>
        <w:t xml:space="preserve"> This narrative can be written directly into the application narrative, or it can be attached as support document with a reference to the document in the application narrative.  </w:t>
      </w:r>
      <w:r w:rsidR="00747FD2" w:rsidRPr="005F7487">
        <w:rPr>
          <w:rFonts w:ascii="Calibri" w:hAnsi="Calibri" w:cs="Calibri"/>
          <w:b/>
          <w:bCs/>
        </w:rPr>
        <w:t xml:space="preserve">The required copy (electronic and hard) is not a substitute for this narrative. </w:t>
      </w:r>
    </w:p>
    <w:p w14:paraId="6CF452FA" w14:textId="111BBEC5" w:rsidR="00C046B9" w:rsidRPr="005F7487" w:rsidRDefault="00C046B9" w:rsidP="001D594B">
      <w:pPr>
        <w:pStyle w:val="ListParagraph"/>
        <w:numPr>
          <w:ilvl w:val="1"/>
          <w:numId w:val="29"/>
        </w:numPr>
        <w:spacing w:after="120" w:afterAutospacing="0"/>
        <w:rPr>
          <w:u w:val="single"/>
        </w:rPr>
      </w:pPr>
      <w:r w:rsidRPr="005F7487">
        <w:rPr>
          <w:u w:val="single"/>
        </w:rPr>
        <w:t xml:space="preserve">The </w:t>
      </w:r>
      <w:r w:rsidR="0011399C">
        <w:rPr>
          <w:u w:val="single"/>
        </w:rPr>
        <w:t>4</w:t>
      </w:r>
      <w:r w:rsidRPr="005F7487">
        <w:rPr>
          <w:u w:val="single"/>
        </w:rPr>
        <w:t xml:space="preserve"> (four) key areas</w:t>
      </w:r>
      <w:r w:rsidR="00B43D10" w:rsidRPr="005F7487">
        <w:rPr>
          <w:u w:val="single"/>
        </w:rPr>
        <w:t xml:space="preserve"> that MUST be addressed in the </w:t>
      </w:r>
      <w:r w:rsidR="00747FD2" w:rsidRPr="005F7487">
        <w:rPr>
          <w:u w:val="single"/>
        </w:rPr>
        <w:t>n</w:t>
      </w:r>
      <w:r w:rsidR="00B43D10" w:rsidRPr="005F7487">
        <w:rPr>
          <w:u w:val="single"/>
        </w:rPr>
        <w:t>arrative are</w:t>
      </w:r>
      <w:r w:rsidRPr="005F7487">
        <w:rPr>
          <w:u w:val="single"/>
        </w:rPr>
        <w:t xml:space="preserve">: </w:t>
      </w:r>
    </w:p>
    <w:p w14:paraId="74201F74" w14:textId="77777777" w:rsidR="00C046B9" w:rsidRPr="005F7487" w:rsidRDefault="00C046B9" w:rsidP="001D594B">
      <w:pPr>
        <w:numPr>
          <w:ilvl w:val="2"/>
          <w:numId w:val="29"/>
        </w:numPr>
        <w:spacing w:after="120" w:afterAutospacing="0"/>
      </w:pPr>
      <w:r w:rsidRPr="005F7487">
        <w:t xml:space="preserve">Inventory of assets including </w:t>
      </w:r>
      <w:proofErr w:type="gramStart"/>
      <w:r w:rsidRPr="005F7487">
        <w:t>maps;</w:t>
      </w:r>
      <w:proofErr w:type="gramEnd"/>
    </w:p>
    <w:p w14:paraId="0F638EDE" w14:textId="77777777" w:rsidR="00C046B9" w:rsidRPr="005F7487" w:rsidRDefault="00C046B9" w:rsidP="001D594B">
      <w:pPr>
        <w:numPr>
          <w:ilvl w:val="2"/>
          <w:numId w:val="29"/>
        </w:numPr>
        <w:spacing w:after="120" w:afterAutospacing="0"/>
      </w:pPr>
      <w:r w:rsidRPr="005F7487">
        <w:t xml:space="preserve">Assessment of the condition of the infrastructure in the </w:t>
      </w:r>
      <w:proofErr w:type="gramStart"/>
      <w:r w:rsidRPr="005F7487">
        <w:t>inventory;</w:t>
      </w:r>
      <w:proofErr w:type="gramEnd"/>
    </w:p>
    <w:p w14:paraId="796C9983" w14:textId="77777777" w:rsidR="00C046B9" w:rsidRPr="005F7487" w:rsidRDefault="00C046B9" w:rsidP="001D594B">
      <w:pPr>
        <w:numPr>
          <w:ilvl w:val="2"/>
          <w:numId w:val="29"/>
        </w:numPr>
        <w:spacing w:after="120" w:afterAutospacing="0"/>
      </w:pPr>
      <w:r w:rsidRPr="005F7487">
        <w:t>A capital improvement plan (CIP) with projected cost estimates; and</w:t>
      </w:r>
    </w:p>
    <w:p w14:paraId="564A1FA3" w14:textId="77777777" w:rsidR="00C046B9" w:rsidRPr="005F7487" w:rsidRDefault="00C046B9" w:rsidP="001D594B">
      <w:pPr>
        <w:numPr>
          <w:ilvl w:val="2"/>
          <w:numId w:val="29"/>
        </w:numPr>
        <w:spacing w:after="120" w:afterAutospacing="0"/>
      </w:pPr>
      <w:r w:rsidRPr="005F7487">
        <w:t>An operation and maintenance plan to ensure proper management of the assets.</w:t>
      </w:r>
    </w:p>
    <w:p w14:paraId="74ACA387" w14:textId="73975EEF" w:rsidR="00C046B9" w:rsidRPr="005F7487" w:rsidRDefault="00C046B9" w:rsidP="008C6A6B">
      <w:pPr>
        <w:pStyle w:val="ListParagraph"/>
        <w:numPr>
          <w:ilvl w:val="0"/>
          <w:numId w:val="20"/>
        </w:numPr>
        <w:spacing w:after="120" w:afterAutospacing="0"/>
        <w:ind w:left="360"/>
        <w:rPr>
          <w:b/>
          <w:u w:val="single"/>
        </w:rPr>
      </w:pPr>
      <w:r w:rsidRPr="005F7487">
        <w:rPr>
          <w:b/>
          <w:u w:val="single"/>
        </w:rPr>
        <w:t>Inventory of Assets</w:t>
      </w:r>
      <w:r w:rsidR="0011399C" w:rsidRPr="005F7487">
        <w:rPr>
          <w:b/>
          <w:u w:val="single"/>
        </w:rPr>
        <w:t>:</w:t>
      </w:r>
      <w:r w:rsidR="0011399C" w:rsidRPr="005F7487">
        <w:t xml:space="preserve"> The</w:t>
      </w:r>
      <w:r w:rsidRPr="005F7487">
        <w:t xml:space="preserve"> inventory </w:t>
      </w:r>
      <w:r w:rsidRPr="005F7487">
        <w:rPr>
          <w:b/>
          <w:u w:val="single"/>
        </w:rPr>
        <w:t>must include all</w:t>
      </w:r>
      <w:r w:rsidRPr="005F7487">
        <w:t xml:space="preserve"> water or wastewater infrastructure assets owned by the </w:t>
      </w:r>
      <w:r w:rsidR="00B43D10" w:rsidRPr="005F7487">
        <w:t>A</w:t>
      </w:r>
      <w:r w:rsidRPr="005F7487">
        <w:t>pplicant, not just the assets in the proposed project.</w:t>
      </w:r>
      <w:r w:rsidR="00E1024C" w:rsidRPr="005F7487">
        <w:t xml:space="preserve"> </w:t>
      </w:r>
    </w:p>
    <w:p w14:paraId="1E0A60CA" w14:textId="40464F58" w:rsidR="00C046B9" w:rsidRPr="005F7487" w:rsidRDefault="00C046B9" w:rsidP="008B5DAC">
      <w:pPr>
        <w:pStyle w:val="ListParagraph"/>
        <w:numPr>
          <w:ilvl w:val="0"/>
          <w:numId w:val="27"/>
        </w:numPr>
        <w:tabs>
          <w:tab w:val="left" w:pos="720"/>
        </w:tabs>
        <w:spacing w:after="120" w:afterAutospacing="0"/>
        <w:ind w:left="720"/>
        <w:contextualSpacing w:val="0"/>
      </w:pPr>
      <w:r w:rsidRPr="005F7487">
        <w:lastRenderedPageBreak/>
        <w:t xml:space="preserve">Waterlines, valves, </w:t>
      </w:r>
      <w:r w:rsidR="00C42FB5" w:rsidRPr="005F7487">
        <w:t>hydrants,</w:t>
      </w:r>
      <w:r w:rsidRPr="005F7487">
        <w:t xml:space="preserve"> and tanks</w:t>
      </w:r>
      <w:proofErr w:type="gramStart"/>
      <w:r w:rsidRPr="005F7487">
        <w:t xml:space="preserve">: </w:t>
      </w:r>
      <w:r w:rsidR="00546DBA" w:rsidRPr="005F7487">
        <w:t xml:space="preserve"> </w:t>
      </w:r>
      <w:r w:rsidRPr="005F7487">
        <w:t>map</w:t>
      </w:r>
      <w:proofErr w:type="gramEnd"/>
      <w:r w:rsidRPr="005F7487">
        <w:t xml:space="preserve"> with age, type, and size of pipe materials; age and size of valves, hydrants and tanks; the narrative to support Line Item 3</w:t>
      </w:r>
      <w:r w:rsidR="002E27D9" w:rsidRPr="005F7487">
        <w:t>.</w:t>
      </w:r>
      <w:r w:rsidRPr="005F7487">
        <w:t>A.1 must describe the general age of the pipe segments and valves.</w:t>
      </w:r>
    </w:p>
    <w:p w14:paraId="0F2FEAD8" w14:textId="645EC679" w:rsidR="00C046B9" w:rsidRPr="005F7487" w:rsidRDefault="00C046B9" w:rsidP="008B5DAC">
      <w:pPr>
        <w:pStyle w:val="ListParagraph"/>
        <w:numPr>
          <w:ilvl w:val="0"/>
          <w:numId w:val="27"/>
        </w:numPr>
        <w:tabs>
          <w:tab w:val="left" w:pos="720"/>
        </w:tabs>
        <w:spacing w:after="120" w:afterAutospacing="0"/>
        <w:ind w:left="720"/>
        <w:contextualSpacing w:val="0"/>
      </w:pPr>
      <w:r w:rsidRPr="005F7487">
        <w:t xml:space="preserve">Gravity Sewers and </w:t>
      </w:r>
      <w:proofErr w:type="spellStart"/>
      <w:r w:rsidRPr="005F7487">
        <w:t>Forcemains</w:t>
      </w:r>
      <w:proofErr w:type="spellEnd"/>
      <w:r w:rsidRPr="005F7487">
        <w:t>: map with age, type, and size of pipe materials; age, size and materials of manholes; the narrative to support Line Item 3</w:t>
      </w:r>
      <w:r w:rsidR="00B43D10" w:rsidRPr="005F7487">
        <w:t>.A.1</w:t>
      </w:r>
      <w:r w:rsidRPr="005F7487">
        <w:t xml:space="preserve"> must describe the general age of the pipe segments and manholes.</w:t>
      </w:r>
    </w:p>
    <w:p w14:paraId="3C51228E" w14:textId="22F0F231" w:rsidR="00C046B9" w:rsidRPr="005F7487" w:rsidRDefault="00C046B9" w:rsidP="008B5DAC">
      <w:pPr>
        <w:pStyle w:val="ListParagraph"/>
        <w:numPr>
          <w:ilvl w:val="0"/>
          <w:numId w:val="27"/>
        </w:numPr>
        <w:tabs>
          <w:tab w:val="left" w:pos="720"/>
        </w:tabs>
        <w:spacing w:after="120" w:afterAutospacing="0"/>
        <w:ind w:left="720"/>
        <w:contextualSpacing w:val="0"/>
      </w:pPr>
      <w:r w:rsidRPr="005F7487">
        <w:t>Pump Stations: map and narrative with age, number and capacity of pumps, power reliability, and telemetry.</w:t>
      </w:r>
    </w:p>
    <w:p w14:paraId="0FA7835F" w14:textId="1087FA4D" w:rsidR="00C046B9" w:rsidRPr="005F7487" w:rsidRDefault="00C046B9" w:rsidP="008B5DAC">
      <w:pPr>
        <w:pStyle w:val="ListParagraph"/>
        <w:numPr>
          <w:ilvl w:val="0"/>
          <w:numId w:val="27"/>
        </w:numPr>
        <w:tabs>
          <w:tab w:val="left" w:pos="720"/>
        </w:tabs>
        <w:spacing w:after="120" w:afterAutospacing="0"/>
        <w:ind w:left="720"/>
        <w:contextualSpacing w:val="0"/>
      </w:pPr>
      <w:r w:rsidRPr="005F7487">
        <w:t>Water or Wastewater Treatment Plants</w:t>
      </w:r>
      <w:proofErr w:type="gramStart"/>
      <w:r w:rsidRPr="005F7487">
        <w:t>:  process</w:t>
      </w:r>
      <w:proofErr w:type="gramEnd"/>
      <w:r w:rsidRPr="005F7487">
        <w:t xml:space="preserve"> schematic; age, number and capacity of each major treatment unit. Units that were built as part of a larger treatment process at the same time and that are in the same general condition may be grouped together.</w:t>
      </w:r>
    </w:p>
    <w:p w14:paraId="28678890" w14:textId="1DE6459A" w:rsidR="00C046B9" w:rsidRPr="005F7487" w:rsidRDefault="00597891" w:rsidP="008B5DAC">
      <w:pPr>
        <w:pStyle w:val="ListParagraph"/>
        <w:numPr>
          <w:ilvl w:val="0"/>
          <w:numId w:val="27"/>
        </w:numPr>
        <w:tabs>
          <w:tab w:val="left" w:pos="720"/>
        </w:tabs>
        <w:spacing w:after="120" w:afterAutospacing="0"/>
        <w:ind w:left="720"/>
        <w:contextualSpacing w:val="0"/>
      </w:pPr>
      <w:r w:rsidRPr="005F7487">
        <w:rPr>
          <w:noProof/>
        </w:rPr>
        <mc:AlternateContent>
          <mc:Choice Requires="wps">
            <w:drawing>
              <wp:anchor distT="45720" distB="45720" distL="114300" distR="114300" simplePos="0" relativeHeight="251681792" behindDoc="0" locked="0" layoutInCell="1" allowOverlap="1" wp14:anchorId="0C1CA28B" wp14:editId="7723FBB1">
                <wp:simplePos x="0" y="0"/>
                <wp:positionH relativeFrom="margin">
                  <wp:posOffset>4070350</wp:posOffset>
                </wp:positionH>
                <wp:positionV relativeFrom="paragraph">
                  <wp:posOffset>232410</wp:posOffset>
                </wp:positionV>
                <wp:extent cx="1944370" cy="2332990"/>
                <wp:effectExtent l="0" t="0" r="17780" b="10160"/>
                <wp:wrapSquare wrapText="bothSides"/>
                <wp:docPr id="2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4370" cy="2332990"/>
                        </a:xfrm>
                        <a:prstGeom prst="rect">
                          <a:avLst/>
                        </a:prstGeom>
                        <a:solidFill>
                          <a:schemeClr val="accent4">
                            <a:lumMod val="20000"/>
                            <a:lumOff val="80000"/>
                          </a:schemeClr>
                        </a:solidFill>
                        <a:ln w="9525">
                          <a:solidFill>
                            <a:srgbClr val="000000"/>
                          </a:solidFill>
                          <a:miter lim="800000"/>
                          <a:headEnd/>
                          <a:tailEnd/>
                        </a:ln>
                      </wps:spPr>
                      <wps:txbx>
                        <w:txbxContent>
                          <w:p w14:paraId="5E64489C" w14:textId="77777777" w:rsidR="00D80E07" w:rsidRPr="00D80E07" w:rsidRDefault="00D80E07" w:rsidP="00D80E07">
                            <w:pPr>
                              <w:jc w:val="center"/>
                              <w:rPr>
                                <w:rFonts w:ascii="Calibri" w:hAnsi="Calibri"/>
                                <w:b/>
                                <w:sz w:val="20"/>
                                <w:szCs w:val="20"/>
                              </w:rPr>
                            </w:pPr>
                            <w:r w:rsidRPr="00D80E07">
                              <w:rPr>
                                <w:rFonts w:ascii="Calibri" w:hAnsi="Calibri"/>
                                <w:b/>
                                <w:sz w:val="20"/>
                                <w:szCs w:val="20"/>
                              </w:rPr>
                              <w:t>Important to Remember</w:t>
                            </w:r>
                          </w:p>
                          <w:p w14:paraId="48426F66" w14:textId="77777777" w:rsidR="00C046B9" w:rsidRPr="00D80E07" w:rsidRDefault="00C046B9" w:rsidP="00D80E07">
                            <w:pPr>
                              <w:ind w:left="90" w:right="61"/>
                              <w:rPr>
                                <w:bCs/>
                                <w:sz w:val="20"/>
                                <w:szCs w:val="20"/>
                              </w:rPr>
                            </w:pPr>
                            <w:r w:rsidRPr="00D80E07">
                              <w:rPr>
                                <w:rFonts w:ascii="Calibri" w:hAnsi="Calibri"/>
                                <w:bCs/>
                                <w:sz w:val="20"/>
                                <w:szCs w:val="20"/>
                              </w:rPr>
                              <w:t xml:space="preserve">It is expected that the project for which funding is being sought will address infrastructure in the “poor” category.  </w:t>
                            </w:r>
                            <w:r w:rsidRPr="00D80E07">
                              <w:rPr>
                                <w:rFonts w:ascii="Calibri" w:hAnsi="Calibri"/>
                                <w:bCs/>
                                <w:sz w:val="20"/>
                                <w:szCs w:val="20"/>
                                <w:u w:val="single"/>
                              </w:rPr>
                              <w:t>If it does not</w:t>
                            </w:r>
                            <w:r w:rsidRPr="00D80E07">
                              <w:rPr>
                                <w:rFonts w:ascii="Calibri" w:hAnsi="Calibri"/>
                                <w:bCs/>
                                <w:sz w:val="20"/>
                                <w:szCs w:val="20"/>
                              </w:rPr>
                              <w:t>, provide a discussion and justification of why this project is proposed for funding when other infrastructure is in greater need of improvement (e.g., other high priority projects are being implemented with local funds).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1CA28B" id="_x0000_s1076" type="#_x0000_t202" style="position:absolute;left:0;text-align:left;margin-left:320.5pt;margin-top:18.3pt;width:153.1pt;height:183.7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" fillcolor="#fff2cc [663]">
                <v:textbox>
                  <w:txbxContent>
                    <w:p w14:paraId="5E64489C" w14:textId="77777777" w:rsidR="00D80E07" w:rsidRPr="00D80E07" w:rsidRDefault="00D80E07" w:rsidP="00D80E07">
                      <w:pPr>
                        <w:jc w:val="center"/>
                        <w:rPr>
                          <w:rFonts w:ascii="Calibri" w:hAnsi="Calibri"/>
                          <w:b/>
                          <w:sz w:val="20"/>
                          <w:szCs w:val="20"/>
                        </w:rPr>
                      </w:pPr>
                      <w:r w:rsidRPr="00D80E07">
                        <w:rPr>
                          <w:rFonts w:ascii="Calibri" w:hAnsi="Calibri"/>
                          <w:b/>
                          <w:sz w:val="20"/>
                          <w:szCs w:val="20"/>
                        </w:rPr>
                        <w:t>Important to Remember</w:t>
                      </w:r>
                    </w:p>
                    <w:p w14:paraId="48426F66" w14:textId="77777777" w:rsidR="00C046B9" w:rsidRPr="00D80E07" w:rsidRDefault="00C046B9" w:rsidP="00D80E07">
                      <w:pPr>
                        <w:ind w:left="90" w:right="61"/>
                        <w:rPr>
                          <w:bCs/>
                          <w:sz w:val="20"/>
                          <w:szCs w:val="20"/>
                        </w:rPr>
                      </w:pPr>
                      <w:r w:rsidRPr="00D80E07">
                        <w:rPr>
                          <w:rFonts w:ascii="Calibri" w:hAnsi="Calibri"/>
                          <w:bCs/>
                          <w:sz w:val="20"/>
                          <w:szCs w:val="20"/>
                        </w:rPr>
                        <w:t xml:space="preserve">It is expected that the project for which funding is being sought will address infrastructure in the “poor” category.  </w:t>
                      </w:r>
                      <w:r w:rsidRPr="00D80E07">
                        <w:rPr>
                          <w:rFonts w:ascii="Calibri" w:hAnsi="Calibri"/>
                          <w:bCs/>
                          <w:sz w:val="20"/>
                          <w:szCs w:val="20"/>
                          <w:u w:val="single"/>
                        </w:rPr>
                        <w:t>If it does not</w:t>
                      </w:r>
                      <w:r w:rsidRPr="00D80E07">
                        <w:rPr>
                          <w:rFonts w:ascii="Calibri" w:hAnsi="Calibri"/>
                          <w:bCs/>
                          <w:sz w:val="20"/>
                          <w:szCs w:val="20"/>
                        </w:rPr>
                        <w:t>, provide a discussion and justification of why this project is proposed for funding when other infrastructure is in greater need of improvement (e.g., other high priority projects are being implemented with local funds).</w:t>
                      </w:r>
                    </w:p>
                  </w:txbxContent>
                </v:textbox>
                <w10:wrap type="square" anchorx="margin"/>
              </v:shape>
            </w:pict>
          </mc:Fallback>
        </mc:AlternateContent>
      </w:r>
      <w:r w:rsidR="00C046B9" w:rsidRPr="005F7487">
        <w:t>Other Assets (e.g., reclaimed water distribution Systems): provide information as outlined above.</w:t>
      </w:r>
    </w:p>
    <w:p w14:paraId="26EEC6DE" w14:textId="6CC35D7C" w:rsidR="00C046B9" w:rsidRPr="005F7487" w:rsidRDefault="00C046B9" w:rsidP="008C6A6B">
      <w:pPr>
        <w:pStyle w:val="ListParagraph"/>
        <w:numPr>
          <w:ilvl w:val="0"/>
          <w:numId w:val="20"/>
        </w:numPr>
        <w:spacing w:after="120" w:afterAutospacing="0"/>
        <w:ind w:left="360"/>
        <w:rPr>
          <w:b/>
          <w:u w:val="single"/>
        </w:rPr>
      </w:pPr>
      <w:r w:rsidRPr="005F7487">
        <w:rPr>
          <w:b/>
          <w:u w:val="single"/>
        </w:rPr>
        <w:t>Condition Assessment</w:t>
      </w:r>
      <w:proofErr w:type="gramStart"/>
      <w:r w:rsidRPr="005F7487">
        <w:rPr>
          <w:b/>
        </w:rPr>
        <w:t xml:space="preserve">:  </w:t>
      </w:r>
      <w:r w:rsidRPr="005F7487">
        <w:t>Each</w:t>
      </w:r>
      <w:proofErr w:type="gramEnd"/>
      <w:r w:rsidRPr="005F7487">
        <w:t xml:space="preserve"> asset included in the Inventory of Assets must be assigned a condition.  </w:t>
      </w:r>
      <w:r w:rsidR="00546DBA" w:rsidRPr="005F7487">
        <w:t xml:space="preserve">The assessment of the condition of the infrastructure </w:t>
      </w:r>
      <w:r w:rsidRPr="005F7487">
        <w:t xml:space="preserve">may be based on: </w:t>
      </w:r>
    </w:p>
    <w:p w14:paraId="31500239" w14:textId="463419B9" w:rsidR="00C046B9" w:rsidRPr="005F7487" w:rsidRDefault="00C046B9" w:rsidP="008B5DAC">
      <w:pPr>
        <w:pStyle w:val="ListParagraph"/>
        <w:numPr>
          <w:ilvl w:val="0"/>
          <w:numId w:val="28"/>
        </w:numPr>
        <w:spacing w:after="120" w:afterAutospacing="0"/>
        <w:ind w:left="720"/>
        <w:contextualSpacing w:val="0"/>
      </w:pPr>
      <w:r w:rsidRPr="005F7487">
        <w:t xml:space="preserve">Operator </w:t>
      </w:r>
      <w:proofErr w:type="gramStart"/>
      <w:r w:rsidRPr="005F7487">
        <w:t>knowledge</w:t>
      </w:r>
      <w:r w:rsidR="000F2587" w:rsidRPr="005F7487">
        <w:t>;</w:t>
      </w:r>
      <w:proofErr w:type="gramEnd"/>
    </w:p>
    <w:p w14:paraId="65721ACC" w14:textId="57CBB981" w:rsidR="00C046B9" w:rsidRPr="005F7487" w:rsidRDefault="00C046B9" w:rsidP="008B5DAC">
      <w:pPr>
        <w:pStyle w:val="ListParagraph"/>
        <w:numPr>
          <w:ilvl w:val="0"/>
          <w:numId w:val="28"/>
        </w:numPr>
        <w:spacing w:after="120" w:afterAutospacing="0"/>
        <w:ind w:left="720"/>
        <w:contextualSpacing w:val="0"/>
      </w:pPr>
      <w:r w:rsidRPr="005F7487">
        <w:t>Formal evaluations (e.g., sanitary sewer evaluation study</w:t>
      </w:r>
      <w:proofErr w:type="gramStart"/>
      <w:r w:rsidRPr="005F7487">
        <w:t>)</w:t>
      </w:r>
      <w:r w:rsidR="000F2587" w:rsidRPr="005F7487">
        <w:t>;</w:t>
      </w:r>
      <w:proofErr w:type="gramEnd"/>
    </w:p>
    <w:p w14:paraId="657AF8FF" w14:textId="3D9867E6" w:rsidR="00C046B9" w:rsidRPr="005F7487" w:rsidRDefault="00C046B9" w:rsidP="008B5DAC">
      <w:pPr>
        <w:pStyle w:val="ListParagraph"/>
        <w:numPr>
          <w:ilvl w:val="0"/>
          <w:numId w:val="28"/>
        </w:numPr>
        <w:spacing w:after="120" w:afterAutospacing="0"/>
        <w:ind w:left="720"/>
        <w:contextualSpacing w:val="0"/>
      </w:pPr>
      <w:r w:rsidRPr="005F7487">
        <w:t>Broad assumptions based on age and type of facilities (e.g., 40-year-old concrete pipe can be assumed to be in poor condition</w:t>
      </w:r>
      <w:r w:rsidR="000F2587" w:rsidRPr="005F7487">
        <w:t>;</w:t>
      </w:r>
      <w:r w:rsidRPr="005F7487">
        <w:t xml:space="preserve"> and </w:t>
      </w:r>
    </w:p>
    <w:p w14:paraId="39AF3643" w14:textId="77777777" w:rsidR="00C046B9" w:rsidRPr="005F7487" w:rsidRDefault="00C046B9" w:rsidP="008B5DAC">
      <w:pPr>
        <w:pStyle w:val="ListParagraph"/>
        <w:numPr>
          <w:ilvl w:val="0"/>
          <w:numId w:val="28"/>
        </w:numPr>
        <w:spacing w:after="120" w:afterAutospacing="0"/>
        <w:ind w:left="720"/>
        <w:contextualSpacing w:val="0"/>
      </w:pPr>
      <w:r w:rsidRPr="005F7487">
        <w:t>Condition of other similar facilities in the system where formal evaluations have been conducted.</w:t>
      </w:r>
    </w:p>
    <w:p w14:paraId="11C18A33" w14:textId="69810EB1" w:rsidR="005F463F" w:rsidRDefault="00C046B9" w:rsidP="00D6512D">
      <w:pPr>
        <w:spacing w:after="120" w:afterAutospacing="0"/>
        <w:ind w:left="360"/>
      </w:pPr>
      <w:r w:rsidRPr="005F7487">
        <w:t xml:space="preserve">The assessment scale (e.g., excellent – poor condition) is at the discretion of the applicant.  </w:t>
      </w:r>
      <w:r w:rsidR="00D80E07" w:rsidRPr="005F7487">
        <w:t>However, t</w:t>
      </w:r>
      <w:r w:rsidRPr="005F7487">
        <w:t xml:space="preserve">he narrative must describe the assessment scale and include a list of </w:t>
      </w:r>
      <w:proofErr w:type="gramStart"/>
      <w:r w:rsidRPr="005F7487">
        <w:t>categories</w:t>
      </w:r>
      <w:proofErr w:type="gramEnd"/>
      <w:r w:rsidRPr="005F7487">
        <w:t xml:space="preserve"> and a clear explanation of how each category is assigned (e.g., “Poor” rated sewer lines are those with offset joints, significant corrosion, cracks, experience surcharging, etc.)</w:t>
      </w:r>
      <w:r w:rsidR="00A06D07" w:rsidRPr="005F7487">
        <w:t>.</w:t>
      </w:r>
    </w:p>
    <w:p w14:paraId="48DF828B" w14:textId="290F5FA7" w:rsidR="00E14412" w:rsidRPr="005F7487" w:rsidRDefault="00C046B9" w:rsidP="00597891">
      <w:pPr>
        <w:spacing w:after="160" w:afterAutospacing="0" w:line="259" w:lineRule="auto"/>
      </w:pPr>
      <w:r w:rsidRPr="005F7487">
        <w:rPr>
          <w:b/>
          <w:u w:val="single"/>
        </w:rPr>
        <w:t>Capital Improvement Plan with Projected Cost Estimates:</w:t>
      </w:r>
      <w:r w:rsidRPr="005F7487">
        <w:rPr>
          <w:b/>
        </w:rPr>
        <w:t xml:space="preserve"> </w:t>
      </w:r>
      <w:r w:rsidRPr="005F7487">
        <w:t xml:space="preserve"> </w:t>
      </w:r>
    </w:p>
    <w:p w14:paraId="419FFB4B" w14:textId="77777777" w:rsidR="00C046B9" w:rsidRPr="005F7487" w:rsidRDefault="00C046B9" w:rsidP="001D594B">
      <w:pPr>
        <w:pStyle w:val="ListParagraph"/>
        <w:numPr>
          <w:ilvl w:val="0"/>
          <w:numId w:val="152"/>
        </w:numPr>
        <w:spacing w:after="120" w:afterAutospacing="0"/>
        <w:ind w:left="720"/>
      </w:pPr>
      <w:r w:rsidRPr="005F7487">
        <w:t xml:space="preserve">Provide </w:t>
      </w:r>
      <w:r w:rsidR="00D80E07" w:rsidRPr="005F7487">
        <w:t>all</w:t>
      </w:r>
      <w:r w:rsidRPr="005F7487">
        <w:t xml:space="preserve"> the documentation </w:t>
      </w:r>
      <w:r w:rsidRPr="001D594B">
        <w:rPr>
          <w:b/>
          <w:bCs/>
          <w:u w:val="single"/>
        </w:rPr>
        <w:t>as required for Line Item 3.A.2</w:t>
      </w:r>
      <w:r w:rsidRPr="005F7487">
        <w:t xml:space="preserve"> to demonstrate that the Asset Management Plan includes a Capital Improvement Plan. </w:t>
      </w:r>
      <w:r w:rsidR="00D80E07" w:rsidRPr="005F7487">
        <w:br/>
      </w:r>
    </w:p>
    <w:p w14:paraId="31783C32" w14:textId="77777777" w:rsidR="00D80E07" w:rsidRPr="005F7487" w:rsidRDefault="00D80E07" w:rsidP="001D594B">
      <w:pPr>
        <w:pStyle w:val="ListParagraph"/>
        <w:numPr>
          <w:ilvl w:val="0"/>
          <w:numId w:val="152"/>
        </w:numPr>
        <w:spacing w:after="120" w:afterAutospacing="0"/>
        <w:ind w:left="720"/>
      </w:pPr>
      <w:r w:rsidRPr="005F7487">
        <w:t xml:space="preserve">To qualify for the points, the project proposed for funding must be included in the CIP.  </w:t>
      </w:r>
    </w:p>
    <w:p w14:paraId="6CAA1CBC" w14:textId="77777777" w:rsidR="00D80E07" w:rsidRPr="005F7487" w:rsidRDefault="00D80E07" w:rsidP="001D594B">
      <w:pPr>
        <w:pStyle w:val="ListParagraph"/>
        <w:numPr>
          <w:ilvl w:val="1"/>
          <w:numId w:val="152"/>
        </w:numPr>
        <w:spacing w:after="120" w:afterAutospacing="0"/>
        <w:ind w:left="1080"/>
      </w:pPr>
      <w:r w:rsidRPr="005F7487">
        <w:t>Review the CIP for the purposes of awarding points for funding priorities in no way absolves the system owner of responsibility for regulatory noncompliance.</w:t>
      </w:r>
    </w:p>
    <w:p w14:paraId="551D3894" w14:textId="5F05073B" w:rsidR="00D80E07" w:rsidRPr="005F7487" w:rsidRDefault="00D80E07" w:rsidP="00E14412">
      <w:pPr>
        <w:pStyle w:val="ListParagraph"/>
        <w:spacing w:after="120" w:afterAutospacing="0"/>
        <w:ind w:left="360"/>
      </w:pPr>
    </w:p>
    <w:p w14:paraId="5D106F57" w14:textId="7390E6E4" w:rsidR="00C046B9" w:rsidRPr="005F7487" w:rsidRDefault="00C046B9" w:rsidP="008C6A6B">
      <w:pPr>
        <w:pStyle w:val="ListParagraph"/>
        <w:numPr>
          <w:ilvl w:val="0"/>
          <w:numId w:val="20"/>
        </w:numPr>
        <w:spacing w:after="120" w:afterAutospacing="0"/>
        <w:ind w:left="360"/>
      </w:pPr>
      <w:r w:rsidRPr="005F7487">
        <w:rPr>
          <w:b/>
          <w:u w:val="single"/>
        </w:rPr>
        <w:t>Operation and Maintenance Plan</w:t>
      </w:r>
      <w:r w:rsidR="0011399C" w:rsidRPr="005F7487">
        <w:rPr>
          <w:b/>
          <w:u w:val="single"/>
        </w:rPr>
        <w:t>:</w:t>
      </w:r>
      <w:r w:rsidR="0011399C" w:rsidRPr="005F7487">
        <w:rPr>
          <w:b/>
        </w:rPr>
        <w:t xml:space="preserve"> </w:t>
      </w:r>
      <w:r w:rsidR="0011399C" w:rsidRPr="0011399C">
        <w:rPr>
          <w:bCs/>
        </w:rPr>
        <w:t>The</w:t>
      </w:r>
      <w:r w:rsidRPr="0011399C">
        <w:rPr>
          <w:bCs/>
        </w:rPr>
        <w:t xml:space="preserve"> operation</w:t>
      </w:r>
      <w:r w:rsidRPr="005F7487">
        <w:t xml:space="preserve"> and maintenance (O&amp;M) plan should be based on manufacturers’ recommendations and/or typical industry best management practices.  The narrative to support Line Item 3.A.1 must describe the Applicant’s O&amp;M plan. </w:t>
      </w:r>
    </w:p>
    <w:p w14:paraId="5A8C33D2" w14:textId="5EF3488F" w:rsidR="009F026C" w:rsidRPr="005F7487" w:rsidRDefault="00597891" w:rsidP="00E14412">
      <w:pPr>
        <w:pStyle w:val="ListParagraph"/>
        <w:spacing w:after="120" w:afterAutospacing="0"/>
        <w:ind w:left="360"/>
      </w:pPr>
      <w:r w:rsidRPr="005F7487">
        <w:rPr>
          <w:noProof/>
        </w:rPr>
        <w:lastRenderedPageBreak/>
        <mc:AlternateContent>
          <mc:Choice Requires="wps">
            <w:drawing>
              <wp:anchor distT="45720" distB="45720" distL="114300" distR="114300" simplePos="0" relativeHeight="251662336" behindDoc="0" locked="0" layoutInCell="1" allowOverlap="1" wp14:anchorId="7306D011" wp14:editId="12F955CD">
                <wp:simplePos x="0" y="0"/>
                <wp:positionH relativeFrom="margin">
                  <wp:align>center</wp:align>
                </wp:positionH>
                <wp:positionV relativeFrom="paragraph">
                  <wp:posOffset>89625</wp:posOffset>
                </wp:positionV>
                <wp:extent cx="5888355" cy="1390650"/>
                <wp:effectExtent l="0" t="0" r="1714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355" cy="1390650"/>
                        </a:xfrm>
                        <a:prstGeom prst="rect">
                          <a:avLst/>
                        </a:prstGeom>
                        <a:solidFill>
                          <a:schemeClr val="accent4">
                            <a:lumMod val="20000"/>
                            <a:lumOff val="80000"/>
                          </a:schemeClr>
                        </a:solidFill>
                        <a:ln w="9525">
                          <a:solidFill>
                            <a:srgbClr val="000000"/>
                          </a:solidFill>
                          <a:miter lim="800000"/>
                          <a:headEnd/>
                          <a:tailEnd/>
                        </a:ln>
                      </wps:spPr>
                      <wps:txbx>
                        <w:txbxContent>
                          <w:p w14:paraId="221A241E" w14:textId="6E729737" w:rsidR="00C046B9" w:rsidRPr="00597891" w:rsidRDefault="00D80E07" w:rsidP="00597891">
                            <w:pPr>
                              <w:autoSpaceDE w:val="0"/>
                              <w:autoSpaceDN w:val="0"/>
                              <w:adjustRightInd w:val="0"/>
                              <w:spacing w:after="0" w:afterAutospacing="0"/>
                              <w:ind w:left="360"/>
                              <w:jc w:val="center"/>
                              <w:rPr>
                                <w:rFonts w:ascii="Calibri" w:hAnsi="Calibri" w:cs="Calibri"/>
                                <w:strike/>
                                <w:sz w:val="20"/>
                                <w:szCs w:val="20"/>
                              </w:rPr>
                            </w:pPr>
                            <w:r w:rsidRPr="00597891">
                              <w:rPr>
                                <w:rFonts w:ascii="Calibri" w:hAnsi="Calibri" w:cs="Calibri"/>
                                <w:b/>
                                <w:bCs/>
                                <w:sz w:val="20"/>
                                <w:szCs w:val="20"/>
                              </w:rPr>
                              <w:t>Important to Remember</w:t>
                            </w:r>
                            <w:r w:rsidRPr="00597891">
                              <w:rPr>
                                <w:rFonts w:ascii="Calibri" w:hAnsi="Calibri" w:cs="Calibri"/>
                                <w:b/>
                                <w:bCs/>
                                <w:sz w:val="20"/>
                                <w:szCs w:val="20"/>
                              </w:rPr>
                              <w:br/>
                            </w:r>
                          </w:p>
                          <w:p w14:paraId="6E59319A" w14:textId="5431E676" w:rsidR="000F2587" w:rsidRPr="00597891" w:rsidRDefault="00C046B9" w:rsidP="001D594B">
                            <w:pPr>
                              <w:pStyle w:val="ListParagraph"/>
                              <w:numPr>
                                <w:ilvl w:val="0"/>
                                <w:numId w:val="172"/>
                              </w:numPr>
                              <w:tabs>
                                <w:tab w:val="left" w:pos="270"/>
                              </w:tabs>
                              <w:autoSpaceDE w:val="0"/>
                              <w:autoSpaceDN w:val="0"/>
                              <w:adjustRightInd w:val="0"/>
                              <w:spacing w:after="0" w:afterAutospacing="0"/>
                              <w:contextualSpacing w:val="0"/>
                              <w:rPr>
                                <w:rFonts w:ascii="Calibri" w:hAnsi="Calibri" w:cs="Calibri"/>
                                <w:b/>
                                <w:bCs/>
                                <w:sz w:val="20"/>
                                <w:szCs w:val="20"/>
                              </w:rPr>
                            </w:pPr>
                            <w:r w:rsidRPr="00D80E07">
                              <w:rPr>
                                <w:rFonts w:ascii="Calibri" w:hAnsi="Calibri"/>
                                <w:b/>
                                <w:bCs/>
                                <w:sz w:val="20"/>
                                <w:szCs w:val="20"/>
                              </w:rPr>
                              <w:t>The</w:t>
                            </w:r>
                            <w:r w:rsidR="00B01C10" w:rsidRPr="00D80E07">
                              <w:rPr>
                                <w:rFonts w:ascii="Calibri" w:hAnsi="Calibri"/>
                                <w:b/>
                                <w:bCs/>
                                <w:sz w:val="20"/>
                                <w:szCs w:val="20"/>
                              </w:rPr>
                              <w:t xml:space="preserve"> AMP</w:t>
                            </w:r>
                            <w:r w:rsidRPr="00D80E07">
                              <w:rPr>
                                <w:rFonts w:ascii="Calibri" w:hAnsi="Calibri"/>
                                <w:b/>
                                <w:bCs/>
                                <w:sz w:val="20"/>
                                <w:szCs w:val="20"/>
                              </w:rPr>
                              <w:t xml:space="preserve"> must cover the utility for which the application is requesting grant.</w:t>
                            </w:r>
                            <w:r w:rsidR="000F2587" w:rsidRPr="00D80E07">
                              <w:rPr>
                                <w:rFonts w:ascii="Calibri" w:hAnsi="Calibri" w:cs="Calibri"/>
                                <w:b/>
                                <w:bCs/>
                                <w:sz w:val="20"/>
                                <w:szCs w:val="20"/>
                              </w:rPr>
                              <w:t xml:space="preserve"> </w:t>
                            </w:r>
                          </w:p>
                          <w:p w14:paraId="5DDEA609" w14:textId="28D32A69" w:rsidR="00C046B9" w:rsidRPr="00597891" w:rsidRDefault="000F2587" w:rsidP="001D594B">
                            <w:pPr>
                              <w:pStyle w:val="ListParagraph"/>
                              <w:numPr>
                                <w:ilvl w:val="0"/>
                                <w:numId w:val="172"/>
                              </w:numPr>
                              <w:tabs>
                                <w:tab w:val="left" w:pos="270"/>
                              </w:tabs>
                              <w:autoSpaceDE w:val="0"/>
                              <w:autoSpaceDN w:val="0"/>
                              <w:adjustRightInd w:val="0"/>
                              <w:spacing w:after="0" w:afterAutospacing="0"/>
                              <w:rPr>
                                <w:rFonts w:ascii="Calibri" w:hAnsi="Calibri" w:cs="Calibri"/>
                                <w:sz w:val="20"/>
                                <w:szCs w:val="20"/>
                              </w:rPr>
                            </w:pPr>
                            <w:r w:rsidRPr="00D80E07">
                              <w:rPr>
                                <w:rFonts w:ascii="Calibri" w:hAnsi="Calibri" w:cs="Calibri"/>
                                <w:sz w:val="20"/>
                                <w:szCs w:val="20"/>
                              </w:rPr>
                              <w:t xml:space="preserve">THE AMP </w:t>
                            </w:r>
                            <w:r w:rsidRPr="00D80E07">
                              <w:rPr>
                                <w:rFonts w:ascii="Calibri" w:hAnsi="Calibri" w:cs="Calibri"/>
                                <w:sz w:val="20"/>
                                <w:szCs w:val="20"/>
                                <w:u w:val="single"/>
                              </w:rPr>
                              <w:t xml:space="preserve">must include all </w:t>
                            </w:r>
                            <w:r w:rsidRPr="00D80E07">
                              <w:rPr>
                                <w:rFonts w:ascii="Calibri" w:hAnsi="Calibri" w:cs="Calibri"/>
                                <w:sz w:val="20"/>
                                <w:szCs w:val="20"/>
                              </w:rPr>
                              <w:t>water or wastewater infrastructure assets owned by the Applicant, not just the assets involved in the proposed project</w:t>
                            </w:r>
                            <w:r w:rsidR="007041DE">
                              <w:rPr>
                                <w:rFonts w:ascii="Calibri" w:hAnsi="Calibri" w:cs="Calibri"/>
                                <w:sz w:val="20"/>
                                <w:szCs w:val="20"/>
                              </w:rPr>
                              <w:t xml:space="preserve"> to earn points</w:t>
                            </w:r>
                            <w:r w:rsidRPr="00D80E07">
                              <w:rPr>
                                <w:rFonts w:ascii="Calibri" w:hAnsi="Calibri" w:cs="Calibri"/>
                                <w:sz w:val="20"/>
                                <w:szCs w:val="20"/>
                              </w:rPr>
                              <w:t xml:space="preserve">. </w:t>
                            </w:r>
                          </w:p>
                          <w:p w14:paraId="7CAAB87E" w14:textId="10D02543" w:rsidR="00C046B9" w:rsidRPr="00597891" w:rsidRDefault="00C046B9" w:rsidP="001D594B">
                            <w:pPr>
                              <w:pStyle w:val="ListParagraph"/>
                              <w:numPr>
                                <w:ilvl w:val="0"/>
                                <w:numId w:val="172"/>
                              </w:numPr>
                              <w:tabs>
                                <w:tab w:val="left" w:pos="270"/>
                              </w:tabs>
                              <w:autoSpaceDE w:val="0"/>
                              <w:autoSpaceDN w:val="0"/>
                              <w:adjustRightInd w:val="0"/>
                              <w:spacing w:after="0" w:afterAutospacing="0"/>
                              <w:rPr>
                                <w:rFonts w:ascii="Calibri" w:hAnsi="Calibri" w:cs="Calibri"/>
                                <w:sz w:val="20"/>
                                <w:szCs w:val="20"/>
                              </w:rPr>
                            </w:pPr>
                            <w:r w:rsidRPr="00D80E07">
                              <w:rPr>
                                <w:rFonts w:ascii="Calibri" w:hAnsi="Calibri" w:cs="Calibri"/>
                                <w:sz w:val="20"/>
                                <w:szCs w:val="20"/>
                              </w:rPr>
                              <w:t xml:space="preserve">For a System Merger project receiving point under Line Item 2.F., </w:t>
                            </w:r>
                            <w:r w:rsidRPr="00D80E07">
                              <w:rPr>
                                <w:rFonts w:ascii="Calibri" w:hAnsi="Calibri" w:cs="Calibri"/>
                                <w:sz w:val="20"/>
                                <w:szCs w:val="20"/>
                                <w:u w:val="single"/>
                              </w:rPr>
                              <w:t>the receiving system must have the qualifying A</w:t>
                            </w:r>
                            <w:r w:rsidR="00B01C10" w:rsidRPr="00D80E07">
                              <w:rPr>
                                <w:rFonts w:ascii="Calibri" w:hAnsi="Calibri" w:cs="Calibri"/>
                                <w:sz w:val="20"/>
                                <w:szCs w:val="20"/>
                                <w:u w:val="single"/>
                              </w:rPr>
                              <w:t>MP</w:t>
                            </w:r>
                            <w:r w:rsidRPr="00D80E07">
                              <w:rPr>
                                <w:rFonts w:ascii="Calibri" w:hAnsi="Calibri" w:cs="Calibri"/>
                                <w:sz w:val="20"/>
                                <w:szCs w:val="20"/>
                                <w:u w:val="single"/>
                              </w:rPr>
                              <w:t xml:space="preserve"> to earn points</w:t>
                            </w:r>
                            <w:r w:rsidRPr="00D80E07">
                              <w:rPr>
                                <w:rFonts w:ascii="Calibri" w:hAnsi="Calibri" w:cs="Calibri"/>
                                <w:sz w:val="20"/>
                                <w:szCs w:val="20"/>
                              </w:rPr>
                              <w:t xml:space="preserve">. </w:t>
                            </w:r>
                          </w:p>
                          <w:p w14:paraId="3C74A5BF" w14:textId="77777777" w:rsidR="00C046B9" w:rsidRPr="00D80E07" w:rsidRDefault="00C046B9" w:rsidP="001D594B">
                            <w:pPr>
                              <w:pStyle w:val="ListParagraph"/>
                              <w:numPr>
                                <w:ilvl w:val="0"/>
                                <w:numId w:val="172"/>
                              </w:numPr>
                              <w:tabs>
                                <w:tab w:val="left" w:pos="270"/>
                              </w:tabs>
                              <w:autoSpaceDE w:val="0"/>
                              <w:autoSpaceDN w:val="0"/>
                              <w:adjustRightInd w:val="0"/>
                              <w:spacing w:after="0" w:afterAutospacing="0"/>
                              <w:rPr>
                                <w:rFonts w:ascii="Calibri" w:hAnsi="Calibri" w:cs="Calibri"/>
                                <w:bCs/>
                                <w:sz w:val="20"/>
                                <w:szCs w:val="20"/>
                              </w:rPr>
                            </w:pPr>
                            <w:r w:rsidRPr="00D80E07">
                              <w:rPr>
                                <w:rFonts w:ascii="Calibri" w:hAnsi="Calibri" w:cs="Calibri"/>
                                <w:bCs/>
                                <w:sz w:val="20"/>
                                <w:szCs w:val="20"/>
                              </w:rPr>
                              <w:t xml:space="preserve">Be aware a completed and approved NCDEQ AIA does not guarantee AMP points.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06D011" id="_x0000_s1077" type="#_x0000_t202" style="position:absolute;left:0;text-align:left;margin-left:0;margin-top:7.05pt;width:463.65pt;height:109.5pt;z-index:25166233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" fillcolor="#fff2cc [663]">
                <v:textbox>
                  <w:txbxContent>
                    <w:p w14:paraId="221A241E" w14:textId="6E729737" w:rsidR="00C046B9" w:rsidRPr="00597891" w:rsidRDefault="00D80E07" w:rsidP="00597891">
                      <w:pPr>
                        <w:autoSpaceDE w:val="0"/>
                        <w:autoSpaceDN w:val="0"/>
                        <w:adjustRightInd w:val="0"/>
                        <w:spacing w:after="0" w:afterAutospacing="0"/>
                        <w:ind w:left="360"/>
                        <w:jc w:val="center"/>
                        <w:rPr>
                          <w:rFonts w:ascii="Calibri" w:hAnsi="Calibri" w:cs="Calibri"/>
                          <w:strike/>
                          <w:sz w:val="20"/>
                          <w:szCs w:val="20"/>
                        </w:rPr>
                      </w:pPr>
                      <w:r w:rsidRPr="00597891">
                        <w:rPr>
                          <w:rFonts w:ascii="Calibri" w:hAnsi="Calibri" w:cs="Calibri"/>
                          <w:b/>
                          <w:bCs/>
                          <w:sz w:val="20"/>
                          <w:szCs w:val="20"/>
                        </w:rPr>
                        <w:t>Important to Remember</w:t>
                      </w:r>
                      <w:r w:rsidRPr="00597891">
                        <w:rPr>
                          <w:rFonts w:ascii="Calibri" w:hAnsi="Calibri" w:cs="Calibri"/>
                          <w:b/>
                          <w:bCs/>
                          <w:sz w:val="20"/>
                          <w:szCs w:val="20"/>
                        </w:rPr>
                        <w:br/>
                      </w:r>
                    </w:p>
                    <w:p w14:paraId="6E59319A" w14:textId="5431E676" w:rsidR="000F2587" w:rsidRPr="00597891" w:rsidRDefault="00C046B9" w:rsidP="001D594B">
                      <w:pPr>
                        <w:pStyle w:val="ListParagraph"/>
                        <w:numPr>
                          <w:ilvl w:val="0"/>
                          <w:numId w:val="172"/>
                        </w:numPr>
                        <w:tabs>
                          <w:tab w:val="left" w:pos="270"/>
                        </w:tabs>
                        <w:autoSpaceDE w:val="0"/>
                        <w:autoSpaceDN w:val="0"/>
                        <w:adjustRightInd w:val="0"/>
                        <w:spacing w:after="0" w:afterAutospacing="0"/>
                        <w:contextualSpacing w:val="0"/>
                        <w:rPr>
                          <w:rFonts w:ascii="Calibri" w:hAnsi="Calibri" w:cs="Calibri"/>
                          <w:b/>
                          <w:bCs/>
                          <w:sz w:val="20"/>
                          <w:szCs w:val="20"/>
                        </w:rPr>
                      </w:pPr>
                      <w:r w:rsidRPr="00D80E07">
                        <w:rPr>
                          <w:rFonts w:ascii="Calibri" w:hAnsi="Calibri"/>
                          <w:b/>
                          <w:bCs/>
                          <w:sz w:val="20"/>
                          <w:szCs w:val="20"/>
                        </w:rPr>
                        <w:t>The</w:t>
                      </w:r>
                      <w:r w:rsidR="00B01C10" w:rsidRPr="00D80E07">
                        <w:rPr>
                          <w:rFonts w:ascii="Calibri" w:hAnsi="Calibri"/>
                          <w:b/>
                          <w:bCs/>
                          <w:sz w:val="20"/>
                          <w:szCs w:val="20"/>
                        </w:rPr>
                        <w:t xml:space="preserve"> AMP</w:t>
                      </w:r>
                      <w:r w:rsidRPr="00D80E07">
                        <w:rPr>
                          <w:rFonts w:ascii="Calibri" w:hAnsi="Calibri"/>
                          <w:b/>
                          <w:bCs/>
                          <w:sz w:val="20"/>
                          <w:szCs w:val="20"/>
                        </w:rPr>
                        <w:t xml:space="preserve"> must cover the utility for which the application is requesting grant.</w:t>
                      </w:r>
                      <w:r w:rsidR="000F2587" w:rsidRPr="00D80E07">
                        <w:rPr>
                          <w:rFonts w:ascii="Calibri" w:hAnsi="Calibri" w:cs="Calibri"/>
                          <w:b/>
                          <w:bCs/>
                          <w:sz w:val="20"/>
                          <w:szCs w:val="20"/>
                        </w:rPr>
                        <w:t xml:space="preserve"> </w:t>
                      </w:r>
                    </w:p>
                    <w:p w14:paraId="5DDEA609" w14:textId="28D32A69" w:rsidR="00C046B9" w:rsidRPr="00597891" w:rsidRDefault="000F2587" w:rsidP="001D594B">
                      <w:pPr>
                        <w:pStyle w:val="ListParagraph"/>
                        <w:numPr>
                          <w:ilvl w:val="0"/>
                          <w:numId w:val="172"/>
                        </w:numPr>
                        <w:tabs>
                          <w:tab w:val="left" w:pos="270"/>
                        </w:tabs>
                        <w:autoSpaceDE w:val="0"/>
                        <w:autoSpaceDN w:val="0"/>
                        <w:adjustRightInd w:val="0"/>
                        <w:spacing w:after="0" w:afterAutospacing="0"/>
                        <w:rPr>
                          <w:rFonts w:ascii="Calibri" w:hAnsi="Calibri" w:cs="Calibri"/>
                          <w:sz w:val="20"/>
                          <w:szCs w:val="20"/>
                        </w:rPr>
                      </w:pPr>
                      <w:r w:rsidRPr="00D80E07">
                        <w:rPr>
                          <w:rFonts w:ascii="Calibri" w:hAnsi="Calibri" w:cs="Calibri"/>
                          <w:sz w:val="20"/>
                          <w:szCs w:val="20"/>
                        </w:rPr>
                        <w:t xml:space="preserve">THE AMP </w:t>
                      </w:r>
                      <w:r w:rsidRPr="00D80E07">
                        <w:rPr>
                          <w:rFonts w:ascii="Calibri" w:hAnsi="Calibri" w:cs="Calibri"/>
                          <w:sz w:val="20"/>
                          <w:szCs w:val="20"/>
                          <w:u w:val="single"/>
                        </w:rPr>
                        <w:t xml:space="preserve">must include all </w:t>
                      </w:r>
                      <w:r w:rsidRPr="00D80E07">
                        <w:rPr>
                          <w:rFonts w:ascii="Calibri" w:hAnsi="Calibri" w:cs="Calibri"/>
                          <w:sz w:val="20"/>
                          <w:szCs w:val="20"/>
                        </w:rPr>
                        <w:t>water or wastewater infrastructure assets owned by the Applicant, not just the assets involved in the proposed project</w:t>
                      </w:r>
                      <w:r w:rsidR="007041DE">
                        <w:rPr>
                          <w:rFonts w:ascii="Calibri" w:hAnsi="Calibri" w:cs="Calibri"/>
                          <w:sz w:val="20"/>
                          <w:szCs w:val="20"/>
                        </w:rPr>
                        <w:t xml:space="preserve"> to earn points</w:t>
                      </w:r>
                      <w:r w:rsidRPr="00D80E07">
                        <w:rPr>
                          <w:rFonts w:ascii="Calibri" w:hAnsi="Calibri" w:cs="Calibri"/>
                          <w:sz w:val="20"/>
                          <w:szCs w:val="20"/>
                        </w:rPr>
                        <w:t xml:space="preserve">. </w:t>
                      </w:r>
                    </w:p>
                    <w:p w14:paraId="7CAAB87E" w14:textId="10D02543" w:rsidR="00C046B9" w:rsidRPr="00597891" w:rsidRDefault="00C046B9" w:rsidP="001D594B">
                      <w:pPr>
                        <w:pStyle w:val="ListParagraph"/>
                        <w:numPr>
                          <w:ilvl w:val="0"/>
                          <w:numId w:val="172"/>
                        </w:numPr>
                        <w:tabs>
                          <w:tab w:val="left" w:pos="270"/>
                        </w:tabs>
                        <w:autoSpaceDE w:val="0"/>
                        <w:autoSpaceDN w:val="0"/>
                        <w:adjustRightInd w:val="0"/>
                        <w:spacing w:after="0" w:afterAutospacing="0"/>
                        <w:rPr>
                          <w:rFonts w:ascii="Calibri" w:hAnsi="Calibri" w:cs="Calibri"/>
                          <w:sz w:val="20"/>
                          <w:szCs w:val="20"/>
                        </w:rPr>
                      </w:pPr>
                      <w:r w:rsidRPr="00D80E07">
                        <w:rPr>
                          <w:rFonts w:ascii="Calibri" w:hAnsi="Calibri" w:cs="Calibri"/>
                          <w:sz w:val="20"/>
                          <w:szCs w:val="20"/>
                        </w:rPr>
                        <w:t xml:space="preserve">For a System Merger project receiving point under Line Item 2.F., </w:t>
                      </w:r>
                      <w:r w:rsidRPr="00D80E07">
                        <w:rPr>
                          <w:rFonts w:ascii="Calibri" w:hAnsi="Calibri" w:cs="Calibri"/>
                          <w:sz w:val="20"/>
                          <w:szCs w:val="20"/>
                          <w:u w:val="single"/>
                        </w:rPr>
                        <w:t>the receiving system must have the qualifying A</w:t>
                      </w:r>
                      <w:r w:rsidR="00B01C10" w:rsidRPr="00D80E07">
                        <w:rPr>
                          <w:rFonts w:ascii="Calibri" w:hAnsi="Calibri" w:cs="Calibri"/>
                          <w:sz w:val="20"/>
                          <w:szCs w:val="20"/>
                          <w:u w:val="single"/>
                        </w:rPr>
                        <w:t>MP</w:t>
                      </w:r>
                      <w:r w:rsidRPr="00D80E07">
                        <w:rPr>
                          <w:rFonts w:ascii="Calibri" w:hAnsi="Calibri" w:cs="Calibri"/>
                          <w:sz w:val="20"/>
                          <w:szCs w:val="20"/>
                          <w:u w:val="single"/>
                        </w:rPr>
                        <w:t xml:space="preserve"> to earn points</w:t>
                      </w:r>
                      <w:r w:rsidRPr="00D80E07">
                        <w:rPr>
                          <w:rFonts w:ascii="Calibri" w:hAnsi="Calibri" w:cs="Calibri"/>
                          <w:sz w:val="20"/>
                          <w:szCs w:val="20"/>
                        </w:rPr>
                        <w:t xml:space="preserve">. </w:t>
                      </w:r>
                    </w:p>
                    <w:p w14:paraId="3C74A5BF" w14:textId="77777777" w:rsidR="00C046B9" w:rsidRPr="00D80E07" w:rsidRDefault="00C046B9" w:rsidP="001D594B">
                      <w:pPr>
                        <w:pStyle w:val="ListParagraph"/>
                        <w:numPr>
                          <w:ilvl w:val="0"/>
                          <w:numId w:val="172"/>
                        </w:numPr>
                        <w:tabs>
                          <w:tab w:val="left" w:pos="270"/>
                        </w:tabs>
                        <w:autoSpaceDE w:val="0"/>
                        <w:autoSpaceDN w:val="0"/>
                        <w:adjustRightInd w:val="0"/>
                        <w:spacing w:after="0" w:afterAutospacing="0"/>
                        <w:rPr>
                          <w:rFonts w:ascii="Calibri" w:hAnsi="Calibri" w:cs="Calibri"/>
                          <w:bCs/>
                          <w:sz w:val="20"/>
                          <w:szCs w:val="20"/>
                        </w:rPr>
                      </w:pPr>
                      <w:r w:rsidRPr="00D80E07">
                        <w:rPr>
                          <w:rFonts w:ascii="Calibri" w:hAnsi="Calibri" w:cs="Calibri"/>
                          <w:bCs/>
                          <w:sz w:val="20"/>
                          <w:szCs w:val="20"/>
                        </w:rPr>
                        <w:t xml:space="preserve">Be aware a completed and approved NCDEQ AIA does not guarantee AMP points.  </w:t>
                      </w:r>
                    </w:p>
                  </w:txbxContent>
                </v:textbox>
                <w10:wrap type="square" anchorx="margin"/>
              </v:shape>
            </w:pict>
          </mc:Fallback>
        </mc:AlternateContent>
      </w:r>
    </w:p>
    <w:p w14:paraId="378AFC36" w14:textId="26590EA3" w:rsidR="00C046B9" w:rsidRPr="005F7487" w:rsidRDefault="00C046B9" w:rsidP="002A2426">
      <w:pPr>
        <w:pStyle w:val="Heading3"/>
        <w:rPr>
          <w:b/>
          <w:bCs/>
          <w:color w:val="auto"/>
        </w:rPr>
      </w:pPr>
      <w:bookmarkStart w:id="106" w:name="_Toc234913819"/>
      <w:r w:rsidRPr="005F7487">
        <w:rPr>
          <w:b/>
          <w:bCs/>
          <w:color w:val="auto"/>
        </w:rPr>
        <w:t>Line Item 3.A.2 –</w:t>
      </w:r>
      <w:r w:rsidR="007041DE" w:rsidRPr="005F7487">
        <w:rPr>
          <w:b/>
          <w:bCs/>
          <w:color w:val="auto"/>
        </w:rPr>
        <w:t xml:space="preserve"> </w:t>
      </w:r>
      <w:r w:rsidRPr="005F7487">
        <w:rPr>
          <w:b/>
          <w:bCs/>
          <w:color w:val="auto"/>
        </w:rPr>
        <w:t xml:space="preserve">Current Capital Improvement Plan (CIP) </w:t>
      </w:r>
      <w:r w:rsidR="002938AB" w:rsidRPr="005F7487">
        <w:rPr>
          <w:b/>
          <w:bCs/>
          <w:color w:val="auto"/>
        </w:rPr>
        <w:t>(</w:t>
      </w:r>
      <w:r w:rsidRPr="005F7487">
        <w:rPr>
          <w:b/>
          <w:bCs/>
          <w:color w:val="auto"/>
        </w:rPr>
        <w:t>3 points)</w:t>
      </w:r>
      <w:bookmarkEnd w:id="106"/>
    </w:p>
    <w:p w14:paraId="69FA64BA" w14:textId="77777777" w:rsidR="002938AB" w:rsidRPr="005F7487" w:rsidRDefault="00B01C10" w:rsidP="00D6512D">
      <w:pPr>
        <w:spacing w:after="120" w:afterAutospacing="0"/>
        <w:rPr>
          <w:rFonts w:ascii="Calibri" w:hAnsi="Calibri"/>
        </w:rPr>
      </w:pPr>
      <w:r w:rsidRPr="005F7487">
        <w:t xml:space="preserve">An application may earn points if the Applicant has a </w:t>
      </w:r>
      <w:r w:rsidR="007041DE" w:rsidRPr="005F7487">
        <w:t>C</w:t>
      </w:r>
      <w:r w:rsidRPr="005F7487">
        <w:t xml:space="preserve">apital </w:t>
      </w:r>
      <w:r w:rsidR="007041DE" w:rsidRPr="005F7487">
        <w:t>I</w:t>
      </w:r>
      <w:r w:rsidRPr="005F7487">
        <w:t xml:space="preserve">mprovement </w:t>
      </w:r>
      <w:r w:rsidR="007041DE" w:rsidRPr="005F7487">
        <w:t>P</w:t>
      </w:r>
      <w:r w:rsidRPr="005F7487">
        <w:t>lan (CIP) adopted by the Applicant</w:t>
      </w:r>
      <w:r w:rsidRPr="005F7487">
        <w:rPr>
          <w:u w:val="single"/>
        </w:rPr>
        <w:t xml:space="preserve"> </w:t>
      </w:r>
      <w:r w:rsidRPr="005F7487">
        <w:t>within two years of the application date,</w:t>
      </w:r>
      <w:r w:rsidRPr="005F7487">
        <w:rPr>
          <w:u w:val="single"/>
        </w:rPr>
        <w:t xml:space="preserve"> spanning at least ten years from the date of adoption</w:t>
      </w:r>
      <w:r w:rsidRPr="005F7487">
        <w:t>, including cost estimates for projects scheduled in the first five years, and with the project proposed for funding</w:t>
      </w:r>
      <w:r w:rsidR="000A1FED" w:rsidRPr="005F7487">
        <w:t xml:space="preserve"> include in the CIP.  Provide the page number(s) in the application file where the CIP documentation is located</w:t>
      </w:r>
      <w:r w:rsidRPr="005F7487">
        <w:t>.</w:t>
      </w:r>
    </w:p>
    <w:p w14:paraId="45F72DDA" w14:textId="77777777" w:rsidR="00D7510D" w:rsidRPr="005F7487" w:rsidRDefault="00D7510D" w:rsidP="00D7510D">
      <w:pPr>
        <w:pStyle w:val="paragraph"/>
        <w:spacing w:before="0" w:beforeAutospacing="0" w:after="120" w:afterAutospacing="0"/>
        <w:textAlignment w:val="baseline"/>
        <w:rPr>
          <w:rStyle w:val="normaltextrun"/>
          <w:rFonts w:asciiTheme="minorHAnsi" w:hAnsiTheme="minorHAnsi" w:cstheme="minorHAnsi"/>
          <w:sz w:val="22"/>
          <w:szCs w:val="22"/>
        </w:rPr>
      </w:pPr>
      <w:r w:rsidRPr="005F7487">
        <w:rPr>
          <w:rFonts w:asciiTheme="minorHAnsi" w:hAnsiTheme="minorHAnsi" w:cstheme="minorHAnsi"/>
          <w:sz w:val="22"/>
          <w:szCs w:val="22"/>
          <w:u w:val="single"/>
        </w:rPr>
        <w:t>Required Documentation and Narrative</w:t>
      </w:r>
    </w:p>
    <w:p w14:paraId="36A6EED2" w14:textId="4B1326EC" w:rsidR="00C046B9" w:rsidRPr="005F7487" w:rsidRDefault="0011399C" w:rsidP="00D6512D">
      <w:pPr>
        <w:spacing w:after="120" w:afterAutospacing="0"/>
      </w:pPr>
      <w:proofErr w:type="gramStart"/>
      <w:r>
        <w:t>Applicant</w:t>
      </w:r>
      <w:proofErr w:type="gramEnd"/>
      <w:r w:rsidR="00C046B9" w:rsidRPr="005F7487">
        <w:t xml:space="preserve"> must include the following: </w:t>
      </w:r>
    </w:p>
    <w:p w14:paraId="3D24B3F9" w14:textId="77777777" w:rsidR="00A94ED4" w:rsidRPr="005F7487" w:rsidRDefault="00A94ED4" w:rsidP="008C6A6B">
      <w:pPr>
        <w:pStyle w:val="ListParagraph"/>
        <w:numPr>
          <w:ilvl w:val="0"/>
          <w:numId w:val="15"/>
        </w:numPr>
        <w:spacing w:after="120" w:afterAutospacing="0"/>
        <w:contextualSpacing w:val="0"/>
        <w:rPr>
          <w:u w:val="single"/>
        </w:rPr>
      </w:pPr>
      <w:r w:rsidRPr="005F7487">
        <w:t xml:space="preserve">A statement of the years covered by the CIP, which must </w:t>
      </w:r>
      <w:r w:rsidRPr="005F7487">
        <w:rPr>
          <w:u w:val="single"/>
        </w:rPr>
        <w:t xml:space="preserve">extend at least ten years from the most recent adoption </w:t>
      </w:r>
      <w:proofErr w:type="gramStart"/>
      <w:r w:rsidRPr="005F7487">
        <w:rPr>
          <w:u w:val="single"/>
        </w:rPr>
        <w:t>date;</w:t>
      </w:r>
      <w:proofErr w:type="gramEnd"/>
    </w:p>
    <w:p w14:paraId="44192E73" w14:textId="77777777" w:rsidR="00A94ED4" w:rsidRPr="005F7487" w:rsidRDefault="00A94ED4" w:rsidP="008C6A6B">
      <w:pPr>
        <w:pStyle w:val="ListParagraph"/>
        <w:numPr>
          <w:ilvl w:val="0"/>
          <w:numId w:val="15"/>
        </w:numPr>
        <w:spacing w:after="120" w:afterAutospacing="0"/>
        <w:contextualSpacing w:val="0"/>
      </w:pPr>
      <w:r w:rsidRPr="005F7487">
        <w:t xml:space="preserve">A description sufficient to show that the project described in the CIP is unambiguously the same project seeking </w:t>
      </w:r>
      <w:proofErr w:type="gramStart"/>
      <w:r w:rsidRPr="005F7487">
        <w:t>funding;</w:t>
      </w:r>
      <w:proofErr w:type="gramEnd"/>
      <w:r w:rsidRPr="005F7487">
        <w:t xml:space="preserve"> </w:t>
      </w:r>
    </w:p>
    <w:p w14:paraId="1517C733" w14:textId="77777777" w:rsidR="00C046B9" w:rsidRPr="005F7487" w:rsidRDefault="00C046B9" w:rsidP="008C6A6B">
      <w:pPr>
        <w:pStyle w:val="ListParagraph"/>
        <w:numPr>
          <w:ilvl w:val="0"/>
          <w:numId w:val="15"/>
        </w:numPr>
        <w:spacing w:after="120" w:afterAutospacing="0"/>
        <w:contextualSpacing w:val="0"/>
      </w:pPr>
      <w:r w:rsidRPr="005F7487">
        <w:t xml:space="preserve">A resolution or board meeting minutes which clearly shows a motion to approve and adopt the CIP </w:t>
      </w:r>
      <w:r w:rsidRPr="005F7487">
        <w:rPr>
          <w:u w:val="single"/>
        </w:rPr>
        <w:t>within two years of the application date</w:t>
      </w:r>
      <w:r w:rsidR="00B01C10" w:rsidRPr="005F7487">
        <w:t>.</w:t>
      </w:r>
      <w:r w:rsidRPr="005F7487">
        <w:t xml:space="preserve"> </w:t>
      </w:r>
    </w:p>
    <w:p w14:paraId="4C41A5B3" w14:textId="77777777" w:rsidR="00C046B9" w:rsidRPr="005F7487" w:rsidRDefault="00C046B9" w:rsidP="008C6A6B">
      <w:pPr>
        <w:pStyle w:val="ListParagraph"/>
        <w:numPr>
          <w:ilvl w:val="1"/>
          <w:numId w:val="15"/>
        </w:numPr>
        <w:tabs>
          <w:tab w:val="left" w:pos="1080"/>
        </w:tabs>
        <w:spacing w:after="120" w:afterAutospacing="0"/>
        <w:ind w:left="1080"/>
        <w:contextualSpacing w:val="0"/>
      </w:pPr>
      <w:r w:rsidRPr="005F7487">
        <w:t xml:space="preserve">A </w:t>
      </w:r>
      <w:r w:rsidRPr="005F7487">
        <w:rPr>
          <w:u w:val="single"/>
        </w:rPr>
        <w:t xml:space="preserve">certified </w:t>
      </w:r>
      <w:r w:rsidRPr="005F7487">
        <w:t xml:space="preserve">true and correct copy of draft meeting minutes is acceptable for meetings held within 45 days of the application </w:t>
      </w:r>
      <w:proofErr w:type="gramStart"/>
      <w:r w:rsidRPr="005F7487">
        <w:t>deadline</w:t>
      </w:r>
      <w:r w:rsidR="000F2587" w:rsidRPr="005F7487">
        <w:t>;</w:t>
      </w:r>
      <w:proofErr w:type="gramEnd"/>
      <w:r w:rsidRPr="005F7487">
        <w:t xml:space="preserve"> </w:t>
      </w:r>
    </w:p>
    <w:p w14:paraId="0D7EAA62" w14:textId="77777777" w:rsidR="00C046B9" w:rsidRPr="005F7487" w:rsidRDefault="00B01C10" w:rsidP="008C6A6B">
      <w:pPr>
        <w:pStyle w:val="ListParagraph"/>
        <w:numPr>
          <w:ilvl w:val="1"/>
          <w:numId w:val="15"/>
        </w:numPr>
        <w:tabs>
          <w:tab w:val="left" w:pos="1080"/>
        </w:tabs>
        <w:spacing w:after="120" w:afterAutospacing="0"/>
        <w:ind w:left="1080"/>
        <w:contextualSpacing w:val="0"/>
      </w:pPr>
      <w:r w:rsidRPr="005F7487">
        <w:t>A c</w:t>
      </w:r>
      <w:r w:rsidR="00C046B9" w:rsidRPr="005F7487">
        <w:t xml:space="preserve">ertification or statement that a CIP was adopted is </w:t>
      </w:r>
      <w:r w:rsidR="00C046B9" w:rsidRPr="005F7487">
        <w:rPr>
          <w:u w:val="single"/>
        </w:rPr>
        <w:t xml:space="preserve">not </w:t>
      </w:r>
      <w:r w:rsidR="00C046B9" w:rsidRPr="005F7487">
        <w:t xml:space="preserve">sufficient </w:t>
      </w:r>
      <w:proofErr w:type="gramStart"/>
      <w:r w:rsidR="00C046B9" w:rsidRPr="005F7487">
        <w:t>documentation</w:t>
      </w:r>
      <w:r w:rsidR="000F2587" w:rsidRPr="005F7487">
        <w:t>;</w:t>
      </w:r>
      <w:proofErr w:type="gramEnd"/>
    </w:p>
    <w:p w14:paraId="4F5B29B9" w14:textId="77777777" w:rsidR="00C046B9" w:rsidRPr="005F7487" w:rsidRDefault="007041DE" w:rsidP="008C6A6B">
      <w:pPr>
        <w:pStyle w:val="ListParagraph"/>
        <w:numPr>
          <w:ilvl w:val="1"/>
          <w:numId w:val="15"/>
        </w:numPr>
        <w:tabs>
          <w:tab w:val="left" w:pos="1080"/>
        </w:tabs>
        <w:spacing w:after="120" w:afterAutospacing="0"/>
        <w:ind w:left="1080"/>
        <w:contextualSpacing w:val="0"/>
      </w:pPr>
      <w:r w:rsidRPr="005F7487">
        <w:t>I</w:t>
      </w:r>
      <w:r w:rsidR="00C046B9" w:rsidRPr="005F7487">
        <w:t>f a CIP has been amended, the resolution or meeting minutes provided must show that the entire CIP, as revised, has been adopted</w:t>
      </w:r>
      <w:r w:rsidR="000F2587" w:rsidRPr="005F7487">
        <w:t>.</w:t>
      </w:r>
    </w:p>
    <w:p w14:paraId="775C79EB" w14:textId="77777777" w:rsidR="00C046B9" w:rsidRPr="005F7487" w:rsidRDefault="00C046B9" w:rsidP="008C6A6B">
      <w:pPr>
        <w:pStyle w:val="ListParagraph"/>
        <w:numPr>
          <w:ilvl w:val="0"/>
          <w:numId w:val="15"/>
        </w:numPr>
        <w:spacing w:after="120" w:afterAutospacing="0"/>
        <w:contextualSpacing w:val="0"/>
      </w:pPr>
      <w:r w:rsidRPr="005F7487">
        <w:t xml:space="preserve">A printout </w:t>
      </w:r>
      <w:r w:rsidR="007041DE" w:rsidRPr="005F7487">
        <w:t xml:space="preserve">and electronic copy </w:t>
      </w:r>
      <w:r w:rsidRPr="005F7487">
        <w:t xml:space="preserve">of the CIP priority matrix with a reasonable forecast of anticipated projects for the applicable utility (water or wastewater) meeting the following requirements: </w:t>
      </w:r>
    </w:p>
    <w:p w14:paraId="31BE12CD" w14:textId="077DC973" w:rsidR="00F2752B" w:rsidRPr="00597891" w:rsidRDefault="00C046B9" w:rsidP="008C6A6B">
      <w:pPr>
        <w:pStyle w:val="ListParagraph"/>
        <w:numPr>
          <w:ilvl w:val="1"/>
          <w:numId w:val="15"/>
        </w:numPr>
        <w:spacing w:after="120" w:afterAutospacing="0"/>
        <w:ind w:left="1080"/>
        <w:contextualSpacing w:val="0"/>
      </w:pPr>
      <w:r w:rsidRPr="005F7487">
        <w:t xml:space="preserve">The project must be </w:t>
      </w:r>
      <w:r w:rsidRPr="00597891">
        <w:t xml:space="preserve">highlighted </w:t>
      </w:r>
      <w:r w:rsidR="000902F1" w:rsidRPr="00597891">
        <w:t xml:space="preserve">or otherwise identifiable </w:t>
      </w:r>
      <w:r w:rsidRPr="00597891">
        <w:t xml:space="preserve">on the priority </w:t>
      </w:r>
      <w:proofErr w:type="gramStart"/>
      <w:r w:rsidRPr="00597891">
        <w:t>matrix;</w:t>
      </w:r>
      <w:proofErr w:type="gramEnd"/>
      <w:r w:rsidRPr="00597891">
        <w:t xml:space="preserve"> </w:t>
      </w:r>
    </w:p>
    <w:p w14:paraId="63E401A3" w14:textId="4CF5FE54" w:rsidR="00F2752B" w:rsidRPr="00597891" w:rsidRDefault="00F2752B" w:rsidP="008C6A6B">
      <w:pPr>
        <w:pStyle w:val="ListParagraph"/>
        <w:numPr>
          <w:ilvl w:val="1"/>
          <w:numId w:val="15"/>
        </w:numPr>
        <w:spacing w:after="120" w:afterAutospacing="0"/>
        <w:ind w:left="1080"/>
        <w:contextualSpacing w:val="0"/>
        <w:rPr>
          <w:u w:val="single"/>
        </w:rPr>
      </w:pPr>
      <w:r w:rsidRPr="00597891">
        <w:rPr>
          <w:u w:val="single"/>
        </w:rPr>
        <w:t xml:space="preserve">The CIP must cover 10 </w:t>
      </w:r>
      <w:proofErr w:type="gramStart"/>
      <w:r w:rsidRPr="00597891">
        <w:rPr>
          <w:u w:val="single"/>
        </w:rPr>
        <w:t xml:space="preserve">years </w:t>
      </w:r>
      <w:r w:rsidR="00887D03" w:rsidRPr="00597891">
        <w:t xml:space="preserve"> (</w:t>
      </w:r>
      <w:proofErr w:type="gramEnd"/>
      <w:r w:rsidR="00887D03" w:rsidRPr="00597891">
        <w:t xml:space="preserve">the years must be </w:t>
      </w:r>
      <w:r w:rsidR="00597891" w:rsidRPr="00597891">
        <w:t>in numeration format</w:t>
      </w:r>
      <w:r w:rsidR="00597891">
        <w:t xml:space="preserve"> example</w:t>
      </w:r>
      <w:r w:rsidR="00887D03" w:rsidRPr="00597891">
        <w:t xml:space="preserve">: 2025, 2026, ….) </w:t>
      </w:r>
      <w:r w:rsidRPr="00597891">
        <w:rPr>
          <w:u w:val="single"/>
        </w:rPr>
        <w:t xml:space="preserve">from the most recent adoption </w:t>
      </w:r>
      <w:proofErr w:type="gramStart"/>
      <w:r w:rsidRPr="00597891">
        <w:rPr>
          <w:u w:val="single"/>
        </w:rPr>
        <w:t>date;</w:t>
      </w:r>
      <w:proofErr w:type="gramEnd"/>
      <w:r w:rsidRPr="00597891">
        <w:rPr>
          <w:u w:val="single"/>
        </w:rPr>
        <w:t xml:space="preserve"> </w:t>
      </w:r>
    </w:p>
    <w:p w14:paraId="3D1FA8C6" w14:textId="77777777" w:rsidR="00C046B9" w:rsidRPr="005F7487" w:rsidRDefault="00C046B9" w:rsidP="008C6A6B">
      <w:pPr>
        <w:pStyle w:val="ListParagraph"/>
        <w:numPr>
          <w:ilvl w:val="1"/>
          <w:numId w:val="15"/>
        </w:numPr>
        <w:spacing w:after="120" w:afterAutospacing="0"/>
        <w:ind w:left="1080"/>
        <w:contextualSpacing w:val="0"/>
      </w:pPr>
      <w:r w:rsidRPr="00597891">
        <w:t>For the first five years</w:t>
      </w:r>
      <w:r w:rsidR="00887D03" w:rsidRPr="00597891">
        <w:t xml:space="preserve">, </w:t>
      </w:r>
      <w:r w:rsidRPr="00597891">
        <w:t xml:space="preserve">the priority matrix </w:t>
      </w:r>
      <w:r w:rsidRPr="005F7487">
        <w:t xml:space="preserve">must list both projects and their costs by </w:t>
      </w:r>
      <w:proofErr w:type="gramStart"/>
      <w:r w:rsidRPr="005F7487">
        <w:t>year;</w:t>
      </w:r>
      <w:proofErr w:type="gramEnd"/>
      <w:r w:rsidRPr="005F7487">
        <w:t xml:space="preserve"> </w:t>
      </w:r>
    </w:p>
    <w:p w14:paraId="029A969D" w14:textId="77777777" w:rsidR="00F2752B" w:rsidRPr="005F7487" w:rsidRDefault="00F2752B" w:rsidP="008C6A6B">
      <w:pPr>
        <w:pStyle w:val="ListParagraph"/>
        <w:numPr>
          <w:ilvl w:val="1"/>
          <w:numId w:val="15"/>
        </w:numPr>
        <w:spacing w:after="120" w:afterAutospacing="0"/>
        <w:ind w:left="1080"/>
      </w:pPr>
      <w:r w:rsidRPr="005F7487">
        <w:t xml:space="preserve">After </w:t>
      </w:r>
      <w:r w:rsidR="007041DE" w:rsidRPr="005F7487">
        <w:t>Y</w:t>
      </w:r>
      <w:r w:rsidRPr="005F7487">
        <w:t>ear 5 (minimum of years 6 – 10), the priority matrix must list projects and their estimated costs but does not need to specify the year or priority of those projects.</w:t>
      </w:r>
    </w:p>
    <w:p w14:paraId="7F90C0F9" w14:textId="77777777" w:rsidR="00F2752B" w:rsidRPr="005F7487" w:rsidRDefault="00F2752B" w:rsidP="00D6512D">
      <w:pPr>
        <w:pStyle w:val="ListParagraph"/>
        <w:spacing w:after="120" w:afterAutospacing="0"/>
        <w:ind w:left="1080"/>
      </w:pPr>
    </w:p>
    <w:p w14:paraId="6F481CA6" w14:textId="77777777" w:rsidR="00F2752B" w:rsidRPr="005F7487" w:rsidRDefault="00C046B9" w:rsidP="008C6A6B">
      <w:pPr>
        <w:pStyle w:val="ListParagraph"/>
        <w:numPr>
          <w:ilvl w:val="0"/>
          <w:numId w:val="15"/>
        </w:numPr>
        <w:spacing w:after="120" w:afterAutospacing="0"/>
        <w:contextualSpacing w:val="0"/>
        <w:rPr>
          <w:u w:val="single"/>
        </w:rPr>
      </w:pPr>
      <w:r w:rsidRPr="005F7487">
        <w:t xml:space="preserve">If the proposed project has moved significantly from the projected date in the CIP, explain why the project has been moved ahead of the other projects listed in the CIP. </w:t>
      </w:r>
    </w:p>
    <w:p w14:paraId="14420D72" w14:textId="77777777" w:rsidR="00C046B9" w:rsidRPr="005F7487" w:rsidRDefault="00C046B9" w:rsidP="002A2426">
      <w:pPr>
        <w:pStyle w:val="Heading3"/>
        <w:ind w:left="720" w:hanging="720"/>
        <w:rPr>
          <w:b/>
          <w:bCs/>
          <w:color w:val="auto"/>
        </w:rPr>
      </w:pPr>
      <w:bookmarkStart w:id="107" w:name="_Toc234913820"/>
      <w:r w:rsidRPr="005F7487">
        <w:rPr>
          <w:b/>
          <w:bCs/>
          <w:color w:val="auto"/>
        </w:rPr>
        <w:lastRenderedPageBreak/>
        <w:t>Line Item 3.B - System Operating Ratio (5 points)</w:t>
      </w:r>
      <w:bookmarkEnd w:id="107"/>
    </w:p>
    <w:p w14:paraId="450A93A6" w14:textId="77777777" w:rsidR="00C046B9" w:rsidRPr="005F7487" w:rsidRDefault="00C046B9" w:rsidP="00D6512D">
      <w:pPr>
        <w:autoSpaceDE w:val="0"/>
        <w:autoSpaceDN w:val="0"/>
        <w:adjustRightInd w:val="0"/>
        <w:spacing w:after="120" w:afterAutospacing="0"/>
        <w:rPr>
          <w:rFonts w:ascii="Calibri" w:hAnsi="Calibri" w:cs="Calibri"/>
        </w:rPr>
      </w:pPr>
      <w:r w:rsidRPr="005F7487">
        <w:rPr>
          <w:rFonts w:ascii="Calibri" w:hAnsi="Calibri" w:cs="Calibri"/>
        </w:rPr>
        <w:t xml:space="preserve">The application earns points if either of the following is true: </w:t>
      </w:r>
    </w:p>
    <w:p w14:paraId="41CF1ADA" w14:textId="77777777" w:rsidR="00C046B9" w:rsidRPr="005F7487" w:rsidRDefault="00C046B9" w:rsidP="008C6A6B">
      <w:pPr>
        <w:pStyle w:val="ListParagraph"/>
        <w:numPr>
          <w:ilvl w:val="0"/>
          <w:numId w:val="19"/>
        </w:numPr>
        <w:autoSpaceDE w:val="0"/>
        <w:autoSpaceDN w:val="0"/>
        <w:adjustRightInd w:val="0"/>
        <w:spacing w:after="120" w:afterAutospacing="0"/>
        <w:rPr>
          <w:rFonts w:ascii="Calibri" w:hAnsi="Calibri" w:cs="Calibri"/>
        </w:rPr>
      </w:pPr>
      <w:r w:rsidRPr="005F7487">
        <w:rPr>
          <w:rFonts w:ascii="Calibri" w:hAnsi="Calibri" w:cs="Calibri"/>
        </w:rPr>
        <w:t xml:space="preserve">The Applicant’s Operating Ratio </w:t>
      </w:r>
      <w:r w:rsidR="007041DE" w:rsidRPr="005F7487">
        <w:rPr>
          <w:rFonts w:ascii="Calibri" w:hAnsi="Calibri" w:cs="Calibri"/>
        </w:rPr>
        <w:t xml:space="preserve">(OR) </w:t>
      </w:r>
      <w:r w:rsidRPr="005F7487">
        <w:rPr>
          <w:rFonts w:ascii="Calibri" w:hAnsi="Calibri" w:cs="Calibri"/>
        </w:rPr>
        <w:t xml:space="preserve">is greater than or equal to 1.00, or </w:t>
      </w:r>
      <w:r w:rsidR="007041DE" w:rsidRPr="005F7487">
        <w:rPr>
          <w:rFonts w:ascii="Calibri" w:hAnsi="Calibri" w:cs="Calibri"/>
        </w:rPr>
        <w:br/>
      </w:r>
    </w:p>
    <w:p w14:paraId="4145E4FA" w14:textId="77777777" w:rsidR="00C046B9" w:rsidRPr="005F7487" w:rsidRDefault="00C046B9" w:rsidP="008C6A6B">
      <w:pPr>
        <w:pStyle w:val="ListParagraph"/>
        <w:numPr>
          <w:ilvl w:val="0"/>
          <w:numId w:val="19"/>
        </w:numPr>
        <w:autoSpaceDE w:val="0"/>
        <w:autoSpaceDN w:val="0"/>
        <w:adjustRightInd w:val="0"/>
        <w:spacing w:after="120" w:afterAutospacing="0"/>
        <w:rPr>
          <w:rFonts w:ascii="Calibri" w:hAnsi="Calibri" w:cs="Calibri"/>
        </w:rPr>
      </w:pPr>
      <w:r w:rsidRPr="005F7487">
        <w:rPr>
          <w:rFonts w:ascii="Calibri" w:hAnsi="Calibri" w:cs="Calibri"/>
        </w:rPr>
        <w:t xml:space="preserve">The Applicant’s Operating Ratio </w:t>
      </w:r>
      <w:r w:rsidR="007041DE" w:rsidRPr="005F7487">
        <w:rPr>
          <w:rFonts w:ascii="Calibri" w:hAnsi="Calibri" w:cs="Calibri"/>
        </w:rPr>
        <w:t xml:space="preserve">(OR) </w:t>
      </w:r>
      <w:r w:rsidRPr="005F7487">
        <w:rPr>
          <w:rFonts w:ascii="Calibri" w:hAnsi="Calibri" w:cs="Calibri"/>
        </w:rPr>
        <w:t xml:space="preserve">is less than 1.00 and the unit cost is </w:t>
      </w:r>
      <w:r w:rsidRPr="005F7487">
        <w:rPr>
          <w:rFonts w:ascii="Calibri" w:hAnsi="Calibri" w:cs="Calibri"/>
          <w:u w:val="single"/>
        </w:rPr>
        <w:t>greater than</w:t>
      </w:r>
      <w:r w:rsidRPr="005F7487">
        <w:rPr>
          <w:rFonts w:ascii="Calibri" w:hAnsi="Calibri" w:cs="Calibri"/>
        </w:rPr>
        <w:t xml:space="preserve"> 2.5% of </w:t>
      </w:r>
      <w:r w:rsidR="00F27CAA" w:rsidRPr="005F7487">
        <w:rPr>
          <w:rFonts w:ascii="Calibri" w:hAnsi="Calibri" w:cs="Calibri"/>
        </w:rPr>
        <w:t>m</w:t>
      </w:r>
      <w:r w:rsidRPr="005F7487">
        <w:rPr>
          <w:rFonts w:ascii="Calibri" w:hAnsi="Calibri" w:cs="Calibri"/>
        </w:rPr>
        <w:t xml:space="preserve">edian </w:t>
      </w:r>
      <w:r w:rsidR="00F27CAA" w:rsidRPr="005F7487">
        <w:rPr>
          <w:rFonts w:ascii="Calibri" w:hAnsi="Calibri" w:cs="Calibri"/>
        </w:rPr>
        <w:t>h</w:t>
      </w:r>
      <w:r w:rsidRPr="005F7487">
        <w:rPr>
          <w:rFonts w:ascii="Calibri" w:hAnsi="Calibri" w:cs="Calibri"/>
        </w:rPr>
        <w:t xml:space="preserve">ousehold </w:t>
      </w:r>
      <w:r w:rsidR="00F27CAA" w:rsidRPr="005F7487">
        <w:rPr>
          <w:rFonts w:ascii="Calibri" w:hAnsi="Calibri" w:cs="Calibri"/>
        </w:rPr>
        <w:t>i</w:t>
      </w:r>
      <w:r w:rsidRPr="005F7487">
        <w:rPr>
          <w:rFonts w:ascii="Calibri" w:hAnsi="Calibri" w:cs="Calibri"/>
        </w:rPr>
        <w:t xml:space="preserve">ncome (MHI). </w:t>
      </w:r>
    </w:p>
    <w:p w14:paraId="6992784A" w14:textId="77777777" w:rsidR="007041DE" w:rsidRPr="005F7487" w:rsidRDefault="007041DE" w:rsidP="007041DE">
      <w:pPr>
        <w:spacing w:after="120" w:afterAutospacing="0"/>
      </w:pPr>
      <w:r w:rsidRPr="005F7487">
        <w:t xml:space="preserve">A narrative is not required for this line item to receive points. DWI will calculate the OR based on data provided in the financial information form of the application and will award prioritization points based on that calculation.  Applicant may provide in the narrative a justification on why an alternative </w:t>
      </w:r>
      <w:r w:rsidR="007D1D03" w:rsidRPr="005F7487">
        <w:t>calculation,</w:t>
      </w:r>
      <w:r w:rsidRPr="005F7487">
        <w:t xml:space="preserve"> or alternative values should be used in the calculation that are more representative of the utility’s operations (see below Required Documentation and Narrative).  </w:t>
      </w:r>
    </w:p>
    <w:p w14:paraId="331D95E9" w14:textId="77777777" w:rsidR="00D7510D" w:rsidRPr="005F7487" w:rsidRDefault="007041DE" w:rsidP="00D6512D">
      <w:pPr>
        <w:spacing w:after="120" w:afterAutospacing="0"/>
        <w:rPr>
          <w:u w:val="single"/>
        </w:rPr>
      </w:pPr>
      <w:r w:rsidRPr="005F7487">
        <w:rPr>
          <w:noProof/>
          <w:u w:val="single"/>
        </w:rPr>
        <mc:AlternateContent>
          <mc:Choice Requires="wps">
            <w:drawing>
              <wp:anchor distT="45720" distB="45720" distL="114300" distR="114300" simplePos="0" relativeHeight="251806720" behindDoc="0" locked="0" layoutInCell="1" allowOverlap="1" wp14:anchorId="46CBA30D" wp14:editId="56958DE3">
                <wp:simplePos x="0" y="0"/>
                <wp:positionH relativeFrom="column">
                  <wp:posOffset>4260850</wp:posOffset>
                </wp:positionH>
                <wp:positionV relativeFrom="paragraph">
                  <wp:posOffset>8890</wp:posOffset>
                </wp:positionV>
                <wp:extent cx="1828165" cy="1270000"/>
                <wp:effectExtent l="0" t="0" r="19685" b="25400"/>
                <wp:wrapSquare wrapText="bothSides"/>
                <wp:docPr id="5961968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165" cy="1270000"/>
                        </a:xfrm>
                        <a:prstGeom prst="rect">
                          <a:avLst/>
                        </a:prstGeom>
                        <a:solidFill>
                          <a:schemeClr val="accent4">
                            <a:lumMod val="20000"/>
                            <a:lumOff val="80000"/>
                          </a:schemeClr>
                        </a:solidFill>
                        <a:ln w="9525">
                          <a:solidFill>
                            <a:srgbClr val="000000"/>
                          </a:solidFill>
                          <a:miter lim="800000"/>
                          <a:headEnd/>
                          <a:tailEnd/>
                        </a:ln>
                      </wps:spPr>
                      <wps:txbx>
                        <w:txbxContent>
                          <w:p w14:paraId="500D558E" w14:textId="77777777" w:rsidR="007041DE" w:rsidRPr="007041DE" w:rsidRDefault="007041DE" w:rsidP="007041DE">
                            <w:pPr>
                              <w:spacing w:after="120" w:afterAutospacing="0"/>
                              <w:jc w:val="center"/>
                              <w:rPr>
                                <w:b/>
                                <w:bCs/>
                                <w:sz w:val="20"/>
                                <w:szCs w:val="20"/>
                              </w:rPr>
                            </w:pPr>
                            <w:r w:rsidRPr="007041DE">
                              <w:rPr>
                                <w:b/>
                                <w:bCs/>
                                <w:sz w:val="20"/>
                                <w:szCs w:val="20"/>
                              </w:rPr>
                              <w:t>Important to Remember</w:t>
                            </w:r>
                          </w:p>
                          <w:p w14:paraId="245CE460" w14:textId="5C6EA81F" w:rsidR="007041DE" w:rsidRPr="00597891" w:rsidRDefault="007041DE" w:rsidP="00597891">
                            <w:pPr>
                              <w:spacing w:after="120" w:afterAutospacing="0"/>
                              <w:ind w:left="90" w:right="159"/>
                              <w:rPr>
                                <w:sz w:val="20"/>
                                <w:szCs w:val="20"/>
                              </w:rPr>
                            </w:pPr>
                            <w:r w:rsidRPr="007041DE">
                              <w:rPr>
                                <w:sz w:val="20"/>
                                <w:szCs w:val="20"/>
                              </w:rPr>
                              <w:t>If calculations are missing, incomplete or inconsistent, or if the offic</w:t>
                            </w:r>
                            <w:r w:rsidRPr="00F046E0">
                              <w:rPr>
                                <w:sz w:val="20"/>
                                <w:szCs w:val="20"/>
                              </w:rPr>
                              <w:t xml:space="preserve">ial </w:t>
                            </w:r>
                            <w:r w:rsidRPr="007041DE">
                              <w:rPr>
                                <w:sz w:val="20"/>
                                <w:szCs w:val="20"/>
                              </w:rPr>
                              <w:t>rate sheet is missing, the application earns no points for this line item.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CBA30D" id="_x0000_s1078" type="#_x0000_t202" style="position:absolute;margin-left:335.5pt;margin-top:.7pt;width:143.95pt;height:100pt;z-index:251806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" fillcolor="#fff2cc [663]">
                <v:textbox>
                  <w:txbxContent>
                    <w:p w14:paraId="500D558E" w14:textId="77777777" w:rsidR="007041DE" w:rsidRPr="007041DE" w:rsidRDefault="007041DE" w:rsidP="007041DE">
                      <w:pPr>
                        <w:spacing w:after="120" w:afterAutospacing="0"/>
                        <w:jc w:val="center"/>
                        <w:rPr>
                          <w:b/>
                          <w:bCs/>
                          <w:sz w:val="20"/>
                          <w:szCs w:val="20"/>
                        </w:rPr>
                      </w:pPr>
                      <w:r w:rsidRPr="007041DE">
                        <w:rPr>
                          <w:b/>
                          <w:bCs/>
                          <w:sz w:val="20"/>
                          <w:szCs w:val="20"/>
                        </w:rPr>
                        <w:t>Important to Remember</w:t>
                      </w:r>
                    </w:p>
                    <w:p w14:paraId="245CE460" w14:textId="5C6EA81F" w:rsidR="007041DE" w:rsidRPr="00597891" w:rsidRDefault="007041DE" w:rsidP="00597891">
                      <w:pPr>
                        <w:spacing w:after="120" w:afterAutospacing="0"/>
                        <w:ind w:left="90" w:right="159"/>
                        <w:rPr>
                          <w:sz w:val="20"/>
                          <w:szCs w:val="20"/>
                        </w:rPr>
                      </w:pPr>
                      <w:r w:rsidRPr="007041DE">
                        <w:rPr>
                          <w:sz w:val="20"/>
                          <w:szCs w:val="20"/>
                        </w:rPr>
                        <w:t>If calculations are missing, incomplete or inconsistent, or if the offic</w:t>
                      </w:r>
                      <w:r w:rsidRPr="00F046E0">
                        <w:rPr>
                          <w:sz w:val="20"/>
                          <w:szCs w:val="20"/>
                        </w:rPr>
                        <w:t xml:space="preserve">ial </w:t>
                      </w:r>
                      <w:r w:rsidRPr="007041DE">
                        <w:rPr>
                          <w:sz w:val="20"/>
                          <w:szCs w:val="20"/>
                        </w:rPr>
                        <w:t>rate sheet is missing, the application earns no points for this line item.</w:t>
                      </w:r>
                    </w:p>
                  </w:txbxContent>
                </v:textbox>
                <w10:wrap type="square"/>
              </v:shape>
            </w:pict>
          </mc:Fallback>
        </mc:AlternateContent>
      </w:r>
      <w:r w:rsidR="00D7510D" w:rsidRPr="005F7487">
        <w:rPr>
          <w:u w:val="single"/>
        </w:rPr>
        <w:t>Required Documentation and Narrative</w:t>
      </w:r>
    </w:p>
    <w:p w14:paraId="110CDC1F" w14:textId="77777777" w:rsidR="00F2573B" w:rsidRPr="005F7487" w:rsidRDefault="005C3FDF" w:rsidP="001D594B">
      <w:pPr>
        <w:pStyle w:val="ListParagraph"/>
        <w:numPr>
          <w:ilvl w:val="0"/>
          <w:numId w:val="153"/>
        </w:numPr>
        <w:spacing w:after="120" w:afterAutospacing="0"/>
      </w:pPr>
      <w:r w:rsidRPr="005F7487">
        <w:t>Report on</w:t>
      </w:r>
      <w:r w:rsidR="00F2573B" w:rsidRPr="005F7487">
        <w:t xml:space="preserve"> the components of the Operation Ratio on the </w:t>
      </w:r>
      <w:r w:rsidR="00F2573B" w:rsidRPr="005F7487">
        <w:rPr>
          <w:i/>
          <w:iCs/>
        </w:rPr>
        <w:t>Water &amp; Sewer Financial Information Form</w:t>
      </w:r>
      <w:r w:rsidR="00F2573B" w:rsidRPr="005F7487">
        <w:t xml:space="preserve">. </w:t>
      </w:r>
    </w:p>
    <w:p w14:paraId="356547E3" w14:textId="77777777" w:rsidR="00F2573B" w:rsidRPr="005F7487" w:rsidRDefault="00F2573B" w:rsidP="001D594B">
      <w:pPr>
        <w:pStyle w:val="ListParagraph"/>
        <w:numPr>
          <w:ilvl w:val="0"/>
          <w:numId w:val="154"/>
        </w:numPr>
        <w:spacing w:after="120" w:afterAutospacing="0"/>
      </w:pPr>
      <w:r w:rsidRPr="005F7487">
        <w:t>Do not modify the forms.</w:t>
      </w:r>
    </w:p>
    <w:p w14:paraId="098392E7" w14:textId="77777777" w:rsidR="00F2573B" w:rsidRPr="005F7487" w:rsidRDefault="00F2573B" w:rsidP="001D594B">
      <w:pPr>
        <w:pStyle w:val="ListParagraph"/>
        <w:numPr>
          <w:ilvl w:val="0"/>
          <w:numId w:val="154"/>
        </w:numPr>
        <w:spacing w:after="120" w:afterAutospacing="0"/>
      </w:pPr>
      <w:r w:rsidRPr="005F7487">
        <w:t xml:space="preserve">Do not report negative numbers for expenses. </w:t>
      </w:r>
    </w:p>
    <w:p w14:paraId="17A76DAE" w14:textId="77777777" w:rsidR="00F2573B" w:rsidRPr="005F7487" w:rsidRDefault="00F2573B" w:rsidP="00D6512D">
      <w:pPr>
        <w:pStyle w:val="ListParagraph"/>
        <w:spacing w:after="120" w:afterAutospacing="0"/>
      </w:pPr>
    </w:p>
    <w:p w14:paraId="3B2CCD7F" w14:textId="3B538F3D" w:rsidR="00150264" w:rsidRPr="005F7487" w:rsidRDefault="00C046B9" w:rsidP="001D594B">
      <w:pPr>
        <w:pStyle w:val="ListParagraph"/>
        <w:numPr>
          <w:ilvl w:val="0"/>
          <w:numId w:val="153"/>
        </w:numPr>
        <w:spacing w:after="120" w:afterAutospacing="0"/>
      </w:pPr>
      <w:r w:rsidRPr="005F7487">
        <w:t xml:space="preserve">Calculate the Operating Ratio using the formula below:  </w:t>
      </w:r>
    </w:p>
    <w:p w14:paraId="40D45E0C" w14:textId="77777777" w:rsidR="00C046B9" w:rsidRPr="005F7487" w:rsidRDefault="00C046B9" w:rsidP="00D6512D">
      <w:pPr>
        <w:keepLines/>
        <w:spacing w:after="120" w:afterAutospacing="0"/>
        <w:rPr>
          <w:b/>
        </w:rPr>
      </w:pPr>
      <m:oMathPara>
        <m:oMath>
          <m:r>
            <m:rPr>
              <m:sty m:val="bi"/>
            </m:rPr>
            <w:rPr>
              <w:rFonts w:ascii="Cambria Math" w:hAnsi="Cambria Math"/>
            </w:rPr>
            <m:t>Operating Ratio =</m:t>
          </m:r>
          <m:f>
            <m:fPr>
              <m:ctrlPr>
                <w:rPr>
                  <w:rFonts w:ascii="Cambria Math" w:hAnsi="Cambria Math"/>
                  <w:b/>
                  <w:i/>
                </w:rPr>
              </m:ctrlPr>
            </m:fPr>
            <m:num>
              <m:r>
                <m:rPr>
                  <m:sty m:val="bi"/>
                </m:rPr>
                <w:rPr>
                  <w:rFonts w:ascii="Cambria Math" w:hAnsi="Cambria Math"/>
                </w:rPr>
                <m:t>Operating Revenues</m:t>
              </m:r>
            </m:num>
            <m:den>
              <m:d>
                <m:dPr>
                  <m:ctrlPr>
                    <w:rPr>
                      <w:rFonts w:ascii="Cambria Math" w:hAnsi="Cambria Math"/>
                      <w:b/>
                      <w:i/>
                    </w:rPr>
                  </m:ctrlPr>
                </m:dPr>
                <m:e>
                  <m:r>
                    <m:rPr>
                      <m:sty m:val="bi"/>
                    </m:rPr>
                    <w:rPr>
                      <w:rFonts w:ascii="Cambria Math" w:hAnsi="Cambria Math"/>
                    </w:rPr>
                    <m:t>Total Expenditures+Debt Principal+Interest+Capital Outlay</m:t>
                  </m:r>
                </m:e>
              </m:d>
            </m:den>
          </m:f>
        </m:oMath>
      </m:oMathPara>
    </w:p>
    <w:p w14:paraId="6F8782AD" w14:textId="77777777" w:rsidR="006F53D5" w:rsidRPr="005F7487" w:rsidRDefault="00C046B9" w:rsidP="001D594B">
      <w:pPr>
        <w:pStyle w:val="ListParagraph"/>
        <w:keepLines/>
        <w:numPr>
          <w:ilvl w:val="0"/>
          <w:numId w:val="153"/>
        </w:numPr>
        <w:spacing w:after="120" w:afterAutospacing="0"/>
      </w:pPr>
      <w:r w:rsidRPr="005F7487">
        <w:t xml:space="preserve">Provide the revenues and expenditures for the water and sewer enterprise fund (separate from other revenues) for the </w:t>
      </w:r>
      <w:r w:rsidRPr="005F7487">
        <w:rPr>
          <w:u w:val="single"/>
        </w:rPr>
        <w:t>most recent audit year approved by the LGC</w:t>
      </w:r>
      <w:r w:rsidRPr="005F7487">
        <w:t xml:space="preserve">.  </w:t>
      </w:r>
    </w:p>
    <w:p w14:paraId="5A4FA900" w14:textId="07B0C8BB" w:rsidR="006F53D5" w:rsidRPr="005F7487" w:rsidRDefault="006F53D5" w:rsidP="001D594B">
      <w:pPr>
        <w:pStyle w:val="ListParagraph"/>
        <w:keepLines/>
        <w:numPr>
          <w:ilvl w:val="0"/>
          <w:numId w:val="155"/>
        </w:numPr>
        <w:spacing w:after="120" w:afterAutospacing="0"/>
      </w:pPr>
      <w:r w:rsidRPr="005F7487">
        <w:t>Alternative Methodology.  To</w:t>
      </w:r>
      <w:r w:rsidR="00C046B9" w:rsidRPr="005F7487">
        <w:t xml:space="preserve"> account for unusual circumstances (for example, to account for large variations in capital expenditures or the use of reserve accounts) average the revenues and expenditures over the last five years.  The narrative must clearly describe the circumstances that justify the use of this five-year average.  If separate water and sewer enterprise funds are maintained, the Operating Ratio must be calculated using only the fund applicable to the project type.</w:t>
      </w:r>
      <w:r w:rsidR="00F2573B" w:rsidRPr="005F7487">
        <w:t xml:space="preserve">  </w:t>
      </w:r>
    </w:p>
    <w:p w14:paraId="3D135D7C" w14:textId="77777777" w:rsidR="006F53D5" w:rsidRPr="005F7487" w:rsidRDefault="006F53D5" w:rsidP="001D594B">
      <w:pPr>
        <w:pStyle w:val="ListParagraph"/>
        <w:keepLines/>
        <w:numPr>
          <w:ilvl w:val="0"/>
          <w:numId w:val="153"/>
        </w:numPr>
        <w:spacing w:after="120" w:afterAutospacing="0"/>
      </w:pPr>
      <w:r w:rsidRPr="005F7487">
        <w:rPr>
          <w:u w:val="single"/>
        </w:rPr>
        <w:t xml:space="preserve">Present the calculations in the narrative.  </w:t>
      </w:r>
    </w:p>
    <w:p w14:paraId="2AF63AE2" w14:textId="77777777" w:rsidR="006F53D5" w:rsidRPr="005F7487" w:rsidRDefault="006F53D5" w:rsidP="006F53D5">
      <w:pPr>
        <w:pStyle w:val="ListParagraph"/>
        <w:keepLines/>
        <w:spacing w:after="120" w:afterAutospacing="0"/>
      </w:pPr>
      <w:r w:rsidRPr="005F7487">
        <w:rPr>
          <w:noProof/>
        </w:rPr>
        <mc:AlternateContent>
          <mc:Choice Requires="wps">
            <w:drawing>
              <wp:anchor distT="0" distB="0" distL="114300" distR="114300" simplePos="0" relativeHeight="251752448" behindDoc="1" locked="0" layoutInCell="1" allowOverlap="1" wp14:anchorId="2C241B90" wp14:editId="004235BD">
                <wp:simplePos x="0" y="0"/>
                <wp:positionH relativeFrom="margin">
                  <wp:posOffset>0</wp:posOffset>
                </wp:positionH>
                <wp:positionV relativeFrom="paragraph">
                  <wp:posOffset>200025</wp:posOffset>
                </wp:positionV>
                <wp:extent cx="5946140" cy="2305050"/>
                <wp:effectExtent l="0" t="0" r="16510" b="1905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6140" cy="2305050"/>
                        </a:xfrm>
                        <a:prstGeom prst="rect">
                          <a:avLst/>
                        </a:prstGeom>
                        <a:solidFill>
                          <a:schemeClr val="accent4">
                            <a:lumMod val="20000"/>
                            <a:lumOff val="80000"/>
                          </a:schemeClr>
                        </a:solidFill>
                        <a:ln w="9525">
                          <a:solidFill>
                            <a:srgbClr val="000000"/>
                          </a:solidFill>
                          <a:miter lim="800000"/>
                          <a:headEnd/>
                          <a:tailEnd/>
                        </a:ln>
                      </wps:spPr>
                      <wps:txbx>
                        <w:txbxContent>
                          <w:p w14:paraId="39B9EADD" w14:textId="77777777" w:rsidR="006F53D5" w:rsidRDefault="00806BF7" w:rsidP="006F53D5">
                            <w:pPr>
                              <w:spacing w:after="0" w:afterAutospacing="0"/>
                              <w:jc w:val="center"/>
                              <w:rPr>
                                <w:b/>
                                <w:sz w:val="20"/>
                                <w:szCs w:val="20"/>
                              </w:rPr>
                            </w:pPr>
                            <w:r w:rsidRPr="006F53D5">
                              <w:rPr>
                                <w:b/>
                                <w:sz w:val="20"/>
                                <w:szCs w:val="20"/>
                              </w:rPr>
                              <w:t xml:space="preserve">Calculation Notes:  </w:t>
                            </w:r>
                          </w:p>
                          <w:p w14:paraId="2C73F3D5" w14:textId="77777777" w:rsidR="00806BF7" w:rsidRPr="006F53D5" w:rsidRDefault="00806BF7" w:rsidP="006F53D5">
                            <w:pPr>
                              <w:spacing w:after="0" w:afterAutospacing="0"/>
                              <w:rPr>
                                <w:rFonts w:cstheme="minorHAnsi"/>
                                <w:b/>
                                <w:sz w:val="20"/>
                                <w:szCs w:val="20"/>
                              </w:rPr>
                            </w:pPr>
                            <w:r w:rsidRPr="006F53D5">
                              <w:rPr>
                                <w:b/>
                                <w:sz w:val="20"/>
                                <w:szCs w:val="20"/>
                              </w:rPr>
                              <w:br/>
                            </w:r>
                            <w:r w:rsidRPr="006F53D5">
                              <w:rPr>
                                <w:rFonts w:cstheme="minorHAnsi"/>
                                <w:bCs/>
                                <w:sz w:val="20"/>
                                <w:szCs w:val="20"/>
                              </w:rPr>
                              <w:t xml:space="preserve">In the narrative and calculation, use the same values entered in the </w:t>
                            </w:r>
                            <w:r w:rsidRPr="006F53D5">
                              <w:rPr>
                                <w:rFonts w:cstheme="minorHAnsi"/>
                                <w:bCs/>
                                <w:i/>
                                <w:iCs/>
                                <w:sz w:val="20"/>
                                <w:szCs w:val="20"/>
                              </w:rPr>
                              <w:t xml:space="preserve">Water &amp; Sewer </w:t>
                            </w:r>
                            <w:hyperlink r:id="rId51" w:anchor="common-forms" w:history="1">
                              <w:r w:rsidRPr="00385266">
                                <w:rPr>
                                  <w:rStyle w:val="Hyperlink"/>
                                  <w:rFonts w:cstheme="minorHAnsi"/>
                                  <w:bCs/>
                                  <w:i/>
                                  <w:iCs/>
                                  <w:color w:val="4472C4" w:themeColor="accent1"/>
                                  <w:sz w:val="20"/>
                                  <w:szCs w:val="20"/>
                                </w:rPr>
                                <w:t>Financial Information Form</w:t>
                              </w:r>
                            </w:hyperlink>
                            <w:r w:rsidRPr="006F53D5">
                              <w:rPr>
                                <w:rFonts w:cstheme="minorHAnsi"/>
                                <w:bCs/>
                                <w:sz w:val="20"/>
                                <w:szCs w:val="20"/>
                              </w:rPr>
                              <w:t>.</w:t>
                            </w:r>
                          </w:p>
                          <w:p w14:paraId="775DFA28" w14:textId="77777777" w:rsidR="00806BF7" w:rsidRPr="006F53D5" w:rsidRDefault="00806BF7" w:rsidP="008C6A6B">
                            <w:pPr>
                              <w:pStyle w:val="ListParagraph"/>
                              <w:numPr>
                                <w:ilvl w:val="0"/>
                                <w:numId w:val="12"/>
                              </w:numPr>
                              <w:spacing w:after="0" w:afterAutospacing="0"/>
                              <w:ind w:left="540"/>
                              <w:rPr>
                                <w:rFonts w:cstheme="minorHAnsi"/>
                                <w:b/>
                                <w:sz w:val="20"/>
                                <w:szCs w:val="20"/>
                              </w:rPr>
                            </w:pPr>
                            <w:r w:rsidRPr="006F53D5">
                              <w:rPr>
                                <w:rFonts w:cstheme="minorHAnsi"/>
                                <w:b/>
                                <w:sz w:val="20"/>
                                <w:szCs w:val="20"/>
                                <w:u w:val="single"/>
                              </w:rPr>
                              <w:t>Do not</w:t>
                            </w:r>
                            <w:r w:rsidRPr="006F53D5">
                              <w:rPr>
                                <w:rFonts w:cstheme="minorHAnsi"/>
                                <w:sz w:val="20"/>
                                <w:szCs w:val="20"/>
                              </w:rPr>
                              <w:t xml:space="preserve"> include “non-operating revenues” in the numerator.</w:t>
                            </w:r>
                            <w:r w:rsidRPr="006F53D5">
                              <w:rPr>
                                <w:rFonts w:cstheme="minorHAnsi"/>
                                <w:sz w:val="20"/>
                                <w:szCs w:val="20"/>
                              </w:rPr>
                              <w:br/>
                            </w:r>
                          </w:p>
                          <w:p w14:paraId="6B52D12E" w14:textId="77777777" w:rsidR="00806BF7" w:rsidRPr="006F53D5" w:rsidRDefault="00806BF7" w:rsidP="008C6A6B">
                            <w:pPr>
                              <w:pStyle w:val="ListParagraph"/>
                              <w:numPr>
                                <w:ilvl w:val="0"/>
                                <w:numId w:val="12"/>
                              </w:numPr>
                              <w:spacing w:after="0" w:afterAutospacing="0"/>
                              <w:ind w:left="540"/>
                              <w:rPr>
                                <w:rFonts w:cstheme="minorHAnsi"/>
                                <w:b/>
                                <w:sz w:val="20"/>
                                <w:szCs w:val="20"/>
                              </w:rPr>
                            </w:pPr>
                            <w:r w:rsidRPr="006F53D5">
                              <w:rPr>
                                <w:rFonts w:cstheme="minorHAnsi"/>
                                <w:sz w:val="20"/>
                                <w:szCs w:val="20"/>
                              </w:rPr>
                              <w:t>Do not include any future revenues.</w:t>
                            </w:r>
                            <w:r w:rsidRPr="006F53D5">
                              <w:rPr>
                                <w:rFonts w:cstheme="minorHAnsi"/>
                                <w:sz w:val="20"/>
                                <w:szCs w:val="20"/>
                              </w:rPr>
                              <w:br/>
                            </w:r>
                          </w:p>
                          <w:p w14:paraId="632FCD44" w14:textId="77777777" w:rsidR="00806BF7" w:rsidRPr="006F53D5" w:rsidRDefault="00806BF7" w:rsidP="008C6A6B">
                            <w:pPr>
                              <w:pStyle w:val="ListParagraph"/>
                              <w:numPr>
                                <w:ilvl w:val="0"/>
                                <w:numId w:val="12"/>
                              </w:numPr>
                              <w:spacing w:after="0" w:afterAutospacing="0"/>
                              <w:ind w:left="540"/>
                              <w:rPr>
                                <w:rFonts w:cstheme="minorHAnsi"/>
                                <w:bCs/>
                                <w:sz w:val="20"/>
                                <w:szCs w:val="20"/>
                              </w:rPr>
                            </w:pPr>
                            <w:r w:rsidRPr="006F53D5">
                              <w:rPr>
                                <w:rFonts w:cstheme="minorHAnsi"/>
                                <w:bCs/>
                                <w:sz w:val="20"/>
                                <w:szCs w:val="20"/>
                              </w:rPr>
                              <w:t xml:space="preserve">Present “Total Expenditures” from the </w:t>
                            </w:r>
                            <w:r w:rsidRPr="006F53D5">
                              <w:rPr>
                                <w:rFonts w:cstheme="minorHAnsi"/>
                                <w:bCs/>
                                <w:i/>
                                <w:iCs/>
                                <w:sz w:val="20"/>
                                <w:szCs w:val="20"/>
                              </w:rPr>
                              <w:t>Water &amp; Sewer Financial Form</w:t>
                            </w:r>
                            <w:r w:rsidRPr="006F53D5">
                              <w:rPr>
                                <w:rFonts w:cstheme="minorHAnsi"/>
                                <w:bCs/>
                                <w:sz w:val="20"/>
                                <w:szCs w:val="20"/>
                              </w:rPr>
                              <w:t xml:space="preserve">. </w:t>
                            </w:r>
                          </w:p>
                          <w:p w14:paraId="3BE297C6" w14:textId="77777777" w:rsidR="00806BF7" w:rsidRPr="006F53D5" w:rsidRDefault="00806BF7" w:rsidP="00806BF7">
                            <w:pPr>
                              <w:pStyle w:val="ListParagraph"/>
                              <w:spacing w:after="0" w:afterAutospacing="0"/>
                              <w:ind w:left="540"/>
                              <w:rPr>
                                <w:rFonts w:cstheme="minorHAnsi"/>
                                <w:b/>
                                <w:sz w:val="20"/>
                                <w:szCs w:val="20"/>
                                <w:u w:val="single"/>
                              </w:rPr>
                            </w:pPr>
                          </w:p>
                          <w:p w14:paraId="7EE55A3F" w14:textId="77777777" w:rsidR="00806BF7" w:rsidRPr="006F53D5" w:rsidRDefault="00806BF7" w:rsidP="008C6A6B">
                            <w:pPr>
                              <w:pStyle w:val="ListParagraph"/>
                              <w:numPr>
                                <w:ilvl w:val="0"/>
                                <w:numId w:val="12"/>
                              </w:numPr>
                              <w:spacing w:after="0" w:afterAutospacing="0"/>
                              <w:ind w:left="540"/>
                              <w:rPr>
                                <w:rFonts w:cstheme="minorHAnsi"/>
                                <w:b/>
                                <w:sz w:val="20"/>
                                <w:szCs w:val="20"/>
                                <w:u w:val="single"/>
                              </w:rPr>
                            </w:pPr>
                            <w:r w:rsidRPr="006F53D5">
                              <w:rPr>
                                <w:rFonts w:cstheme="minorHAnsi"/>
                                <w:sz w:val="20"/>
                                <w:szCs w:val="20"/>
                              </w:rPr>
                              <w:t xml:space="preserve">Present “Debt Principal”, “Interest”, and “Capital Outlay” from page 1 of the </w:t>
                            </w:r>
                            <w:r w:rsidRPr="006F53D5">
                              <w:rPr>
                                <w:rFonts w:cstheme="minorHAnsi"/>
                                <w:i/>
                                <w:iCs/>
                                <w:sz w:val="20"/>
                                <w:szCs w:val="20"/>
                              </w:rPr>
                              <w:t>Water &amp; Sewe</w:t>
                            </w:r>
                            <w:r w:rsidRPr="006F53D5">
                              <w:rPr>
                                <w:rFonts w:cstheme="minorHAnsi"/>
                                <w:sz w:val="20"/>
                                <w:szCs w:val="20"/>
                              </w:rPr>
                              <w:t xml:space="preserve">r </w:t>
                            </w:r>
                            <w:r w:rsidRPr="006F53D5">
                              <w:rPr>
                                <w:rFonts w:cstheme="minorHAnsi"/>
                                <w:i/>
                                <w:iCs/>
                                <w:sz w:val="20"/>
                                <w:szCs w:val="20"/>
                              </w:rPr>
                              <w:t>Financial Information Form</w:t>
                            </w:r>
                            <w:r w:rsidRPr="006F53D5">
                              <w:rPr>
                                <w:rFonts w:cstheme="minorHAnsi"/>
                                <w:sz w:val="20"/>
                                <w:szCs w:val="20"/>
                              </w:rPr>
                              <w:t xml:space="preserve">, </w:t>
                            </w:r>
                            <w:r w:rsidRPr="006F53D5">
                              <w:rPr>
                                <w:rFonts w:cstheme="minorHAnsi"/>
                                <w:sz w:val="20"/>
                                <w:szCs w:val="20"/>
                                <w:u w:val="single"/>
                              </w:rPr>
                              <w:t>“Capital outlay” is defined as funded from the enterprise fund.</w:t>
                            </w:r>
                            <w:r w:rsidRPr="006F53D5">
                              <w:rPr>
                                <w:rFonts w:cstheme="minorHAnsi"/>
                                <w:sz w:val="20"/>
                                <w:szCs w:val="20"/>
                                <w:u w:val="single"/>
                              </w:rPr>
                              <w:br/>
                            </w:r>
                          </w:p>
                          <w:p w14:paraId="3FC4227D" w14:textId="77777777" w:rsidR="00806BF7" w:rsidRPr="006F53D5" w:rsidRDefault="00806BF7" w:rsidP="008C6A6B">
                            <w:pPr>
                              <w:pStyle w:val="ListParagraph"/>
                              <w:numPr>
                                <w:ilvl w:val="0"/>
                                <w:numId w:val="12"/>
                              </w:numPr>
                              <w:spacing w:after="0" w:afterAutospacing="0"/>
                              <w:ind w:left="540"/>
                              <w:rPr>
                                <w:rFonts w:cstheme="minorHAnsi"/>
                                <w:b/>
                                <w:sz w:val="20"/>
                                <w:szCs w:val="20"/>
                              </w:rPr>
                            </w:pPr>
                            <w:r w:rsidRPr="006F53D5">
                              <w:rPr>
                                <w:rFonts w:cstheme="minorHAnsi"/>
                                <w:sz w:val="20"/>
                                <w:szCs w:val="20"/>
                              </w:rPr>
                              <w:t xml:space="preserve">Report the Operating Ratio to two decimal points. An operating ratio of </w:t>
                            </w:r>
                            <w:r w:rsidRPr="006F53D5">
                              <w:rPr>
                                <w:rFonts w:cstheme="minorHAnsi"/>
                                <w:sz w:val="20"/>
                                <w:szCs w:val="20"/>
                                <w:u w:val="single"/>
                              </w:rPr>
                              <w:t>0.99</w:t>
                            </w:r>
                            <w:r w:rsidRPr="006F53D5">
                              <w:rPr>
                                <w:rFonts w:cstheme="minorHAnsi"/>
                                <w:sz w:val="20"/>
                                <w:szCs w:val="20"/>
                              </w:rPr>
                              <w:t xml:space="preserve"> does not qualify for points.</w:t>
                            </w:r>
                          </w:p>
                          <w:p w14:paraId="626BFC23" w14:textId="77777777" w:rsidR="00806BF7" w:rsidRPr="00E0773E" w:rsidRDefault="00806BF7" w:rsidP="00806BF7">
                            <w:pPr>
                              <w:pStyle w:val="ListParagraph"/>
                              <w:ind w:left="360"/>
                              <w:rPr>
                                <w:rFonts w:cstheme="minorHAnsi"/>
                                <w:b/>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241B90" id="_x0000_s1079" type="#_x0000_t202" style="position:absolute;left:0;text-align:left;margin-left:0;margin-top:15.75pt;width:468.2pt;height:181.5pt;z-index:-251564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" fillcolor="#fff2cc [663]">
                <v:textbox>
                  <w:txbxContent>
                    <w:p w14:paraId="39B9EADD" w14:textId="77777777" w:rsidR="006F53D5" w:rsidRDefault="00806BF7" w:rsidP="006F53D5">
                      <w:pPr>
                        <w:spacing w:after="0" w:afterAutospacing="0"/>
                        <w:jc w:val="center"/>
                        <w:rPr>
                          <w:b/>
                          <w:sz w:val="20"/>
                          <w:szCs w:val="20"/>
                        </w:rPr>
                      </w:pPr>
                      <w:r w:rsidRPr="006F53D5">
                        <w:rPr>
                          <w:b/>
                          <w:sz w:val="20"/>
                          <w:szCs w:val="20"/>
                        </w:rPr>
                        <w:t xml:space="preserve">Calculation Notes:  </w:t>
                      </w:r>
                    </w:p>
                    <w:p w14:paraId="2C73F3D5" w14:textId="77777777" w:rsidR="00806BF7" w:rsidRPr="006F53D5" w:rsidRDefault="00806BF7" w:rsidP="006F53D5">
                      <w:pPr>
                        <w:spacing w:after="0" w:afterAutospacing="0"/>
                        <w:rPr>
                          <w:rFonts w:cstheme="minorHAnsi"/>
                          <w:b/>
                          <w:sz w:val="20"/>
                          <w:szCs w:val="20"/>
                        </w:rPr>
                      </w:pPr>
                      <w:r w:rsidRPr="006F53D5">
                        <w:rPr>
                          <w:b/>
                          <w:sz w:val="20"/>
                          <w:szCs w:val="20"/>
                        </w:rPr>
                        <w:br/>
                      </w:r>
                      <w:r w:rsidRPr="006F53D5">
                        <w:rPr>
                          <w:rFonts w:cstheme="minorHAnsi"/>
                          <w:bCs/>
                          <w:sz w:val="20"/>
                          <w:szCs w:val="20"/>
                        </w:rPr>
                        <w:t xml:space="preserve">In the narrative and calculation, use the same values entered in the </w:t>
                      </w:r>
                      <w:r w:rsidRPr="006F53D5">
                        <w:rPr>
                          <w:rFonts w:cstheme="minorHAnsi"/>
                          <w:bCs/>
                          <w:i/>
                          <w:iCs/>
                          <w:sz w:val="20"/>
                          <w:szCs w:val="20"/>
                        </w:rPr>
                        <w:t xml:space="preserve">Water &amp; Sewer </w:t>
                      </w:r>
                      <w:hyperlink r:id="rId52" w:anchor="common-forms" w:history="1">
                        <w:r w:rsidRPr="00385266">
                          <w:rPr>
                            <w:rStyle w:val="Hyperlink"/>
                            <w:rFonts w:cstheme="minorHAnsi"/>
                            <w:bCs/>
                            <w:i/>
                            <w:iCs/>
                            <w:color w:val="4472C4" w:themeColor="accent1"/>
                            <w:sz w:val="20"/>
                            <w:szCs w:val="20"/>
                          </w:rPr>
                          <w:t>Financial Information Form</w:t>
                        </w:r>
                      </w:hyperlink>
                      <w:r w:rsidRPr="006F53D5">
                        <w:rPr>
                          <w:rFonts w:cstheme="minorHAnsi"/>
                          <w:bCs/>
                          <w:sz w:val="20"/>
                          <w:szCs w:val="20"/>
                        </w:rPr>
                        <w:t>.</w:t>
                      </w:r>
                    </w:p>
                    <w:p w14:paraId="775DFA28" w14:textId="77777777" w:rsidR="00806BF7" w:rsidRPr="006F53D5" w:rsidRDefault="00806BF7" w:rsidP="008C6A6B">
                      <w:pPr>
                        <w:pStyle w:val="ListParagraph"/>
                        <w:numPr>
                          <w:ilvl w:val="0"/>
                          <w:numId w:val="12"/>
                        </w:numPr>
                        <w:spacing w:after="0" w:afterAutospacing="0"/>
                        <w:ind w:left="540"/>
                        <w:rPr>
                          <w:rFonts w:cstheme="minorHAnsi"/>
                          <w:b/>
                          <w:sz w:val="20"/>
                          <w:szCs w:val="20"/>
                        </w:rPr>
                      </w:pPr>
                      <w:r w:rsidRPr="006F53D5">
                        <w:rPr>
                          <w:rFonts w:cstheme="minorHAnsi"/>
                          <w:b/>
                          <w:sz w:val="20"/>
                          <w:szCs w:val="20"/>
                          <w:u w:val="single"/>
                        </w:rPr>
                        <w:t>Do not</w:t>
                      </w:r>
                      <w:r w:rsidRPr="006F53D5">
                        <w:rPr>
                          <w:rFonts w:cstheme="minorHAnsi"/>
                          <w:sz w:val="20"/>
                          <w:szCs w:val="20"/>
                        </w:rPr>
                        <w:t xml:space="preserve"> include “non-operating revenues” in the numerator.</w:t>
                      </w:r>
                      <w:r w:rsidRPr="006F53D5">
                        <w:rPr>
                          <w:rFonts w:cstheme="minorHAnsi"/>
                          <w:sz w:val="20"/>
                          <w:szCs w:val="20"/>
                        </w:rPr>
                        <w:br/>
                      </w:r>
                    </w:p>
                    <w:p w14:paraId="6B52D12E" w14:textId="77777777" w:rsidR="00806BF7" w:rsidRPr="006F53D5" w:rsidRDefault="00806BF7" w:rsidP="008C6A6B">
                      <w:pPr>
                        <w:pStyle w:val="ListParagraph"/>
                        <w:numPr>
                          <w:ilvl w:val="0"/>
                          <w:numId w:val="12"/>
                        </w:numPr>
                        <w:spacing w:after="0" w:afterAutospacing="0"/>
                        <w:ind w:left="540"/>
                        <w:rPr>
                          <w:rFonts w:cstheme="minorHAnsi"/>
                          <w:b/>
                          <w:sz w:val="20"/>
                          <w:szCs w:val="20"/>
                        </w:rPr>
                      </w:pPr>
                      <w:r w:rsidRPr="006F53D5">
                        <w:rPr>
                          <w:rFonts w:cstheme="minorHAnsi"/>
                          <w:sz w:val="20"/>
                          <w:szCs w:val="20"/>
                        </w:rPr>
                        <w:t>Do not include any future revenues.</w:t>
                      </w:r>
                      <w:r w:rsidRPr="006F53D5">
                        <w:rPr>
                          <w:rFonts w:cstheme="minorHAnsi"/>
                          <w:sz w:val="20"/>
                          <w:szCs w:val="20"/>
                        </w:rPr>
                        <w:br/>
                      </w:r>
                    </w:p>
                    <w:p w14:paraId="632FCD44" w14:textId="77777777" w:rsidR="00806BF7" w:rsidRPr="006F53D5" w:rsidRDefault="00806BF7" w:rsidP="008C6A6B">
                      <w:pPr>
                        <w:pStyle w:val="ListParagraph"/>
                        <w:numPr>
                          <w:ilvl w:val="0"/>
                          <w:numId w:val="12"/>
                        </w:numPr>
                        <w:spacing w:after="0" w:afterAutospacing="0"/>
                        <w:ind w:left="540"/>
                        <w:rPr>
                          <w:rFonts w:cstheme="minorHAnsi"/>
                          <w:bCs/>
                          <w:sz w:val="20"/>
                          <w:szCs w:val="20"/>
                        </w:rPr>
                      </w:pPr>
                      <w:r w:rsidRPr="006F53D5">
                        <w:rPr>
                          <w:rFonts w:cstheme="minorHAnsi"/>
                          <w:bCs/>
                          <w:sz w:val="20"/>
                          <w:szCs w:val="20"/>
                        </w:rPr>
                        <w:t xml:space="preserve">Present “Total Expenditures” from the </w:t>
                      </w:r>
                      <w:r w:rsidRPr="006F53D5">
                        <w:rPr>
                          <w:rFonts w:cstheme="minorHAnsi"/>
                          <w:bCs/>
                          <w:i/>
                          <w:iCs/>
                          <w:sz w:val="20"/>
                          <w:szCs w:val="20"/>
                        </w:rPr>
                        <w:t>Water &amp; Sewer Financial Form</w:t>
                      </w:r>
                      <w:r w:rsidRPr="006F53D5">
                        <w:rPr>
                          <w:rFonts w:cstheme="minorHAnsi"/>
                          <w:bCs/>
                          <w:sz w:val="20"/>
                          <w:szCs w:val="20"/>
                        </w:rPr>
                        <w:t xml:space="preserve">. </w:t>
                      </w:r>
                    </w:p>
                    <w:p w14:paraId="3BE297C6" w14:textId="77777777" w:rsidR="00806BF7" w:rsidRPr="006F53D5" w:rsidRDefault="00806BF7" w:rsidP="00806BF7">
                      <w:pPr>
                        <w:pStyle w:val="ListParagraph"/>
                        <w:spacing w:after="0" w:afterAutospacing="0"/>
                        <w:ind w:left="540"/>
                        <w:rPr>
                          <w:rFonts w:cstheme="minorHAnsi"/>
                          <w:b/>
                          <w:sz w:val="20"/>
                          <w:szCs w:val="20"/>
                          <w:u w:val="single"/>
                        </w:rPr>
                      </w:pPr>
                    </w:p>
                    <w:p w14:paraId="7EE55A3F" w14:textId="77777777" w:rsidR="00806BF7" w:rsidRPr="006F53D5" w:rsidRDefault="00806BF7" w:rsidP="008C6A6B">
                      <w:pPr>
                        <w:pStyle w:val="ListParagraph"/>
                        <w:numPr>
                          <w:ilvl w:val="0"/>
                          <w:numId w:val="12"/>
                        </w:numPr>
                        <w:spacing w:after="0" w:afterAutospacing="0"/>
                        <w:ind w:left="540"/>
                        <w:rPr>
                          <w:rFonts w:cstheme="minorHAnsi"/>
                          <w:b/>
                          <w:sz w:val="20"/>
                          <w:szCs w:val="20"/>
                          <w:u w:val="single"/>
                        </w:rPr>
                      </w:pPr>
                      <w:r w:rsidRPr="006F53D5">
                        <w:rPr>
                          <w:rFonts w:cstheme="minorHAnsi"/>
                          <w:sz w:val="20"/>
                          <w:szCs w:val="20"/>
                        </w:rPr>
                        <w:t xml:space="preserve">Present “Debt Principal”, “Interest”, and “Capital Outlay” from page 1 of the </w:t>
                      </w:r>
                      <w:r w:rsidRPr="006F53D5">
                        <w:rPr>
                          <w:rFonts w:cstheme="minorHAnsi"/>
                          <w:i/>
                          <w:iCs/>
                          <w:sz w:val="20"/>
                          <w:szCs w:val="20"/>
                        </w:rPr>
                        <w:t>Water &amp; Sewe</w:t>
                      </w:r>
                      <w:r w:rsidRPr="006F53D5">
                        <w:rPr>
                          <w:rFonts w:cstheme="minorHAnsi"/>
                          <w:sz w:val="20"/>
                          <w:szCs w:val="20"/>
                        </w:rPr>
                        <w:t xml:space="preserve">r </w:t>
                      </w:r>
                      <w:r w:rsidRPr="006F53D5">
                        <w:rPr>
                          <w:rFonts w:cstheme="minorHAnsi"/>
                          <w:i/>
                          <w:iCs/>
                          <w:sz w:val="20"/>
                          <w:szCs w:val="20"/>
                        </w:rPr>
                        <w:t>Financial Information Form</w:t>
                      </w:r>
                      <w:r w:rsidRPr="006F53D5">
                        <w:rPr>
                          <w:rFonts w:cstheme="minorHAnsi"/>
                          <w:sz w:val="20"/>
                          <w:szCs w:val="20"/>
                        </w:rPr>
                        <w:t xml:space="preserve">, </w:t>
                      </w:r>
                      <w:r w:rsidRPr="006F53D5">
                        <w:rPr>
                          <w:rFonts w:cstheme="minorHAnsi"/>
                          <w:sz w:val="20"/>
                          <w:szCs w:val="20"/>
                          <w:u w:val="single"/>
                        </w:rPr>
                        <w:t>“Capital outlay” is defined as funded from the enterprise fund.</w:t>
                      </w:r>
                      <w:r w:rsidRPr="006F53D5">
                        <w:rPr>
                          <w:rFonts w:cstheme="minorHAnsi"/>
                          <w:sz w:val="20"/>
                          <w:szCs w:val="20"/>
                          <w:u w:val="single"/>
                        </w:rPr>
                        <w:br/>
                      </w:r>
                    </w:p>
                    <w:p w14:paraId="3FC4227D" w14:textId="77777777" w:rsidR="00806BF7" w:rsidRPr="006F53D5" w:rsidRDefault="00806BF7" w:rsidP="008C6A6B">
                      <w:pPr>
                        <w:pStyle w:val="ListParagraph"/>
                        <w:numPr>
                          <w:ilvl w:val="0"/>
                          <w:numId w:val="12"/>
                        </w:numPr>
                        <w:spacing w:after="0" w:afterAutospacing="0"/>
                        <w:ind w:left="540"/>
                        <w:rPr>
                          <w:rFonts w:cstheme="minorHAnsi"/>
                          <w:b/>
                          <w:sz w:val="20"/>
                          <w:szCs w:val="20"/>
                        </w:rPr>
                      </w:pPr>
                      <w:r w:rsidRPr="006F53D5">
                        <w:rPr>
                          <w:rFonts w:cstheme="minorHAnsi"/>
                          <w:sz w:val="20"/>
                          <w:szCs w:val="20"/>
                        </w:rPr>
                        <w:t xml:space="preserve">Report the Operating Ratio to two decimal points. An operating ratio of </w:t>
                      </w:r>
                      <w:r w:rsidRPr="006F53D5">
                        <w:rPr>
                          <w:rFonts w:cstheme="minorHAnsi"/>
                          <w:sz w:val="20"/>
                          <w:szCs w:val="20"/>
                          <w:u w:val="single"/>
                        </w:rPr>
                        <w:t>0.99</w:t>
                      </w:r>
                      <w:r w:rsidRPr="006F53D5">
                        <w:rPr>
                          <w:rFonts w:cstheme="minorHAnsi"/>
                          <w:sz w:val="20"/>
                          <w:szCs w:val="20"/>
                        </w:rPr>
                        <w:t xml:space="preserve"> does not qualify for points.</w:t>
                      </w:r>
                    </w:p>
                    <w:p w14:paraId="626BFC23" w14:textId="77777777" w:rsidR="00806BF7" w:rsidRPr="00E0773E" w:rsidRDefault="00806BF7" w:rsidP="00806BF7">
                      <w:pPr>
                        <w:pStyle w:val="ListParagraph"/>
                        <w:ind w:left="360"/>
                        <w:rPr>
                          <w:rFonts w:cstheme="minorHAnsi"/>
                          <w:b/>
                          <w:sz w:val="20"/>
                          <w:szCs w:val="20"/>
                        </w:rPr>
                      </w:pPr>
                    </w:p>
                  </w:txbxContent>
                </v:textbox>
                <w10:wrap type="square" anchorx="margin"/>
              </v:shape>
            </w:pict>
          </mc:Fallback>
        </mc:AlternateContent>
      </w:r>
    </w:p>
    <w:p w14:paraId="433DCBF7" w14:textId="77777777" w:rsidR="002938AB" w:rsidRPr="005F7487" w:rsidRDefault="002938AB" w:rsidP="00D6512D">
      <w:pPr>
        <w:spacing w:after="120" w:afterAutospacing="0"/>
      </w:pPr>
    </w:p>
    <w:p w14:paraId="34C690BB" w14:textId="77777777" w:rsidR="00806BF7" w:rsidRPr="005F7487" w:rsidRDefault="00806BF7" w:rsidP="00D6512D">
      <w:pPr>
        <w:spacing w:after="120" w:afterAutospacing="0"/>
      </w:pPr>
      <w:r w:rsidRPr="005F7487">
        <w:rPr>
          <w:b/>
          <w:u w:val="single"/>
        </w:rPr>
        <w:lastRenderedPageBreak/>
        <w:t xml:space="preserve">Operating </w:t>
      </w:r>
      <w:proofErr w:type="gramStart"/>
      <w:r w:rsidRPr="005F7487">
        <w:rPr>
          <w:b/>
          <w:u w:val="single"/>
        </w:rPr>
        <w:t xml:space="preserve">Ratio </w:t>
      </w:r>
      <w:r w:rsidR="006F53D5" w:rsidRPr="005F7487">
        <w:rPr>
          <w:b/>
          <w:u w:val="single"/>
        </w:rPr>
        <w:t xml:space="preserve"> </w:t>
      </w:r>
      <w:r w:rsidRPr="005F7487">
        <w:rPr>
          <w:b/>
          <w:u w:val="single"/>
        </w:rPr>
        <w:t>≥</w:t>
      </w:r>
      <w:proofErr w:type="gramEnd"/>
      <w:r w:rsidRPr="005F7487">
        <w:rPr>
          <w:b/>
          <w:u w:val="single"/>
        </w:rPr>
        <w:t xml:space="preserve"> 1.00</w:t>
      </w:r>
      <w:r w:rsidR="006F53D5" w:rsidRPr="005F7487">
        <w:rPr>
          <w:b/>
          <w:u w:val="single"/>
        </w:rPr>
        <w:t>.</w:t>
      </w:r>
      <w:r w:rsidR="006F53D5" w:rsidRPr="005F7487">
        <w:rPr>
          <w:b/>
        </w:rPr>
        <w:t xml:space="preserve">   </w:t>
      </w:r>
      <w:r w:rsidRPr="005F7487">
        <w:t xml:space="preserve">If the Applicant’s Operating Ratio is equal to or greater than 1.00, the application earns points.  </w:t>
      </w:r>
    </w:p>
    <w:p w14:paraId="40AB3325" w14:textId="77777777" w:rsidR="00150264" w:rsidRPr="005F7487" w:rsidRDefault="00C046B9" w:rsidP="00D6512D">
      <w:pPr>
        <w:spacing w:after="120" w:afterAutospacing="0"/>
      </w:pPr>
      <w:r w:rsidRPr="005F7487">
        <w:rPr>
          <w:b/>
          <w:u w:val="single"/>
        </w:rPr>
        <w:t>Operating Ratio &lt;1.0 and the Water/Sewer Rate Divided by the MHI is &gt; or Equal to 2.5</w:t>
      </w:r>
      <w:r w:rsidR="006F53D5" w:rsidRPr="005F7487">
        <w:rPr>
          <w:b/>
          <w:u w:val="single"/>
        </w:rPr>
        <w:t xml:space="preserve"> percent</w:t>
      </w:r>
      <w:r w:rsidR="006F53D5" w:rsidRPr="005F7487">
        <w:rPr>
          <w:b/>
        </w:rPr>
        <w:t>.</w:t>
      </w:r>
      <w:r w:rsidR="006F53D5" w:rsidRPr="005F7487">
        <w:rPr>
          <w:bCs/>
        </w:rPr>
        <w:t xml:space="preserve">  </w:t>
      </w:r>
      <w:r w:rsidRPr="005F7487">
        <w:t>If the Operating Ratio is less than 1.0 and the combined water and sewer rate as a percent of the median household income is greater than 2.5</w:t>
      </w:r>
      <w:r w:rsidR="006F53D5" w:rsidRPr="005F7487">
        <w:t xml:space="preserve"> percent</w:t>
      </w:r>
      <w:r w:rsidRPr="005F7487">
        <w:t xml:space="preserve">, the application earns points.  </w:t>
      </w:r>
    </w:p>
    <w:p w14:paraId="02D5EAC9" w14:textId="77777777" w:rsidR="002938AB" w:rsidRPr="005F7487" w:rsidRDefault="00150264" w:rsidP="00D6512D">
      <w:pPr>
        <w:spacing w:after="120" w:afterAutospacing="0"/>
      </w:pPr>
      <w:r w:rsidRPr="005F7487">
        <w:t xml:space="preserve">The narrative must present both the Operating Ratio as calculated above and the combined monthly water and sewer bill as a </w:t>
      </w:r>
      <w:proofErr w:type="gramStart"/>
      <w:r w:rsidRPr="005F7487">
        <w:t>percent</w:t>
      </w:r>
      <w:proofErr w:type="gramEnd"/>
      <w:r w:rsidRPr="005F7487">
        <w:t xml:space="preserve"> of MHI as calculated below:</w:t>
      </w:r>
    </w:p>
    <w:p w14:paraId="639CDA6A" w14:textId="77777777" w:rsidR="00150264" w:rsidRPr="005F7487" w:rsidRDefault="00150264" w:rsidP="00D6512D">
      <w:pPr>
        <w:spacing w:after="120" w:afterAutospacing="0"/>
      </w:pPr>
    </w:p>
    <w:p w14:paraId="1373F399" w14:textId="77777777" w:rsidR="00C046B9" w:rsidRPr="005F7487" w:rsidRDefault="00C046B9" w:rsidP="00D6512D">
      <w:pPr>
        <w:spacing w:after="120" w:afterAutospacing="0"/>
        <w:ind w:left="720" w:hanging="810"/>
        <w:jc w:val="center"/>
        <w:rPr>
          <w:i/>
          <w:sz w:val="20"/>
          <w:szCs w:val="20"/>
        </w:rPr>
      </w:pPr>
      <m:oMathPara>
        <m:oMath>
          <m:r>
            <m:rPr>
              <m:sty m:val="bi"/>
            </m:rPr>
            <w:rPr>
              <w:rFonts w:ascii="Cambria Math" w:hAnsi="Cambria Math"/>
              <w:sz w:val="20"/>
              <w:szCs w:val="20"/>
            </w:rPr>
            <m:t xml:space="preserve">Combined Water and Sewer Rate as % MHI=100 ×  </m:t>
          </m:r>
          <m:d>
            <m:dPr>
              <m:ctrlPr>
                <w:rPr>
                  <w:rFonts w:ascii="Cambria Math" w:hAnsi="Cambria Math"/>
                  <w:b/>
                  <w:i/>
                  <w:sz w:val="20"/>
                  <w:szCs w:val="20"/>
                </w:rPr>
              </m:ctrlPr>
            </m:dPr>
            <m:e>
              <m:f>
                <m:fPr>
                  <m:ctrlPr>
                    <w:rPr>
                      <w:rFonts w:ascii="Cambria Math" w:hAnsi="Cambria Math"/>
                      <w:b/>
                      <w:i/>
                      <w:sz w:val="20"/>
                      <w:szCs w:val="20"/>
                    </w:rPr>
                  </m:ctrlPr>
                </m:fPr>
                <m:num>
                  <m:r>
                    <m:rPr>
                      <m:sty m:val="bi"/>
                    </m:rPr>
                    <w:rPr>
                      <w:rFonts w:ascii="Cambria Math" w:hAnsi="Cambria Math"/>
                      <w:sz w:val="20"/>
                      <w:szCs w:val="20"/>
                    </w:rPr>
                    <m:t>Current Combined Residential Water and Sewer Bill for 5,000</m:t>
                  </m:r>
                  <m:f>
                    <m:fPr>
                      <m:ctrlPr>
                        <w:rPr>
                          <w:rFonts w:ascii="Cambria Math" w:hAnsi="Cambria Math"/>
                          <w:b/>
                          <w:i/>
                          <w:sz w:val="20"/>
                          <w:szCs w:val="20"/>
                        </w:rPr>
                      </m:ctrlPr>
                    </m:fPr>
                    <m:num>
                      <m:r>
                        <m:rPr>
                          <m:sty m:val="bi"/>
                        </m:rPr>
                        <w:rPr>
                          <w:rFonts w:ascii="Cambria Math" w:hAnsi="Cambria Math"/>
                          <w:sz w:val="20"/>
                          <w:szCs w:val="20"/>
                        </w:rPr>
                        <m:t>gal</m:t>
                      </m:r>
                    </m:num>
                    <m:den>
                      <m:r>
                        <m:rPr>
                          <m:sty m:val="bi"/>
                        </m:rPr>
                        <w:rPr>
                          <w:rFonts w:ascii="Cambria Math" w:hAnsi="Cambria Math"/>
                          <w:sz w:val="20"/>
                          <w:szCs w:val="20"/>
                        </w:rPr>
                        <m:t>month</m:t>
                      </m:r>
                    </m:den>
                  </m:f>
                  <m:r>
                    <m:rPr>
                      <m:sty m:val="bi"/>
                    </m:rPr>
                    <w:rPr>
                      <w:rFonts w:ascii="Cambria Math" w:hAnsi="Cambria Math"/>
                      <w:sz w:val="20"/>
                      <w:szCs w:val="20"/>
                    </w:rPr>
                    <m:t xml:space="preserve"> </m:t>
                  </m:r>
                </m:num>
                <m:den>
                  <m:d>
                    <m:dPr>
                      <m:ctrlPr>
                        <w:rPr>
                          <w:rFonts w:ascii="Cambria Math" w:hAnsi="Cambria Math"/>
                          <w:b/>
                          <w:i/>
                          <w:sz w:val="20"/>
                          <w:szCs w:val="20"/>
                        </w:rPr>
                      </m:ctrlPr>
                    </m:dPr>
                    <m:e>
                      <m:f>
                        <m:fPr>
                          <m:ctrlPr>
                            <w:rPr>
                              <w:rFonts w:ascii="Cambria Math" w:hAnsi="Cambria Math"/>
                              <w:b/>
                              <w:i/>
                              <w:sz w:val="20"/>
                              <w:szCs w:val="20"/>
                            </w:rPr>
                          </m:ctrlPr>
                        </m:fPr>
                        <m:num>
                          <m:r>
                            <m:rPr>
                              <m:sty m:val="bi"/>
                            </m:rPr>
                            <w:rPr>
                              <w:rFonts w:ascii="Cambria Math" w:hAnsi="Cambria Math"/>
                              <w:sz w:val="20"/>
                              <w:szCs w:val="20"/>
                            </w:rPr>
                            <m:t>MHI</m:t>
                          </m:r>
                        </m:num>
                        <m:den>
                          <m:r>
                            <m:rPr>
                              <m:sty m:val="bi"/>
                            </m:rPr>
                            <w:rPr>
                              <w:rFonts w:ascii="Cambria Math" w:hAnsi="Cambria Math"/>
                              <w:sz w:val="20"/>
                              <w:szCs w:val="20"/>
                            </w:rPr>
                            <m:t>12</m:t>
                          </m:r>
                        </m:den>
                      </m:f>
                    </m:e>
                  </m:d>
                </m:den>
              </m:f>
            </m:e>
          </m:d>
        </m:oMath>
      </m:oMathPara>
    </w:p>
    <w:p w14:paraId="0E5055F8" w14:textId="530F663D" w:rsidR="00806BF7" w:rsidRPr="005F7487" w:rsidRDefault="00806BF7" w:rsidP="00D6512D">
      <w:pPr>
        <w:keepLines/>
        <w:spacing w:after="120" w:afterAutospacing="0"/>
      </w:pPr>
      <w:r w:rsidRPr="005F7487">
        <w:rPr>
          <w:noProof/>
        </w:rPr>
        <mc:AlternateContent>
          <mc:Choice Requires="wps">
            <w:drawing>
              <wp:anchor distT="45720" distB="45720" distL="114300" distR="114300" simplePos="0" relativeHeight="251754496" behindDoc="1" locked="0" layoutInCell="1" allowOverlap="1" wp14:anchorId="07143FA6" wp14:editId="41917073">
                <wp:simplePos x="0" y="0"/>
                <wp:positionH relativeFrom="column">
                  <wp:posOffset>107950</wp:posOffset>
                </wp:positionH>
                <wp:positionV relativeFrom="paragraph">
                  <wp:posOffset>53340</wp:posOffset>
                </wp:positionV>
                <wp:extent cx="5908040" cy="3673475"/>
                <wp:effectExtent l="0" t="0" r="16510" b="22225"/>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040" cy="3673475"/>
                        </a:xfrm>
                        <a:prstGeom prst="rect">
                          <a:avLst/>
                        </a:prstGeom>
                        <a:solidFill>
                          <a:schemeClr val="accent4">
                            <a:lumMod val="20000"/>
                            <a:lumOff val="80000"/>
                          </a:schemeClr>
                        </a:solidFill>
                        <a:ln w="9525">
                          <a:solidFill>
                            <a:srgbClr val="000000"/>
                          </a:solidFill>
                          <a:miter lim="800000"/>
                          <a:headEnd/>
                          <a:tailEnd/>
                        </a:ln>
                      </wps:spPr>
                      <wps:txbx>
                        <w:txbxContent>
                          <w:p w14:paraId="2444CB52" w14:textId="77777777" w:rsidR="006F53D5" w:rsidRPr="006F53D5" w:rsidRDefault="006F53D5" w:rsidP="006F53D5">
                            <w:pPr>
                              <w:keepNext/>
                              <w:keepLines/>
                              <w:spacing w:before="120" w:after="120"/>
                              <w:jc w:val="center"/>
                              <w:rPr>
                                <w:b/>
                                <w:sz w:val="20"/>
                                <w:szCs w:val="20"/>
                              </w:rPr>
                            </w:pPr>
                            <w:r w:rsidRPr="006F53D5">
                              <w:rPr>
                                <w:b/>
                                <w:sz w:val="20"/>
                                <w:szCs w:val="20"/>
                              </w:rPr>
                              <w:t xml:space="preserve">Calculation </w:t>
                            </w:r>
                            <w:r w:rsidR="00806BF7" w:rsidRPr="006F53D5">
                              <w:rPr>
                                <w:b/>
                                <w:sz w:val="20"/>
                                <w:szCs w:val="20"/>
                              </w:rPr>
                              <w:t>Notes</w:t>
                            </w:r>
                          </w:p>
                          <w:p w14:paraId="7E38CAB9" w14:textId="77777777" w:rsidR="00806BF7" w:rsidRPr="006F53D5" w:rsidRDefault="00806BF7" w:rsidP="00806BF7">
                            <w:pPr>
                              <w:keepNext/>
                              <w:keepLines/>
                              <w:spacing w:before="120" w:after="120"/>
                              <w:rPr>
                                <w:sz w:val="20"/>
                                <w:szCs w:val="20"/>
                              </w:rPr>
                            </w:pPr>
                            <w:r w:rsidRPr="006F53D5">
                              <w:rPr>
                                <w:sz w:val="20"/>
                                <w:szCs w:val="20"/>
                              </w:rPr>
                              <w:t xml:space="preserve">In the narrative and calculation, use the same values entered in the Division application for System Parameters (Section 2). </w:t>
                            </w:r>
                          </w:p>
                          <w:p w14:paraId="63C6156A" w14:textId="77777777" w:rsidR="00806BF7" w:rsidRPr="006F53D5" w:rsidRDefault="00806BF7" w:rsidP="001D594B">
                            <w:pPr>
                              <w:pStyle w:val="ListParagraph"/>
                              <w:keepNext/>
                              <w:keepLines/>
                              <w:numPr>
                                <w:ilvl w:val="0"/>
                                <w:numId w:val="105"/>
                              </w:numPr>
                              <w:spacing w:before="120" w:after="120" w:afterAutospacing="0"/>
                              <w:contextualSpacing w:val="0"/>
                              <w:rPr>
                                <w:bCs/>
                                <w:sz w:val="20"/>
                                <w:szCs w:val="20"/>
                              </w:rPr>
                            </w:pPr>
                            <w:r w:rsidRPr="006F53D5">
                              <w:rPr>
                                <w:bCs/>
                                <w:sz w:val="20"/>
                                <w:szCs w:val="20"/>
                              </w:rPr>
                              <w:t>Applicants that provide both water and wastewater utility services must use both rates in calculating OR.</w:t>
                            </w:r>
                          </w:p>
                          <w:p w14:paraId="4130673D" w14:textId="32FE90F6" w:rsidR="00806BF7" w:rsidRPr="006F53D5" w:rsidRDefault="00806BF7" w:rsidP="001D594B">
                            <w:pPr>
                              <w:pStyle w:val="ListParagraph"/>
                              <w:keepNext/>
                              <w:keepLines/>
                              <w:numPr>
                                <w:ilvl w:val="0"/>
                                <w:numId w:val="105"/>
                              </w:numPr>
                              <w:spacing w:before="120" w:after="120" w:afterAutospacing="0"/>
                              <w:contextualSpacing w:val="0"/>
                              <w:rPr>
                                <w:b/>
                                <w:sz w:val="20"/>
                                <w:szCs w:val="20"/>
                              </w:rPr>
                            </w:pPr>
                            <w:r w:rsidRPr="006F53D5">
                              <w:rPr>
                                <w:b/>
                                <w:sz w:val="20"/>
                                <w:szCs w:val="20"/>
                              </w:rPr>
                              <w:t xml:space="preserve">Include the official rate sheets for both water and sewer service.  </w:t>
                            </w:r>
                          </w:p>
                          <w:p w14:paraId="78F55FEE" w14:textId="77777777" w:rsidR="00806BF7" w:rsidRPr="006F53D5" w:rsidRDefault="00806BF7" w:rsidP="001D594B">
                            <w:pPr>
                              <w:pStyle w:val="ListParagraph"/>
                              <w:keepNext/>
                              <w:keepLines/>
                              <w:numPr>
                                <w:ilvl w:val="0"/>
                                <w:numId w:val="105"/>
                              </w:numPr>
                              <w:spacing w:before="120" w:after="120" w:afterAutospacing="0"/>
                              <w:contextualSpacing w:val="0"/>
                              <w:rPr>
                                <w:sz w:val="20"/>
                                <w:szCs w:val="20"/>
                              </w:rPr>
                            </w:pPr>
                            <w:r w:rsidRPr="006F53D5">
                              <w:rPr>
                                <w:sz w:val="20"/>
                                <w:szCs w:val="20"/>
                              </w:rPr>
                              <w:t xml:space="preserve">Using the lowest residential rate available (typically, the “inside rate”) calculate the residential monthly utility bill for 5,000 gallons for water and sewer service. Include the monthly fixed, </w:t>
                            </w:r>
                            <w:r w:rsidR="006F53D5" w:rsidRPr="006F53D5">
                              <w:rPr>
                                <w:sz w:val="20"/>
                                <w:szCs w:val="20"/>
                              </w:rPr>
                              <w:t>minimum,</w:t>
                            </w:r>
                            <w:r w:rsidRPr="006F53D5">
                              <w:rPr>
                                <w:sz w:val="20"/>
                                <w:szCs w:val="20"/>
                              </w:rPr>
                              <w:t xml:space="preserve"> or base charge. Show all calculations. </w:t>
                            </w:r>
                          </w:p>
                          <w:p w14:paraId="786E2651" w14:textId="77777777" w:rsidR="00806BF7" w:rsidRPr="006F53D5" w:rsidRDefault="00806BF7" w:rsidP="001D594B">
                            <w:pPr>
                              <w:pStyle w:val="ListParagraph"/>
                              <w:keepNext/>
                              <w:keepLines/>
                              <w:numPr>
                                <w:ilvl w:val="0"/>
                                <w:numId w:val="105"/>
                              </w:numPr>
                              <w:spacing w:before="120" w:after="120" w:afterAutospacing="0"/>
                              <w:contextualSpacing w:val="0"/>
                              <w:rPr>
                                <w:sz w:val="20"/>
                                <w:szCs w:val="20"/>
                              </w:rPr>
                            </w:pPr>
                            <w:r w:rsidRPr="006F53D5">
                              <w:rPr>
                                <w:sz w:val="20"/>
                                <w:szCs w:val="20"/>
                              </w:rPr>
                              <w:t xml:space="preserve">Report the results as “Monthly Utility Bill for 5,000 Gallons” on the Division application for System Parameters (Section 2). </w:t>
                            </w:r>
                          </w:p>
                          <w:p w14:paraId="34C0F12E" w14:textId="77777777" w:rsidR="00806BF7" w:rsidRPr="006F53D5" w:rsidRDefault="00806BF7" w:rsidP="001D594B">
                            <w:pPr>
                              <w:pStyle w:val="ListParagraph"/>
                              <w:keepNext/>
                              <w:keepLines/>
                              <w:numPr>
                                <w:ilvl w:val="0"/>
                                <w:numId w:val="105"/>
                              </w:numPr>
                              <w:spacing w:before="120" w:after="120" w:afterAutospacing="0"/>
                              <w:contextualSpacing w:val="0"/>
                              <w:rPr>
                                <w:sz w:val="20"/>
                                <w:szCs w:val="20"/>
                              </w:rPr>
                            </w:pPr>
                            <w:r w:rsidRPr="006F53D5">
                              <w:rPr>
                                <w:sz w:val="20"/>
                                <w:szCs w:val="20"/>
                              </w:rPr>
                              <w:t xml:space="preserve">Obtain the current statistics for MHI to be used in this calculation from the Division of Water Infrastructure website </w:t>
                            </w:r>
                            <w:hyperlink r:id="rId53" w:history="1">
                              <w:r w:rsidRPr="00385266">
                                <w:rPr>
                                  <w:rStyle w:val="Hyperlink"/>
                                  <w:color w:val="4472C4" w:themeColor="accent1"/>
                                  <w:sz w:val="20"/>
                                  <w:szCs w:val="20"/>
                                  <w:u w:val="single"/>
                                </w:rPr>
                                <w:t>https://deq.nc.gov/about/divisions/water-infrastructure/i-need-funding/application-forms-and-additional-resources</w:t>
                              </w:r>
                            </w:hyperlink>
                          </w:p>
                          <w:p w14:paraId="68F14002" w14:textId="77777777" w:rsidR="00806BF7" w:rsidRPr="006F53D5" w:rsidRDefault="00806BF7" w:rsidP="001D594B">
                            <w:pPr>
                              <w:pStyle w:val="ListParagraph"/>
                              <w:keepNext/>
                              <w:keepLines/>
                              <w:numPr>
                                <w:ilvl w:val="0"/>
                                <w:numId w:val="105"/>
                              </w:numPr>
                              <w:spacing w:before="120" w:after="120" w:afterAutospacing="0"/>
                              <w:contextualSpacing w:val="0"/>
                              <w:rPr>
                                <w:sz w:val="20"/>
                                <w:szCs w:val="20"/>
                              </w:rPr>
                            </w:pPr>
                            <w:r w:rsidRPr="006F53D5">
                              <w:rPr>
                                <w:sz w:val="20"/>
                                <w:szCs w:val="20"/>
                              </w:rPr>
                              <w:t xml:space="preserve">For systems without adopted rates, enter "0" (zero). </w:t>
                            </w:r>
                          </w:p>
                          <w:p w14:paraId="0A3185D0" w14:textId="7D5BDD85" w:rsidR="00574361" w:rsidRPr="00F046E0" w:rsidRDefault="00574361" w:rsidP="001D594B">
                            <w:pPr>
                              <w:pStyle w:val="ListParagraph"/>
                              <w:keepNext/>
                              <w:keepLines/>
                              <w:numPr>
                                <w:ilvl w:val="0"/>
                                <w:numId w:val="105"/>
                              </w:numPr>
                              <w:spacing w:before="120" w:after="120" w:afterAutospacing="0"/>
                              <w:contextualSpacing w:val="0"/>
                              <w:rPr>
                                <w:b/>
                                <w:bCs/>
                                <w:sz w:val="20"/>
                                <w:szCs w:val="20"/>
                              </w:rPr>
                            </w:pPr>
                            <w:r w:rsidRPr="007D1D03">
                              <w:rPr>
                                <w:b/>
                                <w:bCs/>
                                <w:sz w:val="20"/>
                                <w:szCs w:val="20"/>
                              </w:rPr>
                              <w:t xml:space="preserve">If calculations are missing, incomplete or inconsistent, </w:t>
                            </w:r>
                            <w:r w:rsidR="00BF147E" w:rsidRPr="007D1D03">
                              <w:rPr>
                                <w:rFonts w:cstheme="minorHAnsi"/>
                                <w:b/>
                                <w:bCs/>
                                <w:i/>
                                <w:iCs/>
                                <w:sz w:val="20"/>
                                <w:szCs w:val="20"/>
                              </w:rPr>
                              <w:t xml:space="preserve">Water &amp; Sewer Financial Form, or </w:t>
                            </w:r>
                            <w:r w:rsidRPr="007D1D03">
                              <w:rPr>
                                <w:b/>
                                <w:bCs/>
                                <w:sz w:val="20"/>
                                <w:szCs w:val="20"/>
                              </w:rPr>
                              <w:t xml:space="preserve">if the official </w:t>
                            </w:r>
                            <w:r w:rsidRPr="00F046E0">
                              <w:rPr>
                                <w:b/>
                                <w:bCs/>
                                <w:sz w:val="20"/>
                                <w:szCs w:val="20"/>
                              </w:rPr>
                              <w:t>rate sheet</w:t>
                            </w:r>
                            <w:r w:rsidR="007D1D03" w:rsidRPr="00F046E0">
                              <w:rPr>
                                <w:b/>
                                <w:bCs/>
                                <w:sz w:val="20"/>
                                <w:szCs w:val="20"/>
                              </w:rPr>
                              <w:t>s are</w:t>
                            </w:r>
                            <w:r w:rsidRPr="00F046E0">
                              <w:rPr>
                                <w:b/>
                                <w:bCs/>
                                <w:sz w:val="20"/>
                                <w:szCs w:val="20"/>
                              </w:rPr>
                              <w:t xml:space="preserve"> missing, the application earns no points for this line item.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143FA6" id="_x0000_s1080" type="#_x0000_t202" style="position:absolute;margin-left:8.5pt;margin-top:4.2pt;width:465.2pt;height:289.25pt;z-index:-251561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" fillcolor="#fff2cc [663]">
                <v:textbox>
                  <w:txbxContent>
                    <w:p w14:paraId="2444CB52" w14:textId="77777777" w:rsidR="006F53D5" w:rsidRPr="006F53D5" w:rsidRDefault="006F53D5" w:rsidP="006F53D5">
                      <w:pPr>
                        <w:keepNext/>
                        <w:keepLines/>
                        <w:spacing w:before="120" w:after="120"/>
                        <w:jc w:val="center"/>
                        <w:rPr>
                          <w:b/>
                          <w:sz w:val="20"/>
                          <w:szCs w:val="20"/>
                        </w:rPr>
                      </w:pPr>
                      <w:r w:rsidRPr="006F53D5">
                        <w:rPr>
                          <w:b/>
                          <w:sz w:val="20"/>
                          <w:szCs w:val="20"/>
                        </w:rPr>
                        <w:t xml:space="preserve">Calculation </w:t>
                      </w:r>
                      <w:r w:rsidR="00806BF7" w:rsidRPr="006F53D5">
                        <w:rPr>
                          <w:b/>
                          <w:sz w:val="20"/>
                          <w:szCs w:val="20"/>
                        </w:rPr>
                        <w:t>Notes</w:t>
                      </w:r>
                    </w:p>
                    <w:p w14:paraId="7E38CAB9" w14:textId="77777777" w:rsidR="00806BF7" w:rsidRPr="006F53D5" w:rsidRDefault="00806BF7" w:rsidP="00806BF7">
                      <w:pPr>
                        <w:keepNext/>
                        <w:keepLines/>
                        <w:spacing w:before="120" w:after="120"/>
                        <w:rPr>
                          <w:sz w:val="20"/>
                          <w:szCs w:val="20"/>
                        </w:rPr>
                      </w:pPr>
                      <w:r w:rsidRPr="006F53D5">
                        <w:rPr>
                          <w:sz w:val="20"/>
                          <w:szCs w:val="20"/>
                        </w:rPr>
                        <w:t xml:space="preserve">In the narrative and calculation, use the same values entered in the Division application for System Parameters (Section 2). </w:t>
                      </w:r>
                    </w:p>
                    <w:p w14:paraId="63C6156A" w14:textId="77777777" w:rsidR="00806BF7" w:rsidRPr="006F53D5" w:rsidRDefault="00806BF7" w:rsidP="001D594B">
                      <w:pPr>
                        <w:pStyle w:val="ListParagraph"/>
                        <w:keepNext/>
                        <w:keepLines/>
                        <w:numPr>
                          <w:ilvl w:val="0"/>
                          <w:numId w:val="105"/>
                        </w:numPr>
                        <w:spacing w:before="120" w:after="120" w:afterAutospacing="0"/>
                        <w:contextualSpacing w:val="0"/>
                        <w:rPr>
                          <w:bCs/>
                          <w:sz w:val="20"/>
                          <w:szCs w:val="20"/>
                        </w:rPr>
                      </w:pPr>
                      <w:r w:rsidRPr="006F53D5">
                        <w:rPr>
                          <w:bCs/>
                          <w:sz w:val="20"/>
                          <w:szCs w:val="20"/>
                        </w:rPr>
                        <w:t>Applicants that provide both water and wastewater utility services must use both rates in calculating OR.</w:t>
                      </w:r>
                    </w:p>
                    <w:p w14:paraId="4130673D" w14:textId="32FE90F6" w:rsidR="00806BF7" w:rsidRPr="006F53D5" w:rsidRDefault="00806BF7" w:rsidP="001D594B">
                      <w:pPr>
                        <w:pStyle w:val="ListParagraph"/>
                        <w:keepNext/>
                        <w:keepLines/>
                        <w:numPr>
                          <w:ilvl w:val="0"/>
                          <w:numId w:val="105"/>
                        </w:numPr>
                        <w:spacing w:before="120" w:after="120" w:afterAutospacing="0"/>
                        <w:contextualSpacing w:val="0"/>
                        <w:rPr>
                          <w:b/>
                          <w:sz w:val="20"/>
                          <w:szCs w:val="20"/>
                        </w:rPr>
                      </w:pPr>
                      <w:r w:rsidRPr="006F53D5">
                        <w:rPr>
                          <w:b/>
                          <w:sz w:val="20"/>
                          <w:szCs w:val="20"/>
                        </w:rPr>
                        <w:t xml:space="preserve">Include the official rate sheets for both water and sewer service.  </w:t>
                      </w:r>
                    </w:p>
                    <w:p w14:paraId="78F55FEE" w14:textId="77777777" w:rsidR="00806BF7" w:rsidRPr="006F53D5" w:rsidRDefault="00806BF7" w:rsidP="001D594B">
                      <w:pPr>
                        <w:pStyle w:val="ListParagraph"/>
                        <w:keepNext/>
                        <w:keepLines/>
                        <w:numPr>
                          <w:ilvl w:val="0"/>
                          <w:numId w:val="105"/>
                        </w:numPr>
                        <w:spacing w:before="120" w:after="120" w:afterAutospacing="0"/>
                        <w:contextualSpacing w:val="0"/>
                        <w:rPr>
                          <w:sz w:val="20"/>
                          <w:szCs w:val="20"/>
                        </w:rPr>
                      </w:pPr>
                      <w:r w:rsidRPr="006F53D5">
                        <w:rPr>
                          <w:sz w:val="20"/>
                          <w:szCs w:val="20"/>
                        </w:rPr>
                        <w:t xml:space="preserve">Using the lowest residential rate available (typically, the “inside rate”) calculate the residential monthly utility bill for 5,000 gallons for water and sewer service. Include the monthly fixed, </w:t>
                      </w:r>
                      <w:r w:rsidR="006F53D5" w:rsidRPr="006F53D5">
                        <w:rPr>
                          <w:sz w:val="20"/>
                          <w:szCs w:val="20"/>
                        </w:rPr>
                        <w:t>minimum,</w:t>
                      </w:r>
                      <w:r w:rsidRPr="006F53D5">
                        <w:rPr>
                          <w:sz w:val="20"/>
                          <w:szCs w:val="20"/>
                        </w:rPr>
                        <w:t xml:space="preserve"> or base charge. Show all calculations. </w:t>
                      </w:r>
                    </w:p>
                    <w:p w14:paraId="786E2651" w14:textId="77777777" w:rsidR="00806BF7" w:rsidRPr="006F53D5" w:rsidRDefault="00806BF7" w:rsidP="001D594B">
                      <w:pPr>
                        <w:pStyle w:val="ListParagraph"/>
                        <w:keepNext/>
                        <w:keepLines/>
                        <w:numPr>
                          <w:ilvl w:val="0"/>
                          <w:numId w:val="105"/>
                        </w:numPr>
                        <w:spacing w:before="120" w:after="120" w:afterAutospacing="0"/>
                        <w:contextualSpacing w:val="0"/>
                        <w:rPr>
                          <w:sz w:val="20"/>
                          <w:szCs w:val="20"/>
                        </w:rPr>
                      </w:pPr>
                      <w:r w:rsidRPr="006F53D5">
                        <w:rPr>
                          <w:sz w:val="20"/>
                          <w:szCs w:val="20"/>
                        </w:rPr>
                        <w:t xml:space="preserve">Report the results as “Monthly Utility Bill for 5,000 Gallons” on the Division application for System Parameters (Section 2). </w:t>
                      </w:r>
                    </w:p>
                    <w:p w14:paraId="34C0F12E" w14:textId="77777777" w:rsidR="00806BF7" w:rsidRPr="006F53D5" w:rsidRDefault="00806BF7" w:rsidP="001D594B">
                      <w:pPr>
                        <w:pStyle w:val="ListParagraph"/>
                        <w:keepNext/>
                        <w:keepLines/>
                        <w:numPr>
                          <w:ilvl w:val="0"/>
                          <w:numId w:val="105"/>
                        </w:numPr>
                        <w:spacing w:before="120" w:after="120" w:afterAutospacing="0"/>
                        <w:contextualSpacing w:val="0"/>
                        <w:rPr>
                          <w:sz w:val="20"/>
                          <w:szCs w:val="20"/>
                        </w:rPr>
                      </w:pPr>
                      <w:r w:rsidRPr="006F53D5">
                        <w:rPr>
                          <w:sz w:val="20"/>
                          <w:szCs w:val="20"/>
                        </w:rPr>
                        <w:t xml:space="preserve">Obtain the current statistics for MHI to be used in this calculation from the Division of Water Infrastructure website </w:t>
                      </w:r>
                      <w:hyperlink r:id="rId54" w:history="1">
                        <w:r w:rsidRPr="00385266">
                          <w:rPr>
                            <w:rStyle w:val="Hyperlink"/>
                            <w:color w:val="4472C4" w:themeColor="accent1"/>
                            <w:sz w:val="20"/>
                            <w:szCs w:val="20"/>
                            <w:u w:val="single"/>
                          </w:rPr>
                          <w:t>https://deq.nc.gov/about/divisions/water-infrastructure/i-need-funding/application-forms-and-additional-resources</w:t>
                        </w:r>
                      </w:hyperlink>
                    </w:p>
                    <w:p w14:paraId="68F14002" w14:textId="77777777" w:rsidR="00806BF7" w:rsidRPr="006F53D5" w:rsidRDefault="00806BF7" w:rsidP="001D594B">
                      <w:pPr>
                        <w:pStyle w:val="ListParagraph"/>
                        <w:keepNext/>
                        <w:keepLines/>
                        <w:numPr>
                          <w:ilvl w:val="0"/>
                          <w:numId w:val="105"/>
                        </w:numPr>
                        <w:spacing w:before="120" w:after="120" w:afterAutospacing="0"/>
                        <w:contextualSpacing w:val="0"/>
                        <w:rPr>
                          <w:sz w:val="20"/>
                          <w:szCs w:val="20"/>
                        </w:rPr>
                      </w:pPr>
                      <w:r w:rsidRPr="006F53D5">
                        <w:rPr>
                          <w:sz w:val="20"/>
                          <w:szCs w:val="20"/>
                        </w:rPr>
                        <w:t xml:space="preserve">For systems without adopted rates, enter "0" (zero). </w:t>
                      </w:r>
                    </w:p>
                    <w:p w14:paraId="0A3185D0" w14:textId="7D5BDD85" w:rsidR="00574361" w:rsidRPr="00F046E0" w:rsidRDefault="00574361" w:rsidP="001D594B">
                      <w:pPr>
                        <w:pStyle w:val="ListParagraph"/>
                        <w:keepNext/>
                        <w:keepLines/>
                        <w:numPr>
                          <w:ilvl w:val="0"/>
                          <w:numId w:val="105"/>
                        </w:numPr>
                        <w:spacing w:before="120" w:after="120" w:afterAutospacing="0"/>
                        <w:contextualSpacing w:val="0"/>
                        <w:rPr>
                          <w:b/>
                          <w:bCs/>
                          <w:sz w:val="20"/>
                          <w:szCs w:val="20"/>
                        </w:rPr>
                      </w:pPr>
                      <w:r w:rsidRPr="007D1D03">
                        <w:rPr>
                          <w:b/>
                          <w:bCs/>
                          <w:sz w:val="20"/>
                          <w:szCs w:val="20"/>
                        </w:rPr>
                        <w:t xml:space="preserve">If calculations are missing, incomplete or inconsistent, </w:t>
                      </w:r>
                      <w:r w:rsidR="00BF147E" w:rsidRPr="007D1D03">
                        <w:rPr>
                          <w:rFonts w:cstheme="minorHAnsi"/>
                          <w:b/>
                          <w:bCs/>
                          <w:i/>
                          <w:iCs/>
                          <w:sz w:val="20"/>
                          <w:szCs w:val="20"/>
                        </w:rPr>
                        <w:t xml:space="preserve">Water &amp; Sewer Financial Form, or </w:t>
                      </w:r>
                      <w:r w:rsidRPr="007D1D03">
                        <w:rPr>
                          <w:b/>
                          <w:bCs/>
                          <w:sz w:val="20"/>
                          <w:szCs w:val="20"/>
                        </w:rPr>
                        <w:t xml:space="preserve">if the official </w:t>
                      </w:r>
                      <w:r w:rsidRPr="00F046E0">
                        <w:rPr>
                          <w:b/>
                          <w:bCs/>
                          <w:sz w:val="20"/>
                          <w:szCs w:val="20"/>
                        </w:rPr>
                        <w:t>rate sheet</w:t>
                      </w:r>
                      <w:r w:rsidR="007D1D03" w:rsidRPr="00F046E0">
                        <w:rPr>
                          <w:b/>
                          <w:bCs/>
                          <w:sz w:val="20"/>
                          <w:szCs w:val="20"/>
                        </w:rPr>
                        <w:t>s are</w:t>
                      </w:r>
                      <w:r w:rsidRPr="00F046E0">
                        <w:rPr>
                          <w:b/>
                          <w:bCs/>
                          <w:sz w:val="20"/>
                          <w:szCs w:val="20"/>
                        </w:rPr>
                        <w:t xml:space="preserve"> missing, the application earns no points for this line item.</w:t>
                      </w:r>
                    </w:p>
                  </w:txbxContent>
                </v:textbox>
                <w10:wrap type="square"/>
              </v:shape>
            </w:pict>
          </mc:Fallback>
        </mc:AlternateContent>
      </w:r>
    </w:p>
    <w:p w14:paraId="3AFEC683" w14:textId="77777777" w:rsidR="00C046B9" w:rsidRPr="005F7487" w:rsidRDefault="00C046B9" w:rsidP="002A2426">
      <w:pPr>
        <w:pStyle w:val="Heading3"/>
        <w:ind w:left="720" w:hanging="720"/>
        <w:rPr>
          <w:b/>
          <w:bCs/>
          <w:color w:val="auto"/>
        </w:rPr>
      </w:pPr>
      <w:bookmarkStart w:id="108" w:name="_Toc234913821"/>
      <w:r w:rsidRPr="005F7487">
        <w:rPr>
          <w:b/>
          <w:bCs/>
          <w:color w:val="auto"/>
        </w:rPr>
        <w:lastRenderedPageBreak/>
        <w:t>Line Item 3.C –</w:t>
      </w:r>
      <w:r w:rsidR="006F53D5" w:rsidRPr="005F7487">
        <w:rPr>
          <w:b/>
          <w:bCs/>
          <w:color w:val="auto"/>
        </w:rPr>
        <w:t xml:space="preserve"> </w:t>
      </w:r>
      <w:r w:rsidRPr="005F7487">
        <w:rPr>
          <w:b/>
          <w:bCs/>
          <w:color w:val="auto"/>
        </w:rPr>
        <w:t>Approved Source Water Protection Plan</w:t>
      </w:r>
      <w:r w:rsidR="006F53D5" w:rsidRPr="005F7487">
        <w:rPr>
          <w:b/>
          <w:bCs/>
          <w:color w:val="auto"/>
        </w:rPr>
        <w:t xml:space="preserve"> or </w:t>
      </w:r>
      <w:r w:rsidRPr="005F7487">
        <w:rPr>
          <w:b/>
          <w:bCs/>
          <w:color w:val="auto"/>
        </w:rPr>
        <w:t xml:space="preserve">Well Head Protection </w:t>
      </w:r>
      <w:r w:rsidR="006C7AF2" w:rsidRPr="005F7487">
        <w:rPr>
          <w:b/>
          <w:bCs/>
          <w:color w:val="auto"/>
        </w:rPr>
        <w:t>Plan (</w:t>
      </w:r>
      <w:r w:rsidRPr="005F7487">
        <w:rPr>
          <w:b/>
          <w:bCs/>
          <w:color w:val="auto"/>
        </w:rPr>
        <w:t>5 points)</w:t>
      </w:r>
      <w:bookmarkEnd w:id="108"/>
    </w:p>
    <w:p w14:paraId="5B126B00" w14:textId="77777777" w:rsidR="002938AB" w:rsidRPr="005F7487" w:rsidRDefault="00D95600" w:rsidP="00D6512D">
      <w:pPr>
        <w:spacing w:after="120" w:afterAutospacing="0"/>
      </w:pPr>
      <w:r w:rsidRPr="005F7487">
        <w:rPr>
          <w:b/>
          <w:noProof/>
        </w:rPr>
        <mc:AlternateContent>
          <mc:Choice Requires="wps">
            <w:drawing>
              <wp:anchor distT="0" distB="0" distL="114300" distR="114300" simplePos="0" relativeHeight="251650048" behindDoc="0" locked="0" layoutInCell="1" allowOverlap="1" wp14:anchorId="0BE0EFAB" wp14:editId="4F572E34">
                <wp:simplePos x="0" y="0"/>
                <wp:positionH relativeFrom="margin">
                  <wp:posOffset>3573421</wp:posOffset>
                </wp:positionH>
                <wp:positionV relativeFrom="paragraph">
                  <wp:posOffset>393756</wp:posOffset>
                </wp:positionV>
                <wp:extent cx="2333625" cy="2710815"/>
                <wp:effectExtent l="0" t="0" r="28575" b="1333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2710815"/>
                        </a:xfrm>
                        <a:prstGeom prst="rect">
                          <a:avLst/>
                        </a:prstGeom>
                        <a:solidFill>
                          <a:schemeClr val="accent4">
                            <a:lumMod val="20000"/>
                            <a:lumOff val="80000"/>
                          </a:schemeClr>
                        </a:solidFill>
                        <a:ln w="9525">
                          <a:solidFill>
                            <a:srgbClr val="000000"/>
                          </a:solidFill>
                          <a:miter lim="800000"/>
                          <a:headEnd/>
                          <a:tailEnd/>
                        </a:ln>
                      </wps:spPr>
                      <wps:txbx>
                        <w:txbxContent>
                          <w:p w14:paraId="4B389E21" w14:textId="77777777" w:rsidR="00D43D23" w:rsidRPr="00D95600" w:rsidRDefault="00D95600" w:rsidP="00D95600">
                            <w:pPr>
                              <w:ind w:left="540" w:hanging="540"/>
                              <w:jc w:val="center"/>
                              <w:rPr>
                                <w:b/>
                                <w:sz w:val="20"/>
                                <w:szCs w:val="20"/>
                              </w:rPr>
                            </w:pPr>
                            <w:r w:rsidRPr="00D95600">
                              <w:rPr>
                                <w:b/>
                                <w:sz w:val="20"/>
                                <w:szCs w:val="20"/>
                              </w:rPr>
                              <w:t>Information to Remember</w:t>
                            </w:r>
                          </w:p>
                          <w:p w14:paraId="561728FC" w14:textId="77777777" w:rsidR="00324159" w:rsidRPr="0019193D" w:rsidRDefault="00C046B9" w:rsidP="001D594B">
                            <w:pPr>
                              <w:pStyle w:val="ListParagraph"/>
                              <w:numPr>
                                <w:ilvl w:val="0"/>
                                <w:numId w:val="106"/>
                              </w:numPr>
                              <w:ind w:left="450" w:hanging="270"/>
                              <w:rPr>
                                <w:color w:val="00B0F0"/>
                                <w:sz w:val="20"/>
                                <w:szCs w:val="20"/>
                              </w:rPr>
                            </w:pPr>
                            <w:r w:rsidRPr="00D95600">
                              <w:rPr>
                                <w:sz w:val="20"/>
                                <w:szCs w:val="20"/>
                              </w:rPr>
                              <w:t xml:space="preserve">If you cannot find your approval letter, please </w:t>
                            </w:r>
                            <w:r w:rsidRPr="0019193D">
                              <w:rPr>
                                <w:sz w:val="20"/>
                                <w:szCs w:val="20"/>
                              </w:rPr>
                              <w:t xml:space="preserve">contact </w:t>
                            </w:r>
                            <w:r w:rsidR="00324159" w:rsidRPr="0019193D">
                              <w:rPr>
                                <w:sz w:val="20"/>
                                <w:szCs w:val="20"/>
                              </w:rPr>
                              <w:t xml:space="preserve">Brad Whitman at 919.707.9076 or at </w:t>
                            </w:r>
                            <w:hyperlink r:id="rId55" w:history="1">
                              <w:r w:rsidR="00D53F1B" w:rsidRPr="00385266">
                                <w:rPr>
                                  <w:rStyle w:val="Hyperlink"/>
                                  <w:color w:val="4472C4" w:themeColor="accent1"/>
                                  <w:sz w:val="20"/>
                                  <w:szCs w:val="20"/>
                                  <w:u w:val="single"/>
                                </w:rPr>
                                <w:t>Bradley.Whitman@deq.nc.gov</w:t>
                              </w:r>
                            </w:hyperlink>
                          </w:p>
                          <w:p w14:paraId="518C32F2" w14:textId="77777777" w:rsidR="00324159" w:rsidRPr="00D95600" w:rsidRDefault="00324159" w:rsidP="00D95600">
                            <w:pPr>
                              <w:pStyle w:val="ListParagraph"/>
                              <w:ind w:left="450" w:hanging="270"/>
                              <w:rPr>
                                <w:sz w:val="20"/>
                                <w:szCs w:val="20"/>
                              </w:rPr>
                            </w:pPr>
                          </w:p>
                          <w:p w14:paraId="0A8B613B" w14:textId="77777777" w:rsidR="00D43D23" w:rsidRPr="00D95600" w:rsidRDefault="00D43D23" w:rsidP="001D594B">
                            <w:pPr>
                              <w:pStyle w:val="ListParagraph"/>
                              <w:numPr>
                                <w:ilvl w:val="0"/>
                                <w:numId w:val="106"/>
                              </w:numPr>
                              <w:ind w:left="450" w:hanging="270"/>
                              <w:rPr>
                                <w:sz w:val="20"/>
                                <w:szCs w:val="20"/>
                              </w:rPr>
                            </w:pPr>
                            <w:r w:rsidRPr="00D95600">
                              <w:rPr>
                                <w:rFonts w:cstheme="minorHAnsi"/>
                                <w:sz w:val="20"/>
                                <w:szCs w:val="20"/>
                              </w:rPr>
                              <w:t xml:space="preserve">A </w:t>
                            </w:r>
                            <w:r w:rsidRPr="00D95600">
                              <w:rPr>
                                <w:rFonts w:cstheme="minorHAnsi"/>
                                <w:i/>
                                <w:iCs/>
                                <w:sz w:val="20"/>
                                <w:szCs w:val="20"/>
                              </w:rPr>
                              <w:t>mandatory</w:t>
                            </w:r>
                            <w:r w:rsidRPr="00D95600">
                              <w:rPr>
                                <w:rFonts w:cstheme="minorHAnsi"/>
                                <w:sz w:val="20"/>
                                <w:szCs w:val="20"/>
                              </w:rPr>
                              <w:t xml:space="preserve"> </w:t>
                            </w:r>
                            <w:r w:rsidRPr="00D95600">
                              <w:rPr>
                                <w:rFonts w:cstheme="minorHAnsi"/>
                                <w:b/>
                                <w:bCs/>
                                <w:sz w:val="20"/>
                                <w:szCs w:val="20"/>
                              </w:rPr>
                              <w:t>Source Water Resiliency and Response Plan</w:t>
                            </w:r>
                            <w:r w:rsidRPr="00D95600">
                              <w:rPr>
                                <w:rFonts w:cstheme="minorHAnsi"/>
                                <w:sz w:val="20"/>
                                <w:szCs w:val="20"/>
                              </w:rPr>
                              <w:t xml:space="preserve"> is not </w:t>
                            </w:r>
                            <w:r w:rsidRPr="00D95600">
                              <w:rPr>
                                <w:sz w:val="20"/>
                                <w:szCs w:val="20"/>
                              </w:rPr>
                              <w:t xml:space="preserve">a </w:t>
                            </w:r>
                            <w:r w:rsidRPr="00D95600">
                              <w:rPr>
                                <w:i/>
                                <w:iCs/>
                                <w:sz w:val="20"/>
                                <w:szCs w:val="20"/>
                              </w:rPr>
                              <w:t>voluntary</w:t>
                            </w:r>
                            <w:r w:rsidRPr="00D95600">
                              <w:rPr>
                                <w:sz w:val="20"/>
                                <w:szCs w:val="20"/>
                              </w:rPr>
                              <w:t xml:space="preserve"> </w:t>
                            </w:r>
                            <w:r w:rsidRPr="00D95600">
                              <w:rPr>
                                <w:b/>
                                <w:bCs/>
                                <w:sz w:val="20"/>
                                <w:szCs w:val="20"/>
                              </w:rPr>
                              <w:t>Source Water Protection Plan</w:t>
                            </w:r>
                            <w:r w:rsidRPr="00D95600">
                              <w:rPr>
                                <w:sz w:val="20"/>
                                <w:szCs w:val="20"/>
                              </w:rPr>
                              <w:t xml:space="preserve">. </w:t>
                            </w:r>
                            <w:r w:rsidRPr="00D95600">
                              <w:rPr>
                                <w:rFonts w:cstheme="minorHAnsi"/>
                                <w:sz w:val="20"/>
                                <w:szCs w:val="20"/>
                              </w:rPr>
                              <w:t xml:space="preserve">Self-certification of a </w:t>
                            </w:r>
                            <w:r w:rsidRPr="00D95600">
                              <w:rPr>
                                <w:rFonts w:cstheme="minorHAnsi"/>
                                <w:i/>
                                <w:iCs/>
                                <w:sz w:val="20"/>
                                <w:szCs w:val="20"/>
                              </w:rPr>
                              <w:t>mandatory</w:t>
                            </w:r>
                            <w:r w:rsidRPr="00D95600">
                              <w:rPr>
                                <w:rFonts w:cstheme="minorHAnsi"/>
                                <w:sz w:val="20"/>
                                <w:szCs w:val="20"/>
                              </w:rPr>
                              <w:t xml:space="preserve"> </w:t>
                            </w:r>
                            <w:r w:rsidRPr="00D95600">
                              <w:rPr>
                                <w:rFonts w:cstheme="minorHAnsi"/>
                                <w:b/>
                                <w:bCs/>
                                <w:sz w:val="20"/>
                                <w:szCs w:val="20"/>
                              </w:rPr>
                              <w:t>Source Water Resiliency and Response Plan</w:t>
                            </w:r>
                            <w:r w:rsidRPr="00D95600">
                              <w:rPr>
                                <w:rFonts w:cstheme="minorHAnsi"/>
                                <w:sz w:val="20"/>
                                <w:szCs w:val="20"/>
                              </w:rPr>
                              <w:t xml:space="preserve"> is not an approval letter </w:t>
                            </w:r>
                            <w:r w:rsidRPr="00D95600">
                              <w:rPr>
                                <w:sz w:val="20"/>
                                <w:szCs w:val="20"/>
                              </w:rPr>
                              <w:t>from PWS for a voluntary Source Water Protection Plan.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E0EFAB" id="_x0000_s1081" type="#_x0000_t202" style="position:absolute;margin-left:281.35pt;margin-top:31pt;width:183.75pt;height:213.4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" fillcolor="#fff2cc [663]">
                <v:textbox>
                  <w:txbxContent>
                    <w:p w14:paraId="4B389E21" w14:textId="77777777" w:rsidR="00D43D23" w:rsidRPr="00D95600" w:rsidRDefault="00D95600" w:rsidP="00D95600">
                      <w:pPr>
                        <w:ind w:left="540" w:hanging="540"/>
                        <w:jc w:val="center"/>
                        <w:rPr>
                          <w:b/>
                          <w:sz w:val="20"/>
                          <w:szCs w:val="20"/>
                        </w:rPr>
                      </w:pPr>
                      <w:r w:rsidRPr="00D95600">
                        <w:rPr>
                          <w:b/>
                          <w:sz w:val="20"/>
                          <w:szCs w:val="20"/>
                        </w:rPr>
                        <w:t>Information to Remember</w:t>
                      </w:r>
                    </w:p>
                    <w:p w14:paraId="561728FC" w14:textId="77777777" w:rsidR="00324159" w:rsidRPr="0019193D" w:rsidRDefault="00C046B9" w:rsidP="001D594B">
                      <w:pPr>
                        <w:pStyle w:val="ListParagraph"/>
                        <w:numPr>
                          <w:ilvl w:val="0"/>
                          <w:numId w:val="106"/>
                        </w:numPr>
                        <w:ind w:left="450" w:hanging="270"/>
                        <w:rPr>
                          <w:color w:val="00B0F0"/>
                          <w:sz w:val="20"/>
                          <w:szCs w:val="20"/>
                        </w:rPr>
                      </w:pPr>
                      <w:r w:rsidRPr="00D95600">
                        <w:rPr>
                          <w:sz w:val="20"/>
                          <w:szCs w:val="20"/>
                        </w:rPr>
                        <w:t xml:space="preserve">If you cannot find your approval letter, please </w:t>
                      </w:r>
                      <w:r w:rsidRPr="0019193D">
                        <w:rPr>
                          <w:sz w:val="20"/>
                          <w:szCs w:val="20"/>
                        </w:rPr>
                        <w:t xml:space="preserve">contact </w:t>
                      </w:r>
                      <w:r w:rsidR="00324159" w:rsidRPr="0019193D">
                        <w:rPr>
                          <w:sz w:val="20"/>
                          <w:szCs w:val="20"/>
                        </w:rPr>
                        <w:t xml:space="preserve">Brad Whitman at 919.707.9076 or at </w:t>
                      </w:r>
                      <w:hyperlink r:id="rId56" w:history="1">
                        <w:r w:rsidR="00D53F1B" w:rsidRPr="00385266">
                          <w:rPr>
                            <w:rStyle w:val="Hyperlink"/>
                            <w:color w:val="4472C4" w:themeColor="accent1"/>
                            <w:sz w:val="20"/>
                            <w:szCs w:val="20"/>
                            <w:u w:val="single"/>
                          </w:rPr>
                          <w:t>Bradley.Whitman@deq.nc.gov</w:t>
                        </w:r>
                      </w:hyperlink>
                    </w:p>
                    <w:p w14:paraId="518C32F2" w14:textId="77777777" w:rsidR="00324159" w:rsidRPr="00D95600" w:rsidRDefault="00324159" w:rsidP="00D95600">
                      <w:pPr>
                        <w:pStyle w:val="ListParagraph"/>
                        <w:ind w:left="450" w:hanging="270"/>
                        <w:rPr>
                          <w:sz w:val="20"/>
                          <w:szCs w:val="20"/>
                        </w:rPr>
                      </w:pPr>
                    </w:p>
                    <w:p w14:paraId="0A8B613B" w14:textId="77777777" w:rsidR="00D43D23" w:rsidRPr="00D95600" w:rsidRDefault="00D43D23" w:rsidP="001D594B">
                      <w:pPr>
                        <w:pStyle w:val="ListParagraph"/>
                        <w:numPr>
                          <w:ilvl w:val="0"/>
                          <w:numId w:val="106"/>
                        </w:numPr>
                        <w:ind w:left="450" w:hanging="270"/>
                        <w:rPr>
                          <w:sz w:val="20"/>
                          <w:szCs w:val="20"/>
                        </w:rPr>
                      </w:pPr>
                      <w:r w:rsidRPr="00D95600">
                        <w:rPr>
                          <w:rFonts w:cstheme="minorHAnsi"/>
                          <w:sz w:val="20"/>
                          <w:szCs w:val="20"/>
                        </w:rPr>
                        <w:t xml:space="preserve">A </w:t>
                      </w:r>
                      <w:r w:rsidRPr="00D95600">
                        <w:rPr>
                          <w:rFonts w:cstheme="minorHAnsi"/>
                          <w:i/>
                          <w:iCs/>
                          <w:sz w:val="20"/>
                          <w:szCs w:val="20"/>
                        </w:rPr>
                        <w:t>mandatory</w:t>
                      </w:r>
                      <w:r w:rsidRPr="00D95600">
                        <w:rPr>
                          <w:rFonts w:cstheme="minorHAnsi"/>
                          <w:sz w:val="20"/>
                          <w:szCs w:val="20"/>
                        </w:rPr>
                        <w:t xml:space="preserve"> </w:t>
                      </w:r>
                      <w:r w:rsidRPr="00D95600">
                        <w:rPr>
                          <w:rFonts w:cstheme="minorHAnsi"/>
                          <w:b/>
                          <w:bCs/>
                          <w:sz w:val="20"/>
                          <w:szCs w:val="20"/>
                        </w:rPr>
                        <w:t>Source Water Resiliency and Response Plan</w:t>
                      </w:r>
                      <w:r w:rsidRPr="00D95600">
                        <w:rPr>
                          <w:rFonts w:cstheme="minorHAnsi"/>
                          <w:sz w:val="20"/>
                          <w:szCs w:val="20"/>
                        </w:rPr>
                        <w:t xml:space="preserve"> is not </w:t>
                      </w:r>
                      <w:r w:rsidRPr="00D95600">
                        <w:rPr>
                          <w:sz w:val="20"/>
                          <w:szCs w:val="20"/>
                        </w:rPr>
                        <w:t xml:space="preserve">a </w:t>
                      </w:r>
                      <w:r w:rsidRPr="00D95600">
                        <w:rPr>
                          <w:i/>
                          <w:iCs/>
                          <w:sz w:val="20"/>
                          <w:szCs w:val="20"/>
                        </w:rPr>
                        <w:t>voluntary</w:t>
                      </w:r>
                      <w:r w:rsidRPr="00D95600">
                        <w:rPr>
                          <w:sz w:val="20"/>
                          <w:szCs w:val="20"/>
                        </w:rPr>
                        <w:t xml:space="preserve"> </w:t>
                      </w:r>
                      <w:r w:rsidRPr="00D95600">
                        <w:rPr>
                          <w:b/>
                          <w:bCs/>
                          <w:sz w:val="20"/>
                          <w:szCs w:val="20"/>
                        </w:rPr>
                        <w:t>Source Water Protection Plan</w:t>
                      </w:r>
                      <w:r w:rsidRPr="00D95600">
                        <w:rPr>
                          <w:sz w:val="20"/>
                          <w:szCs w:val="20"/>
                        </w:rPr>
                        <w:t xml:space="preserve">. </w:t>
                      </w:r>
                      <w:r w:rsidRPr="00D95600">
                        <w:rPr>
                          <w:rFonts w:cstheme="minorHAnsi"/>
                          <w:sz w:val="20"/>
                          <w:szCs w:val="20"/>
                        </w:rPr>
                        <w:t xml:space="preserve">Self-certification of a </w:t>
                      </w:r>
                      <w:r w:rsidRPr="00D95600">
                        <w:rPr>
                          <w:rFonts w:cstheme="minorHAnsi"/>
                          <w:i/>
                          <w:iCs/>
                          <w:sz w:val="20"/>
                          <w:szCs w:val="20"/>
                        </w:rPr>
                        <w:t>mandatory</w:t>
                      </w:r>
                      <w:r w:rsidRPr="00D95600">
                        <w:rPr>
                          <w:rFonts w:cstheme="minorHAnsi"/>
                          <w:sz w:val="20"/>
                          <w:szCs w:val="20"/>
                        </w:rPr>
                        <w:t xml:space="preserve"> </w:t>
                      </w:r>
                      <w:r w:rsidRPr="00D95600">
                        <w:rPr>
                          <w:rFonts w:cstheme="minorHAnsi"/>
                          <w:b/>
                          <w:bCs/>
                          <w:sz w:val="20"/>
                          <w:szCs w:val="20"/>
                        </w:rPr>
                        <w:t>Source Water Resiliency and Response Plan</w:t>
                      </w:r>
                      <w:r w:rsidRPr="00D95600">
                        <w:rPr>
                          <w:rFonts w:cstheme="minorHAnsi"/>
                          <w:sz w:val="20"/>
                          <w:szCs w:val="20"/>
                        </w:rPr>
                        <w:t xml:space="preserve"> is not an approval letter </w:t>
                      </w:r>
                      <w:r w:rsidRPr="00D95600">
                        <w:rPr>
                          <w:sz w:val="20"/>
                          <w:szCs w:val="20"/>
                        </w:rPr>
                        <w:t>from PWS for a voluntary Source Water Protection Plan.</w:t>
                      </w:r>
                    </w:p>
                  </w:txbxContent>
                </v:textbox>
                <w10:wrap type="square" anchorx="margin"/>
              </v:shape>
            </w:pict>
          </mc:Fallback>
        </mc:AlternateContent>
      </w:r>
      <w:r w:rsidR="00C046B9" w:rsidRPr="005F7487">
        <w:t xml:space="preserve">To earn points under this line item, the Applicant must demonstrate that they have a </w:t>
      </w:r>
      <w:r w:rsidR="00C046B9" w:rsidRPr="005F7487">
        <w:rPr>
          <w:u w:val="single"/>
        </w:rPr>
        <w:t xml:space="preserve">voluntary </w:t>
      </w:r>
      <w:r w:rsidR="00C046B9" w:rsidRPr="005F7487">
        <w:t xml:space="preserve">source water protection or wellhead protection plan that has been approved by the </w:t>
      </w:r>
      <w:proofErr w:type="gramStart"/>
      <w:r w:rsidR="00C046B9" w:rsidRPr="005F7487">
        <w:t>Public Water</w:t>
      </w:r>
      <w:proofErr w:type="gramEnd"/>
      <w:r w:rsidR="00C046B9" w:rsidRPr="005F7487">
        <w:t xml:space="preserve"> Supply Section (PWS) of DWR no</w:t>
      </w:r>
      <w:r w:rsidR="00C046B9" w:rsidRPr="005F7487">
        <w:rPr>
          <w:b/>
          <w:bCs/>
        </w:rPr>
        <w:t xml:space="preserve"> more than five years before the application deadline</w:t>
      </w:r>
      <w:r w:rsidR="00C046B9" w:rsidRPr="005F7487">
        <w:t xml:space="preserve">.  </w:t>
      </w:r>
    </w:p>
    <w:p w14:paraId="6C9FCFEA" w14:textId="77777777" w:rsidR="00D7510D" w:rsidRPr="005F7487" w:rsidRDefault="00D7510D" w:rsidP="00D7510D">
      <w:pPr>
        <w:pStyle w:val="paragraph"/>
        <w:spacing w:before="0" w:beforeAutospacing="0" w:after="120" w:afterAutospacing="0"/>
        <w:textAlignment w:val="baseline"/>
        <w:rPr>
          <w:rStyle w:val="normaltextrun"/>
          <w:rFonts w:asciiTheme="minorHAnsi" w:hAnsiTheme="minorHAnsi" w:cstheme="minorHAnsi"/>
          <w:sz w:val="22"/>
          <w:szCs w:val="22"/>
        </w:rPr>
      </w:pPr>
      <w:r w:rsidRPr="005F7487">
        <w:rPr>
          <w:rFonts w:asciiTheme="minorHAnsi" w:hAnsiTheme="minorHAnsi" w:cstheme="minorHAnsi"/>
          <w:sz w:val="22"/>
          <w:szCs w:val="22"/>
          <w:u w:val="single"/>
        </w:rPr>
        <w:t>Required Documentation and Narrative</w:t>
      </w:r>
    </w:p>
    <w:p w14:paraId="49F839F2" w14:textId="77777777" w:rsidR="006F53D5" w:rsidRPr="005F7487" w:rsidRDefault="006F53D5" w:rsidP="00D6512D">
      <w:pPr>
        <w:spacing w:after="120" w:afterAutospacing="0"/>
      </w:pPr>
      <w:r w:rsidRPr="005F7487">
        <w:t xml:space="preserve">To earn points, </w:t>
      </w:r>
      <w:r w:rsidR="00C046B9" w:rsidRPr="005F7487">
        <w:t>must include</w:t>
      </w:r>
      <w:r w:rsidRPr="005F7487">
        <w:t>:</w:t>
      </w:r>
    </w:p>
    <w:p w14:paraId="52D3CF28" w14:textId="77777777" w:rsidR="006F53D5" w:rsidRPr="005F7487" w:rsidRDefault="006F53D5" w:rsidP="001D594B">
      <w:pPr>
        <w:pStyle w:val="ListParagraph"/>
        <w:numPr>
          <w:ilvl w:val="0"/>
          <w:numId w:val="155"/>
        </w:numPr>
        <w:spacing w:after="120" w:afterAutospacing="0"/>
      </w:pPr>
      <w:r w:rsidRPr="005F7487">
        <w:t>A</w:t>
      </w:r>
      <w:r w:rsidR="00C046B9" w:rsidRPr="005F7487">
        <w:t xml:space="preserve"> copy of the voluntary source water protection or wellhead protection plan approval letter by the PWS Section of DWR.  </w:t>
      </w:r>
    </w:p>
    <w:p w14:paraId="22BF0DFF" w14:textId="77777777" w:rsidR="00C046B9" w:rsidRPr="005F7487" w:rsidRDefault="00C046B9" w:rsidP="001D594B">
      <w:pPr>
        <w:pStyle w:val="ListParagraph"/>
        <w:numPr>
          <w:ilvl w:val="0"/>
          <w:numId w:val="156"/>
        </w:numPr>
        <w:spacing w:after="120" w:afterAutospacing="0"/>
        <w:ind w:left="1080"/>
      </w:pPr>
      <w:r w:rsidRPr="005F7487">
        <w:t xml:space="preserve">The PWSID number and name on the approval letter must match that of the Applicant or the </w:t>
      </w:r>
      <w:proofErr w:type="gramStart"/>
      <w:r w:rsidRPr="005F7487">
        <w:t>benefitting</w:t>
      </w:r>
      <w:proofErr w:type="gramEnd"/>
      <w:r w:rsidRPr="005F7487">
        <w:t xml:space="preserve"> Public Water Supply.</w:t>
      </w:r>
    </w:p>
    <w:p w14:paraId="1688A8A9" w14:textId="77777777" w:rsidR="00C046B9" w:rsidRPr="005F7487" w:rsidRDefault="00C046B9" w:rsidP="00D6512D">
      <w:pPr>
        <w:spacing w:after="120" w:afterAutospacing="0"/>
        <w:rPr>
          <w:b/>
          <w:u w:val="single"/>
        </w:rPr>
      </w:pPr>
    </w:p>
    <w:p w14:paraId="13BB17A4" w14:textId="77777777" w:rsidR="00C046B9" w:rsidRPr="005F7487" w:rsidRDefault="00C046B9" w:rsidP="002A2426">
      <w:pPr>
        <w:pStyle w:val="Heading3"/>
        <w:rPr>
          <w:b/>
          <w:bCs/>
          <w:color w:val="auto"/>
        </w:rPr>
      </w:pPr>
      <w:bookmarkStart w:id="109" w:name="_Toc234913822"/>
      <w:r w:rsidRPr="005F7487">
        <w:rPr>
          <w:b/>
          <w:bCs/>
          <w:color w:val="auto"/>
        </w:rPr>
        <w:t>Line Item 3.D –</w:t>
      </w:r>
      <w:r w:rsidR="006F53D5" w:rsidRPr="005F7487">
        <w:rPr>
          <w:b/>
          <w:bCs/>
          <w:color w:val="auto"/>
        </w:rPr>
        <w:t xml:space="preserve"> </w:t>
      </w:r>
      <w:r w:rsidRPr="005F7487">
        <w:rPr>
          <w:b/>
          <w:bCs/>
          <w:color w:val="auto"/>
        </w:rPr>
        <w:t xml:space="preserve">Water Loss Reduction </w:t>
      </w:r>
      <w:r w:rsidR="002938AB" w:rsidRPr="005F7487">
        <w:rPr>
          <w:b/>
          <w:bCs/>
          <w:color w:val="auto"/>
        </w:rPr>
        <w:t>Program (</w:t>
      </w:r>
      <w:r w:rsidRPr="005F7487">
        <w:rPr>
          <w:b/>
          <w:bCs/>
          <w:color w:val="auto"/>
        </w:rPr>
        <w:t>5 points)</w:t>
      </w:r>
      <w:bookmarkEnd w:id="109"/>
    </w:p>
    <w:p w14:paraId="0B86A38E" w14:textId="77777777" w:rsidR="002938AB" w:rsidRPr="005F7487" w:rsidRDefault="006F53D5" w:rsidP="00D6512D">
      <w:pPr>
        <w:spacing w:after="120" w:afterAutospacing="0"/>
      </w:pPr>
      <w:r w:rsidRPr="005F7487">
        <w:rPr>
          <w:noProof/>
        </w:rPr>
        <mc:AlternateContent>
          <mc:Choice Requires="wps">
            <w:drawing>
              <wp:anchor distT="45720" distB="45720" distL="114300" distR="114300" simplePos="0" relativeHeight="251677696" behindDoc="0" locked="0" layoutInCell="1" allowOverlap="1" wp14:anchorId="5E945020" wp14:editId="7AD2CBDD">
                <wp:simplePos x="0" y="0"/>
                <wp:positionH relativeFrom="margin">
                  <wp:posOffset>3569335</wp:posOffset>
                </wp:positionH>
                <wp:positionV relativeFrom="paragraph">
                  <wp:posOffset>87630</wp:posOffset>
                </wp:positionV>
                <wp:extent cx="2333625" cy="2055495"/>
                <wp:effectExtent l="0" t="0" r="28575" b="20955"/>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2055495"/>
                        </a:xfrm>
                        <a:prstGeom prst="rect">
                          <a:avLst/>
                        </a:prstGeom>
                        <a:solidFill>
                          <a:schemeClr val="accent4">
                            <a:lumMod val="20000"/>
                            <a:lumOff val="80000"/>
                          </a:schemeClr>
                        </a:solidFill>
                        <a:ln w="9525">
                          <a:solidFill>
                            <a:srgbClr val="000000"/>
                          </a:solidFill>
                          <a:miter lim="800000"/>
                          <a:headEnd/>
                          <a:tailEnd/>
                        </a:ln>
                      </wps:spPr>
                      <wps:txbx>
                        <w:txbxContent>
                          <w:p w14:paraId="34AD033C" w14:textId="77777777" w:rsidR="006F53D5" w:rsidRDefault="006F53D5" w:rsidP="006F53D5">
                            <w:pPr>
                              <w:jc w:val="center"/>
                              <w:rPr>
                                <w:b/>
                                <w:sz w:val="20"/>
                                <w:szCs w:val="20"/>
                              </w:rPr>
                            </w:pPr>
                            <w:r>
                              <w:rPr>
                                <w:b/>
                                <w:sz w:val="20"/>
                                <w:szCs w:val="20"/>
                              </w:rPr>
                              <w:t>Important to Remember</w:t>
                            </w:r>
                          </w:p>
                          <w:p w14:paraId="6C61EF4F" w14:textId="77777777" w:rsidR="00C046B9" w:rsidRPr="006F53D5" w:rsidRDefault="00C046B9" w:rsidP="006F53D5">
                            <w:pPr>
                              <w:ind w:left="180" w:right="45"/>
                              <w:rPr>
                                <w:sz w:val="20"/>
                                <w:szCs w:val="20"/>
                              </w:rPr>
                            </w:pPr>
                            <w:r w:rsidRPr="006F53D5">
                              <w:rPr>
                                <w:sz w:val="20"/>
                                <w:szCs w:val="20"/>
                              </w:rPr>
                              <w:t xml:space="preserve">The </w:t>
                            </w:r>
                            <w:r w:rsidRPr="006F53D5">
                              <w:rPr>
                                <w:i/>
                                <w:sz w:val="20"/>
                                <w:szCs w:val="20"/>
                              </w:rPr>
                              <w:t>Division of Water Resources Small System Water Audit</w:t>
                            </w:r>
                            <w:r w:rsidRPr="006F53D5">
                              <w:rPr>
                                <w:sz w:val="20"/>
                                <w:szCs w:val="20"/>
                              </w:rPr>
                              <w:t xml:space="preserve"> and the </w:t>
                            </w:r>
                            <w:r w:rsidRPr="006F53D5">
                              <w:rPr>
                                <w:i/>
                                <w:sz w:val="20"/>
                                <w:szCs w:val="20"/>
                              </w:rPr>
                              <w:t>AWWA Water Loss Control Committee Free Water Audit Software</w:t>
                            </w:r>
                            <w:r w:rsidRPr="006F53D5">
                              <w:rPr>
                                <w:sz w:val="20"/>
                                <w:szCs w:val="20"/>
                              </w:rPr>
                              <w:t xml:space="preserve"> are available through the following website   </w:t>
                            </w:r>
                            <w:proofErr w:type="gramStart"/>
                            <w:r w:rsidR="00D43D23" w:rsidRPr="006F53D5">
                              <w:rPr>
                                <w:color w:val="0070C0"/>
                                <w:sz w:val="20"/>
                                <w:szCs w:val="20"/>
                              </w:rPr>
                              <w:t>https://deq.nc.gov/about/divisions/water-resources/drinking-water/forms-publications/community-water-systems-water-efficiency-bmp .</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945020" id="_x0000_s1082" type="#_x0000_t202" style="position:absolute;margin-left:281.05pt;margin-top:6.9pt;width:183.75pt;height:161.8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" fillcolor="#fff2cc [663]">
                <v:textbox>
                  <w:txbxContent>
                    <w:p w14:paraId="34AD033C" w14:textId="77777777" w:rsidR="006F53D5" w:rsidRDefault="006F53D5" w:rsidP="006F53D5">
                      <w:pPr>
                        <w:jc w:val="center"/>
                        <w:rPr>
                          <w:b/>
                          <w:sz w:val="20"/>
                          <w:szCs w:val="20"/>
                        </w:rPr>
                      </w:pPr>
                      <w:r>
                        <w:rPr>
                          <w:b/>
                          <w:sz w:val="20"/>
                          <w:szCs w:val="20"/>
                        </w:rPr>
                        <w:t>Important to Remember</w:t>
                      </w:r>
                    </w:p>
                    <w:p w14:paraId="6C61EF4F" w14:textId="77777777" w:rsidR="00C046B9" w:rsidRPr="006F53D5" w:rsidRDefault="00C046B9" w:rsidP="006F53D5">
                      <w:pPr>
                        <w:ind w:left="180" w:right="45"/>
                        <w:rPr>
                          <w:sz w:val="20"/>
                          <w:szCs w:val="20"/>
                        </w:rPr>
                      </w:pPr>
                      <w:r w:rsidRPr="006F53D5">
                        <w:rPr>
                          <w:sz w:val="20"/>
                          <w:szCs w:val="20"/>
                        </w:rPr>
                        <w:t xml:space="preserve">The </w:t>
                      </w:r>
                      <w:r w:rsidRPr="006F53D5">
                        <w:rPr>
                          <w:i/>
                          <w:sz w:val="20"/>
                          <w:szCs w:val="20"/>
                        </w:rPr>
                        <w:t>Division of Water Resources Small System Water Audit</w:t>
                      </w:r>
                      <w:r w:rsidRPr="006F53D5">
                        <w:rPr>
                          <w:sz w:val="20"/>
                          <w:szCs w:val="20"/>
                        </w:rPr>
                        <w:t xml:space="preserve"> and the </w:t>
                      </w:r>
                      <w:r w:rsidRPr="006F53D5">
                        <w:rPr>
                          <w:i/>
                          <w:sz w:val="20"/>
                          <w:szCs w:val="20"/>
                        </w:rPr>
                        <w:t>AWWA Water Loss Control Committee Free Water Audit Software</w:t>
                      </w:r>
                      <w:r w:rsidRPr="006F53D5">
                        <w:rPr>
                          <w:sz w:val="20"/>
                          <w:szCs w:val="20"/>
                        </w:rPr>
                        <w:t xml:space="preserve"> are available through the following website   </w:t>
                      </w:r>
                      <w:proofErr w:type="gramStart"/>
                      <w:r w:rsidR="00D43D23" w:rsidRPr="006F53D5">
                        <w:rPr>
                          <w:color w:val="0070C0"/>
                          <w:sz w:val="20"/>
                          <w:szCs w:val="20"/>
                        </w:rPr>
                        <w:t>https://deq.nc.gov/about/divisions/water-resources/drinking-water/forms-publications/community-water-systems-water-efficiency-bmp .</w:t>
                      </w:r>
                      <w:proofErr w:type="gramEnd"/>
                    </w:p>
                  </w:txbxContent>
                </v:textbox>
                <w10:wrap type="square" anchorx="margin"/>
              </v:shape>
            </w:pict>
          </mc:Fallback>
        </mc:AlternateContent>
      </w:r>
      <w:r w:rsidR="00C046B9" w:rsidRPr="005F7487">
        <w:t xml:space="preserve">To earn points under this line item, the Applicant must document a Water Loss Reduction Program that includes water audits and hidden leak detection and repair. </w:t>
      </w:r>
    </w:p>
    <w:p w14:paraId="473D422C" w14:textId="77777777" w:rsidR="00D95600" w:rsidRPr="005F7487" w:rsidRDefault="00D95600" w:rsidP="00D95600">
      <w:pPr>
        <w:pStyle w:val="paragraph"/>
        <w:spacing w:before="0" w:beforeAutospacing="0" w:after="120" w:afterAutospacing="0"/>
        <w:textAlignment w:val="baseline"/>
        <w:rPr>
          <w:rStyle w:val="normaltextrun"/>
          <w:rFonts w:asciiTheme="minorHAnsi" w:hAnsiTheme="minorHAnsi" w:cstheme="minorHAnsi"/>
          <w:sz w:val="22"/>
          <w:szCs w:val="22"/>
        </w:rPr>
      </w:pPr>
      <w:r w:rsidRPr="005F7487">
        <w:rPr>
          <w:rFonts w:asciiTheme="minorHAnsi" w:hAnsiTheme="minorHAnsi" w:cstheme="minorHAnsi"/>
          <w:sz w:val="22"/>
          <w:szCs w:val="22"/>
          <w:u w:val="single"/>
        </w:rPr>
        <w:t>Required Documentation and Narrative</w:t>
      </w:r>
    </w:p>
    <w:p w14:paraId="142065AF" w14:textId="77777777" w:rsidR="00C046B9" w:rsidRPr="005F7487" w:rsidRDefault="00C046B9" w:rsidP="00D6512D">
      <w:pPr>
        <w:spacing w:after="120" w:afterAutospacing="0"/>
      </w:pPr>
      <w:r w:rsidRPr="005F7487">
        <w:t>To document these priority points, provide the following:</w:t>
      </w:r>
    </w:p>
    <w:p w14:paraId="39E999EE" w14:textId="77777777" w:rsidR="00C046B9" w:rsidRPr="005F7487" w:rsidRDefault="00C046B9" w:rsidP="008C6A6B">
      <w:pPr>
        <w:pStyle w:val="ListParagraph"/>
        <w:numPr>
          <w:ilvl w:val="0"/>
          <w:numId w:val="17"/>
        </w:numPr>
        <w:spacing w:after="120" w:afterAutospacing="0"/>
        <w:ind w:left="720"/>
        <w:contextualSpacing w:val="0"/>
      </w:pPr>
      <w:r w:rsidRPr="005F7487">
        <w:t xml:space="preserve">An </w:t>
      </w:r>
      <w:r w:rsidRPr="005F7487">
        <w:rPr>
          <w:u w:val="single"/>
        </w:rPr>
        <w:t>annual water audit for each of the past three years</w:t>
      </w:r>
      <w:r w:rsidRPr="005F7487">
        <w:t xml:space="preserve">. Applicants </w:t>
      </w:r>
      <w:r w:rsidRPr="002E6344">
        <w:rPr>
          <w:u w:val="single"/>
        </w:rPr>
        <w:t>may</w:t>
      </w:r>
      <w:r w:rsidRPr="005F7487">
        <w:t xml:space="preserve"> use the Division of Water Resources Small System Water Audit or the AWWA Water Loss Control Committee Free Water Audit Software. </w:t>
      </w:r>
      <w:r w:rsidRPr="005F7487">
        <w:rPr>
          <w:u w:val="single"/>
        </w:rPr>
        <w:t>The audit must include both a data table and graphs showing the following for each of the past three years</w:t>
      </w:r>
      <w:r w:rsidRPr="005F7487">
        <w:t xml:space="preserve">: </w:t>
      </w:r>
    </w:p>
    <w:p w14:paraId="51C31182" w14:textId="77777777" w:rsidR="00C046B9" w:rsidRPr="005F7487" w:rsidRDefault="00C046B9" w:rsidP="008C6A6B">
      <w:pPr>
        <w:pStyle w:val="ListParagraph"/>
        <w:keepNext/>
        <w:numPr>
          <w:ilvl w:val="1"/>
          <w:numId w:val="16"/>
        </w:numPr>
        <w:spacing w:after="120" w:afterAutospacing="0"/>
        <w:contextualSpacing w:val="0"/>
      </w:pPr>
      <w:r w:rsidRPr="005F7487">
        <w:t xml:space="preserve">The volume of water produced each </w:t>
      </w:r>
      <w:proofErr w:type="gramStart"/>
      <w:r w:rsidRPr="005F7487">
        <w:t>month</w:t>
      </w:r>
      <w:r w:rsidR="00324159" w:rsidRPr="005F7487">
        <w:t>;</w:t>
      </w:r>
      <w:proofErr w:type="gramEnd"/>
    </w:p>
    <w:p w14:paraId="43837E18" w14:textId="77777777" w:rsidR="00C046B9" w:rsidRPr="005F7487" w:rsidRDefault="00C046B9" w:rsidP="008C6A6B">
      <w:pPr>
        <w:pStyle w:val="ListParagraph"/>
        <w:keepNext/>
        <w:numPr>
          <w:ilvl w:val="1"/>
          <w:numId w:val="16"/>
        </w:numPr>
        <w:spacing w:after="120" w:afterAutospacing="0"/>
        <w:contextualSpacing w:val="0"/>
      </w:pPr>
      <w:r w:rsidRPr="005F7487">
        <w:t>The volume of unaccounted-for water each month; and</w:t>
      </w:r>
    </w:p>
    <w:p w14:paraId="26893EB4" w14:textId="77777777" w:rsidR="00C046B9" w:rsidRPr="005F7487" w:rsidRDefault="00C046B9" w:rsidP="008C6A6B">
      <w:pPr>
        <w:pStyle w:val="ListParagraph"/>
        <w:keepNext/>
        <w:numPr>
          <w:ilvl w:val="1"/>
          <w:numId w:val="16"/>
        </w:numPr>
        <w:spacing w:after="120" w:afterAutospacing="0"/>
        <w:contextualSpacing w:val="0"/>
      </w:pPr>
      <w:r w:rsidRPr="005F7487">
        <w:t xml:space="preserve">The unaccounted-for water as a </w:t>
      </w:r>
      <w:proofErr w:type="gramStart"/>
      <w:r w:rsidRPr="005F7487">
        <w:t>percent</w:t>
      </w:r>
      <w:proofErr w:type="gramEnd"/>
      <w:r w:rsidRPr="005F7487">
        <w:t xml:space="preserve"> of total water produced each month.</w:t>
      </w:r>
      <w:r w:rsidR="00D43D23" w:rsidRPr="005F7487">
        <w:br/>
      </w:r>
    </w:p>
    <w:p w14:paraId="7A374D03" w14:textId="77777777" w:rsidR="00C046B9" w:rsidRPr="005F7487" w:rsidRDefault="00C046B9" w:rsidP="002E6344">
      <w:pPr>
        <w:spacing w:after="120" w:afterAutospacing="0"/>
        <w:ind w:left="720"/>
      </w:pPr>
      <w:r w:rsidRPr="005F7487">
        <w:t xml:space="preserve">The data table must also report the annual average unaccounted-for water as a </w:t>
      </w:r>
      <w:r w:rsidR="002E27D9" w:rsidRPr="005F7487">
        <w:t>percentage</w:t>
      </w:r>
      <w:r w:rsidRPr="005F7487">
        <w:t xml:space="preserve"> of total water for each of the past three years.</w:t>
      </w:r>
    </w:p>
    <w:p w14:paraId="2D04E093" w14:textId="0393C35F" w:rsidR="002938AB" w:rsidRPr="005F7487" w:rsidRDefault="00C046B9" w:rsidP="00597891">
      <w:pPr>
        <w:spacing w:after="120" w:afterAutospacing="0"/>
        <w:ind w:left="720"/>
      </w:pPr>
      <w:r w:rsidRPr="005F7487">
        <w:t>Accounted-for water is generally quantified by meters. However, water quantified by other methods can also be included in accounted-for water. For example, water may be flushed from a hydrant through an orifice that allows an estimate of the quantity of water release. Unaccounted-for water is defined as the difference between total water produced (generally metered at the source) and the accounted-for water.</w:t>
      </w:r>
    </w:p>
    <w:p w14:paraId="2F282D9D" w14:textId="77777777" w:rsidR="002E6344" w:rsidRPr="002E6344" w:rsidRDefault="00625916" w:rsidP="003A2DFE">
      <w:pPr>
        <w:pStyle w:val="ListParagraph"/>
        <w:numPr>
          <w:ilvl w:val="0"/>
          <w:numId w:val="17"/>
        </w:numPr>
        <w:spacing w:after="120" w:afterAutospacing="0"/>
        <w:rPr>
          <w:u w:val="single"/>
        </w:rPr>
      </w:pPr>
      <w:r w:rsidRPr="002E6344">
        <w:rPr>
          <w:noProof/>
        </w:rPr>
        <w:lastRenderedPageBreak/>
        <mc:AlternateContent>
          <mc:Choice Requires="wps">
            <w:drawing>
              <wp:anchor distT="45720" distB="45720" distL="114300" distR="114300" simplePos="0" relativeHeight="251678720" behindDoc="0" locked="0" layoutInCell="1" allowOverlap="1" wp14:anchorId="03E3E13D" wp14:editId="58448FB1">
                <wp:simplePos x="0" y="0"/>
                <wp:positionH relativeFrom="margin">
                  <wp:posOffset>3885565</wp:posOffset>
                </wp:positionH>
                <wp:positionV relativeFrom="paragraph">
                  <wp:posOffset>584</wp:posOffset>
                </wp:positionV>
                <wp:extent cx="2058670" cy="1603375"/>
                <wp:effectExtent l="0" t="0" r="17780" b="15875"/>
                <wp:wrapSquare wrapText="bothSides"/>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8670" cy="1603375"/>
                        </a:xfrm>
                        <a:prstGeom prst="rect">
                          <a:avLst/>
                        </a:prstGeom>
                        <a:solidFill>
                          <a:schemeClr val="accent4">
                            <a:lumMod val="20000"/>
                            <a:lumOff val="80000"/>
                          </a:schemeClr>
                        </a:solidFill>
                        <a:ln w="9525">
                          <a:solidFill>
                            <a:srgbClr val="000000"/>
                          </a:solidFill>
                          <a:miter lim="800000"/>
                          <a:headEnd/>
                          <a:tailEnd/>
                        </a:ln>
                      </wps:spPr>
                      <wps:txbx>
                        <w:txbxContent>
                          <w:p w14:paraId="56FDFAF2" w14:textId="77777777" w:rsidR="00625916" w:rsidRDefault="00625916" w:rsidP="00625916">
                            <w:pPr>
                              <w:ind w:left="540" w:hanging="540"/>
                              <w:jc w:val="center"/>
                              <w:rPr>
                                <w:b/>
                                <w:sz w:val="20"/>
                                <w:szCs w:val="20"/>
                              </w:rPr>
                            </w:pPr>
                            <w:r>
                              <w:rPr>
                                <w:b/>
                                <w:sz w:val="20"/>
                                <w:szCs w:val="20"/>
                              </w:rPr>
                              <w:t>Important to Remember</w:t>
                            </w:r>
                          </w:p>
                          <w:p w14:paraId="6890EE7A" w14:textId="77777777" w:rsidR="00C046B9" w:rsidRPr="00625916" w:rsidRDefault="00C046B9" w:rsidP="00625916">
                            <w:pPr>
                              <w:ind w:left="180" w:right="237"/>
                              <w:rPr>
                                <w:sz w:val="20"/>
                                <w:szCs w:val="20"/>
                              </w:rPr>
                            </w:pPr>
                            <w:r w:rsidRPr="002E6344">
                              <w:rPr>
                                <w:b/>
                                <w:bCs/>
                                <w:sz w:val="20"/>
                                <w:szCs w:val="20"/>
                              </w:rPr>
                              <w:t xml:space="preserve">To earn points, you must either </w:t>
                            </w:r>
                            <w:r w:rsidRPr="00625916">
                              <w:rPr>
                                <w:sz w:val="20"/>
                                <w:szCs w:val="20"/>
                              </w:rPr>
                              <w:t xml:space="preserve">show very low leakage or show an ongoing and continuous program to track down and repair hidden leaks.  </w:t>
                            </w:r>
                            <w:r w:rsidRPr="00625916">
                              <w:rPr>
                                <w:b/>
                                <w:sz w:val="20"/>
                                <w:szCs w:val="20"/>
                                <w:u w:val="single"/>
                              </w:rPr>
                              <w:t>Promptly fixing found leaks does not earn points.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E3E13D" id="_x0000_s1083" type="#_x0000_t202" style="position:absolute;left:0;text-align:left;margin-left:305.95pt;margin-top:.05pt;width:162.1pt;height:126.2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" fillcolor="#fff2cc [663]">
                <v:textbox>
                  <w:txbxContent>
                    <w:p w14:paraId="56FDFAF2" w14:textId="77777777" w:rsidR="00625916" w:rsidRDefault="00625916" w:rsidP="00625916">
                      <w:pPr>
                        <w:ind w:left="540" w:hanging="540"/>
                        <w:jc w:val="center"/>
                        <w:rPr>
                          <w:b/>
                          <w:sz w:val="20"/>
                          <w:szCs w:val="20"/>
                        </w:rPr>
                      </w:pPr>
                      <w:r>
                        <w:rPr>
                          <w:b/>
                          <w:sz w:val="20"/>
                          <w:szCs w:val="20"/>
                        </w:rPr>
                        <w:t>Important to Remember</w:t>
                      </w:r>
                    </w:p>
                    <w:p w14:paraId="6890EE7A" w14:textId="77777777" w:rsidR="00C046B9" w:rsidRPr="00625916" w:rsidRDefault="00C046B9" w:rsidP="00625916">
                      <w:pPr>
                        <w:ind w:left="180" w:right="237"/>
                        <w:rPr>
                          <w:sz w:val="20"/>
                          <w:szCs w:val="20"/>
                        </w:rPr>
                      </w:pPr>
                      <w:r w:rsidRPr="002E6344">
                        <w:rPr>
                          <w:b/>
                          <w:bCs/>
                          <w:sz w:val="20"/>
                          <w:szCs w:val="20"/>
                        </w:rPr>
                        <w:t xml:space="preserve">To earn points, you must either </w:t>
                      </w:r>
                      <w:r w:rsidRPr="00625916">
                        <w:rPr>
                          <w:sz w:val="20"/>
                          <w:szCs w:val="20"/>
                        </w:rPr>
                        <w:t xml:space="preserve">show very low leakage or show an ongoing and continuous program to track down and repair hidden leaks.  </w:t>
                      </w:r>
                      <w:r w:rsidRPr="00625916">
                        <w:rPr>
                          <w:b/>
                          <w:sz w:val="20"/>
                          <w:szCs w:val="20"/>
                          <w:u w:val="single"/>
                        </w:rPr>
                        <w:t>Promptly fixing found leaks does not earn points.</w:t>
                      </w:r>
                    </w:p>
                  </w:txbxContent>
                </v:textbox>
                <w10:wrap type="square" anchorx="margin"/>
              </v:shape>
            </w:pict>
          </mc:Fallback>
        </mc:AlternateContent>
      </w:r>
      <w:r w:rsidR="00C046B9" w:rsidRPr="002E6344">
        <w:t>If the water audit shows that the percent of total unaccounted-for water is less than 10% for each of the past three consecutive years</w:t>
      </w:r>
      <w:r w:rsidR="002E6344" w:rsidRPr="002E6344">
        <w:t xml:space="preserve"> (</w:t>
      </w:r>
      <w:r w:rsidR="00C046B9" w:rsidRPr="002E6344">
        <w:t xml:space="preserve">or the </w:t>
      </w:r>
      <w:r w:rsidR="00C046B9" w:rsidRPr="002E6344">
        <w:rPr>
          <w:i/>
        </w:rPr>
        <w:t>AWWA Water Loss Control Committee Free Water Audit Software</w:t>
      </w:r>
      <w:r w:rsidR="00C046B9" w:rsidRPr="002E6344">
        <w:t xml:space="preserve"> calculates an Infrastructure Leak Index (ILI) less than 1.2 for each of the past three consecutive years</w:t>
      </w:r>
      <w:r w:rsidR="002E6344">
        <w:t>)</w:t>
      </w:r>
      <w:r w:rsidR="00C046B9" w:rsidRPr="002E6344">
        <w:t>,</w:t>
      </w:r>
      <w:r w:rsidR="00C046B9" w:rsidRPr="002E6344">
        <w:rPr>
          <w:b/>
          <w:bCs/>
        </w:rPr>
        <w:t xml:space="preserve"> </w:t>
      </w:r>
      <w:r w:rsidR="00C046B9" w:rsidRPr="002E6344">
        <w:t xml:space="preserve">the audit sufficiently documents the priority points for this line item. </w:t>
      </w:r>
      <w:r w:rsidR="00D43D23" w:rsidRPr="002E6344">
        <w:t xml:space="preserve"> </w:t>
      </w:r>
    </w:p>
    <w:p w14:paraId="336A9B14" w14:textId="77777777" w:rsidR="002E6344" w:rsidRPr="002E6344" w:rsidRDefault="002E6344" w:rsidP="002E6344">
      <w:pPr>
        <w:pStyle w:val="ListParagraph"/>
        <w:spacing w:after="120" w:afterAutospacing="0"/>
        <w:ind w:left="360"/>
        <w:rPr>
          <w:u w:val="single"/>
        </w:rPr>
      </w:pPr>
    </w:p>
    <w:p w14:paraId="1BCC2D34" w14:textId="77777777" w:rsidR="00351C5B" w:rsidRPr="002E6344" w:rsidRDefault="002E6344" w:rsidP="003A2DFE">
      <w:pPr>
        <w:pStyle w:val="ListParagraph"/>
        <w:numPr>
          <w:ilvl w:val="0"/>
          <w:numId w:val="17"/>
        </w:numPr>
        <w:spacing w:after="120" w:afterAutospacing="0"/>
        <w:rPr>
          <w:u w:val="single"/>
        </w:rPr>
      </w:pPr>
      <w:r w:rsidRPr="005F463F">
        <w:t>If the audit data does not show very low leakage (</w:t>
      </w:r>
      <w:proofErr w:type="gramStart"/>
      <w:r w:rsidRPr="005F463F">
        <w:t>unaccounted -water</w:t>
      </w:r>
      <w:proofErr w:type="gramEnd"/>
      <w:r w:rsidRPr="005F463F">
        <w:t>)</w:t>
      </w:r>
      <w:r w:rsidR="00C046B9" w:rsidRPr="005F463F">
        <w:t>, the application must also include documentation of an ongoing and continuous program to track down and repair hidden</w:t>
      </w:r>
      <w:r w:rsidR="00625916" w:rsidRPr="005F463F">
        <w:t xml:space="preserve"> </w:t>
      </w:r>
      <w:r w:rsidR="00C046B9" w:rsidRPr="005F463F">
        <w:t xml:space="preserve">leaks (leaks that are not visible, </w:t>
      </w:r>
      <w:r w:rsidR="005C3FDF" w:rsidRPr="005F463F">
        <w:t>obvious,</w:t>
      </w:r>
      <w:r w:rsidR="00C046B9" w:rsidRPr="005F463F">
        <w:t xml:space="preserve"> or </w:t>
      </w:r>
      <w:r w:rsidR="00E84431" w:rsidRPr="005F463F">
        <w:t>accidentally discovered</w:t>
      </w:r>
      <w:r w:rsidR="00C046B9" w:rsidRPr="005F463F">
        <w:t>).  Hidden leak detection requires the use of technology that extends the human senses</w:t>
      </w:r>
      <w:r w:rsidR="00C046B9" w:rsidRPr="005F7487">
        <w:t xml:space="preserve">. </w:t>
      </w:r>
    </w:p>
    <w:p w14:paraId="02EEDCB1" w14:textId="77777777" w:rsidR="00D95600" w:rsidRPr="005F7487" w:rsidRDefault="00D95600" w:rsidP="00D95600">
      <w:pPr>
        <w:pStyle w:val="paragraph"/>
        <w:spacing w:before="0" w:beforeAutospacing="0" w:after="120" w:afterAutospacing="0"/>
        <w:textAlignment w:val="baseline"/>
        <w:rPr>
          <w:rStyle w:val="normaltextrun"/>
          <w:rFonts w:asciiTheme="minorHAnsi" w:hAnsiTheme="minorHAnsi" w:cstheme="minorHAnsi"/>
          <w:sz w:val="22"/>
          <w:szCs w:val="22"/>
        </w:rPr>
      </w:pPr>
      <w:r w:rsidRPr="005F7487">
        <w:rPr>
          <w:rFonts w:asciiTheme="minorHAnsi" w:hAnsiTheme="minorHAnsi" w:cstheme="minorHAnsi"/>
          <w:sz w:val="22"/>
          <w:szCs w:val="22"/>
          <w:u w:val="single"/>
        </w:rPr>
        <w:t>Required Documentation and Narrative</w:t>
      </w:r>
    </w:p>
    <w:p w14:paraId="209519A4" w14:textId="77777777" w:rsidR="00C046B9" w:rsidRPr="005F7487" w:rsidRDefault="00C046B9" w:rsidP="00D6512D">
      <w:pPr>
        <w:spacing w:after="120" w:afterAutospacing="0"/>
      </w:pPr>
      <w:r w:rsidRPr="005F7487">
        <w:t>To document these priority points, provide the following:</w:t>
      </w:r>
    </w:p>
    <w:p w14:paraId="130569EC" w14:textId="77777777" w:rsidR="00C046B9" w:rsidRPr="005F7487" w:rsidRDefault="00C046B9" w:rsidP="008C6A6B">
      <w:pPr>
        <w:pStyle w:val="ListParagraph"/>
        <w:numPr>
          <w:ilvl w:val="0"/>
          <w:numId w:val="17"/>
        </w:numPr>
        <w:spacing w:after="120" w:afterAutospacing="0"/>
        <w:ind w:left="720"/>
        <w:contextualSpacing w:val="0"/>
      </w:pPr>
      <w:r w:rsidRPr="005F7487">
        <w:t xml:space="preserve">Describe the ongoing and continuous program to track down and repair hidden (not obvious or accidentally discovered) leaks by answering the following questions: </w:t>
      </w:r>
    </w:p>
    <w:p w14:paraId="51BD35D6" w14:textId="77777777" w:rsidR="00C046B9" w:rsidRPr="005F7487" w:rsidRDefault="00C046B9" w:rsidP="008C6A6B">
      <w:pPr>
        <w:pStyle w:val="ListParagraph"/>
        <w:keepNext/>
        <w:numPr>
          <w:ilvl w:val="1"/>
          <w:numId w:val="16"/>
        </w:numPr>
        <w:spacing w:after="120" w:afterAutospacing="0"/>
        <w:contextualSpacing w:val="0"/>
      </w:pPr>
      <w:r w:rsidRPr="005F7487">
        <w:t>Who does the leak detection? (e.g., town staff or the Rural Water Association),</w:t>
      </w:r>
    </w:p>
    <w:p w14:paraId="62C727EF" w14:textId="77777777" w:rsidR="00C046B9" w:rsidRPr="005F7487" w:rsidRDefault="00C046B9" w:rsidP="008C6A6B">
      <w:pPr>
        <w:pStyle w:val="ListParagraph"/>
        <w:keepNext/>
        <w:numPr>
          <w:ilvl w:val="1"/>
          <w:numId w:val="16"/>
        </w:numPr>
        <w:spacing w:after="120" w:afterAutospacing="0"/>
        <w:contextualSpacing w:val="0"/>
      </w:pPr>
      <w:r w:rsidRPr="005F7487">
        <w:t>How often is the system surveyed for leaks? (must be at least annual), and</w:t>
      </w:r>
    </w:p>
    <w:p w14:paraId="0D53E9D3" w14:textId="77777777" w:rsidR="00C046B9" w:rsidRPr="005F7487" w:rsidRDefault="00C046B9" w:rsidP="008C6A6B">
      <w:pPr>
        <w:pStyle w:val="ListParagraph"/>
        <w:keepNext/>
        <w:widowControl w:val="0"/>
        <w:numPr>
          <w:ilvl w:val="1"/>
          <w:numId w:val="16"/>
        </w:numPr>
        <w:spacing w:after="120" w:afterAutospacing="0"/>
        <w:contextualSpacing w:val="0"/>
      </w:pPr>
      <w:r w:rsidRPr="005F7487">
        <w:t xml:space="preserve">What equipment (e.g., </w:t>
      </w:r>
      <w:r w:rsidR="005C3FDF" w:rsidRPr="005F7487">
        <w:t>acoustic,</w:t>
      </w:r>
      <w:r w:rsidRPr="005F7487">
        <w:t xml:space="preserve"> or ultrasonic) was used for the survey,</w:t>
      </w:r>
    </w:p>
    <w:p w14:paraId="673DE9A4" w14:textId="77777777" w:rsidR="00C046B9" w:rsidRPr="005F7487" w:rsidRDefault="00C046B9" w:rsidP="008C6A6B">
      <w:pPr>
        <w:pStyle w:val="ListParagraph"/>
        <w:numPr>
          <w:ilvl w:val="1"/>
          <w:numId w:val="16"/>
        </w:numPr>
        <w:spacing w:after="120" w:afterAutospacing="0"/>
        <w:contextualSpacing w:val="0"/>
      </w:pPr>
      <w:r w:rsidRPr="005F7487">
        <w:t>Does the system own the equipment, or does the system borrow / rent the equipment (and from whom)?</w:t>
      </w:r>
    </w:p>
    <w:p w14:paraId="4D3915F0" w14:textId="77777777" w:rsidR="00C046B9" w:rsidRPr="005F7487" w:rsidRDefault="00C046B9" w:rsidP="008C6A6B">
      <w:pPr>
        <w:pStyle w:val="ListParagraph"/>
        <w:numPr>
          <w:ilvl w:val="0"/>
          <w:numId w:val="17"/>
        </w:numPr>
        <w:spacing w:after="120" w:afterAutospacing="0"/>
        <w:ind w:left="720"/>
        <w:contextualSpacing w:val="0"/>
      </w:pPr>
      <w:r w:rsidRPr="005F7487">
        <w:t xml:space="preserve">Provide records of the past three leak detection surveys, including the following: </w:t>
      </w:r>
    </w:p>
    <w:p w14:paraId="220B7E77" w14:textId="77777777" w:rsidR="00C046B9" w:rsidRPr="005F7487" w:rsidRDefault="00C046B9" w:rsidP="008C6A6B">
      <w:pPr>
        <w:pStyle w:val="ListParagraph"/>
        <w:keepNext/>
        <w:numPr>
          <w:ilvl w:val="1"/>
          <w:numId w:val="16"/>
        </w:numPr>
        <w:spacing w:after="120" w:afterAutospacing="0"/>
        <w:contextualSpacing w:val="0"/>
      </w:pPr>
      <w:r w:rsidRPr="005F7487">
        <w:t xml:space="preserve">The date of the </w:t>
      </w:r>
      <w:proofErr w:type="gramStart"/>
      <w:r w:rsidRPr="005F7487">
        <w:t>survey;</w:t>
      </w:r>
      <w:proofErr w:type="gramEnd"/>
    </w:p>
    <w:p w14:paraId="2DFF72C0" w14:textId="77777777" w:rsidR="00C046B9" w:rsidRPr="005F7487" w:rsidRDefault="00C046B9" w:rsidP="008C6A6B">
      <w:pPr>
        <w:pStyle w:val="ListParagraph"/>
        <w:keepNext/>
        <w:numPr>
          <w:ilvl w:val="1"/>
          <w:numId w:val="16"/>
        </w:numPr>
        <w:spacing w:after="120" w:afterAutospacing="0"/>
        <w:contextualSpacing w:val="0"/>
      </w:pPr>
      <w:r w:rsidRPr="005F7487">
        <w:t>The scope of the survey. State either “the entire transmission and distribution system was surveyed”, or provide a map of the entire transmission and distribution system showing the areas covered by each survey; and</w:t>
      </w:r>
    </w:p>
    <w:p w14:paraId="3BE1E938" w14:textId="77777777" w:rsidR="00C046B9" w:rsidRPr="005F7487" w:rsidRDefault="00C046B9" w:rsidP="008C6A6B">
      <w:pPr>
        <w:pStyle w:val="ListParagraph"/>
        <w:widowControl w:val="0"/>
        <w:numPr>
          <w:ilvl w:val="1"/>
          <w:numId w:val="16"/>
        </w:numPr>
        <w:spacing w:after="120" w:afterAutospacing="0"/>
        <w:contextualSpacing w:val="0"/>
      </w:pPr>
      <w:r w:rsidRPr="005F7487">
        <w:t xml:space="preserve">The location of each leak </w:t>
      </w:r>
      <w:r w:rsidR="002E27D9" w:rsidRPr="005F7487">
        <w:t>was found</w:t>
      </w:r>
      <w:r w:rsidRPr="005F7487">
        <w:t>.</w:t>
      </w:r>
    </w:p>
    <w:p w14:paraId="64BCEF65" w14:textId="77777777" w:rsidR="00C046B9" w:rsidRPr="005F7487" w:rsidRDefault="00C046B9" w:rsidP="008C6A6B">
      <w:pPr>
        <w:pStyle w:val="ListParagraph"/>
        <w:numPr>
          <w:ilvl w:val="0"/>
          <w:numId w:val="17"/>
        </w:numPr>
        <w:spacing w:after="120" w:afterAutospacing="0"/>
        <w:ind w:left="720"/>
        <w:contextualSpacing w:val="0"/>
      </w:pPr>
      <w:r w:rsidRPr="005F7487">
        <w:t>To show an ongoing and continuous program to track down and repair hidden leaks, the most recent survey must have been performed no more than one calendar year before the application deadline.</w:t>
      </w:r>
    </w:p>
    <w:p w14:paraId="3F38DEAB" w14:textId="77777777" w:rsidR="00C046B9" w:rsidRPr="005F7487" w:rsidRDefault="00C046B9" w:rsidP="008C6A6B">
      <w:pPr>
        <w:pStyle w:val="ListParagraph"/>
        <w:numPr>
          <w:ilvl w:val="0"/>
          <w:numId w:val="17"/>
        </w:numPr>
        <w:spacing w:after="120" w:afterAutospacing="0"/>
        <w:ind w:left="720"/>
        <w:contextualSpacing w:val="0"/>
      </w:pPr>
      <w:r w:rsidRPr="005F7487">
        <w:t xml:space="preserve">For each leak found in the most recent survey provide the following information: </w:t>
      </w:r>
    </w:p>
    <w:p w14:paraId="03C30BF5" w14:textId="77777777" w:rsidR="00C046B9" w:rsidRPr="005F7487" w:rsidRDefault="00C046B9" w:rsidP="008C6A6B">
      <w:pPr>
        <w:pStyle w:val="ListParagraph"/>
        <w:numPr>
          <w:ilvl w:val="0"/>
          <w:numId w:val="18"/>
        </w:numPr>
        <w:spacing w:after="120" w:afterAutospacing="0"/>
        <w:ind w:left="1080"/>
        <w:contextualSpacing w:val="0"/>
      </w:pPr>
      <w:r w:rsidRPr="005F7487">
        <w:t>Whether / when the leak was repaired, and</w:t>
      </w:r>
    </w:p>
    <w:p w14:paraId="6CAE7491" w14:textId="77777777" w:rsidR="00324159" w:rsidRPr="005F7487" w:rsidRDefault="00324159" w:rsidP="00D6512D">
      <w:pPr>
        <w:spacing w:after="120" w:afterAutospacing="0"/>
      </w:pPr>
      <w:r w:rsidRPr="005F7487">
        <w:t>If the leak was not repaired, then describe why it was not repaired. For example, is the repair of the leak the subject of an application submitted to the Division? Does the repair of the leak appear as a project in the CIP? Does the system have written standard operating procedures for prioritizing leaks?</w:t>
      </w:r>
    </w:p>
    <w:p w14:paraId="7BBAD236" w14:textId="77777777" w:rsidR="00625916" w:rsidRPr="005F7487" w:rsidRDefault="00625916" w:rsidP="00D6512D">
      <w:pPr>
        <w:spacing w:after="120" w:afterAutospacing="0"/>
      </w:pPr>
    </w:p>
    <w:p w14:paraId="491F656A" w14:textId="77777777" w:rsidR="00324159" w:rsidRPr="005F7487" w:rsidRDefault="00324159" w:rsidP="00D6512D">
      <w:pPr>
        <w:spacing w:after="120" w:afterAutospacing="0"/>
      </w:pPr>
      <w:r w:rsidRPr="005F7487">
        <w:rPr>
          <w:noProof/>
        </w:rPr>
        <w:lastRenderedPageBreak/>
        <mc:AlternateContent>
          <mc:Choice Requires="wps">
            <w:drawing>
              <wp:anchor distT="45720" distB="45720" distL="114300" distR="114300" simplePos="0" relativeHeight="251679744" behindDoc="0" locked="0" layoutInCell="1" allowOverlap="1" wp14:anchorId="59494B6C" wp14:editId="6BDF4B11">
                <wp:simplePos x="0" y="0"/>
                <wp:positionH relativeFrom="column">
                  <wp:posOffset>123825</wp:posOffset>
                </wp:positionH>
                <wp:positionV relativeFrom="paragraph">
                  <wp:posOffset>229870</wp:posOffset>
                </wp:positionV>
                <wp:extent cx="5888355" cy="5412740"/>
                <wp:effectExtent l="0" t="0" r="17145" b="16510"/>
                <wp:wrapSquare wrapText="bothSides"/>
                <wp:docPr id="2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355" cy="5412740"/>
                        </a:xfrm>
                        <a:prstGeom prst="rect">
                          <a:avLst/>
                        </a:prstGeom>
                        <a:solidFill>
                          <a:schemeClr val="bg1">
                            <a:lumMod val="95000"/>
                          </a:schemeClr>
                        </a:solidFill>
                        <a:ln w="9525">
                          <a:solidFill>
                            <a:srgbClr val="000000"/>
                          </a:solidFill>
                          <a:miter lim="800000"/>
                          <a:headEnd/>
                          <a:tailEnd/>
                        </a:ln>
                      </wps:spPr>
                      <wps:txbx>
                        <w:txbxContent>
                          <w:p w14:paraId="43F44045" w14:textId="77777777" w:rsidR="00C046B9" w:rsidRPr="00625916" w:rsidRDefault="00C046B9" w:rsidP="00C046B9">
                            <w:pPr>
                              <w:widowControl w:val="0"/>
                              <w:spacing w:before="60" w:afterAutospacing="0"/>
                              <w:jc w:val="center"/>
                              <w:rPr>
                                <w:b/>
                                <w:sz w:val="20"/>
                                <w:szCs w:val="20"/>
                              </w:rPr>
                            </w:pPr>
                            <w:r w:rsidRPr="00625916">
                              <w:rPr>
                                <w:b/>
                                <w:sz w:val="20"/>
                                <w:szCs w:val="20"/>
                              </w:rPr>
                              <w:t>Example Narratives for Line Item 3.D</w:t>
                            </w:r>
                          </w:p>
                          <w:p w14:paraId="0C525EED" w14:textId="77777777" w:rsidR="00C046B9" w:rsidRPr="00625916" w:rsidRDefault="00C046B9" w:rsidP="00C046B9">
                            <w:pPr>
                              <w:widowControl w:val="0"/>
                              <w:spacing w:before="240" w:afterAutospacing="0"/>
                              <w:rPr>
                                <w:bCs/>
                                <w:sz w:val="20"/>
                                <w:szCs w:val="20"/>
                              </w:rPr>
                            </w:pPr>
                            <w:r w:rsidRPr="00625916">
                              <w:rPr>
                                <w:b/>
                                <w:sz w:val="20"/>
                                <w:szCs w:val="20"/>
                              </w:rPr>
                              <w:t xml:space="preserve">Narrative that is NOT sufficient – audit only: </w:t>
                            </w:r>
                            <w:r w:rsidRPr="00625916">
                              <w:rPr>
                                <w:bCs/>
                                <w:sz w:val="20"/>
                                <w:szCs w:val="20"/>
                              </w:rPr>
                              <w:t xml:space="preserve"> The attached water audits show that the unaccounted-for water for the most recent three years was 9.0%, 13.6% &amp; 9.0%. Although the unaccounted-for water for the three years averaged 10.53%, which exceeds 10%, the unaccounted-for water during two of the three years was less than 10%, so the project should earn these points.  </w:t>
                            </w:r>
                            <w:r w:rsidRPr="00625916">
                              <w:rPr>
                                <w:bCs/>
                                <w:i/>
                                <w:sz w:val="20"/>
                                <w:szCs w:val="20"/>
                              </w:rPr>
                              <w:t xml:space="preserve">(Not sufficient because to earn the points, the unaccounted-for water for </w:t>
                            </w:r>
                            <w:r w:rsidRPr="00625916">
                              <w:rPr>
                                <w:bCs/>
                                <w:i/>
                                <w:sz w:val="20"/>
                                <w:szCs w:val="20"/>
                                <w:u w:val="single"/>
                              </w:rPr>
                              <w:t>each</w:t>
                            </w:r>
                            <w:r w:rsidRPr="00625916">
                              <w:rPr>
                                <w:bCs/>
                                <w:i/>
                                <w:sz w:val="20"/>
                                <w:szCs w:val="20"/>
                              </w:rPr>
                              <w:t xml:space="preserve"> of the last three years must be less than 10%.)</w:t>
                            </w:r>
                          </w:p>
                          <w:p w14:paraId="4F1064FE" w14:textId="77777777" w:rsidR="00C046B9" w:rsidRPr="00625916" w:rsidRDefault="00C046B9" w:rsidP="00C046B9">
                            <w:pPr>
                              <w:rPr>
                                <w:bCs/>
                                <w:sz w:val="20"/>
                                <w:szCs w:val="20"/>
                              </w:rPr>
                            </w:pPr>
                            <w:r w:rsidRPr="00625916">
                              <w:rPr>
                                <w:b/>
                                <w:sz w:val="20"/>
                                <w:szCs w:val="20"/>
                              </w:rPr>
                              <w:t>Narrative that is sufficient – audit only:</w:t>
                            </w:r>
                            <w:r w:rsidRPr="00625916">
                              <w:rPr>
                                <w:bCs/>
                                <w:sz w:val="20"/>
                                <w:szCs w:val="20"/>
                              </w:rPr>
                              <w:t xml:space="preserve"> The attached water audits show that the unaccounted-for water for each of the most recent three years was 8%, 7% &amp; 6%.  Because the unaccounted-for water for each of the past three years was less than 10%, the project earns these points.</w:t>
                            </w:r>
                          </w:p>
                          <w:p w14:paraId="42FF3545" w14:textId="77777777" w:rsidR="00625916" w:rsidRPr="00625916" w:rsidRDefault="00625916" w:rsidP="00625916">
                            <w:pPr>
                              <w:rPr>
                                <w:bCs/>
                                <w:sz w:val="20"/>
                                <w:szCs w:val="20"/>
                              </w:rPr>
                            </w:pPr>
                            <w:r w:rsidRPr="00625916">
                              <w:rPr>
                                <w:b/>
                                <w:sz w:val="20"/>
                                <w:szCs w:val="20"/>
                              </w:rPr>
                              <w:t>Narrative that is insufficient – leak detection by visual inspection:</w:t>
                            </w:r>
                            <w:r w:rsidRPr="00625916">
                              <w:rPr>
                                <w:bCs/>
                                <w:sz w:val="20"/>
                                <w:szCs w:val="20"/>
                              </w:rPr>
                              <w:t xml:space="preserve"> The three attached water audits show that the unaccounted-for water for the most recent year was 38%. Because the unaccounted-for water was more than 10%, the system must demonstrate hidden leak detection and repair.  </w:t>
                            </w:r>
                          </w:p>
                          <w:p w14:paraId="53AB7F77" w14:textId="77777777" w:rsidR="00625916" w:rsidRPr="00625916" w:rsidRDefault="00625916" w:rsidP="00625916">
                            <w:pPr>
                              <w:rPr>
                                <w:bCs/>
                                <w:sz w:val="20"/>
                                <w:szCs w:val="20"/>
                              </w:rPr>
                            </w:pPr>
                            <w:r w:rsidRPr="00625916">
                              <w:rPr>
                                <w:bCs/>
                                <w:sz w:val="20"/>
                                <w:szCs w:val="20"/>
                              </w:rPr>
                              <w:t xml:space="preserve">Town of Smallville staff drive around the entire distribution system first thing every morning and last thing every evening looking for leaks. They also routinely stop passers-by and ask if they saw any leaks. Records of 730 such visual inspections and 350 interactions with passers-by in the past calendar year are attached, as are records of repair of four of the five discovered leaks. Because its repair is so expensive, the fifth discovered leak appears on the CIP as project # 1452 and is the subject of this application.  (Not sufficient, because to earn the points, the Applicant must look for hidden leaks that are not visible, </w:t>
                            </w:r>
                            <w:r w:rsidR="005C3FDF" w:rsidRPr="00625916">
                              <w:rPr>
                                <w:bCs/>
                                <w:sz w:val="20"/>
                                <w:szCs w:val="20"/>
                              </w:rPr>
                              <w:t>obvious,</w:t>
                            </w:r>
                            <w:r w:rsidRPr="00625916">
                              <w:rPr>
                                <w:bCs/>
                                <w:sz w:val="20"/>
                                <w:szCs w:val="20"/>
                              </w:rPr>
                              <w:t xml:space="preserve"> or accidentally discovered)</w:t>
                            </w:r>
                          </w:p>
                          <w:p w14:paraId="7545EB8B" w14:textId="77777777" w:rsidR="00625916" w:rsidRPr="00625916" w:rsidRDefault="00625916" w:rsidP="00625916">
                            <w:pPr>
                              <w:rPr>
                                <w:bCs/>
                                <w:sz w:val="20"/>
                                <w:szCs w:val="20"/>
                              </w:rPr>
                            </w:pPr>
                            <w:r w:rsidRPr="00625916">
                              <w:rPr>
                                <w:b/>
                                <w:sz w:val="20"/>
                                <w:szCs w:val="20"/>
                              </w:rPr>
                              <w:t>Narrative that is sufficien</w:t>
                            </w:r>
                            <w:r w:rsidRPr="00625916">
                              <w:rPr>
                                <w:bCs/>
                                <w:sz w:val="20"/>
                                <w:szCs w:val="20"/>
                              </w:rPr>
                              <w:t xml:space="preserve">t – hidden leak detection by contract: The three attached water audits show that the unaccounted-for water for the most recent year was 38%. Because the unaccounted-for water was more than 10%, the system must demonstrate hidden leak detection and repair.  </w:t>
                            </w:r>
                          </w:p>
                          <w:p w14:paraId="166A223E" w14:textId="77777777" w:rsidR="00625916" w:rsidRPr="00625916" w:rsidRDefault="00625916" w:rsidP="00625916">
                            <w:pPr>
                              <w:rPr>
                                <w:b/>
                                <w:sz w:val="20"/>
                                <w:szCs w:val="20"/>
                              </w:rPr>
                            </w:pPr>
                            <w:r w:rsidRPr="00625916">
                              <w:rPr>
                                <w:bCs/>
                                <w:sz w:val="20"/>
                                <w:szCs w:val="20"/>
                              </w:rPr>
                              <w:t xml:space="preserve">For the past five years the Town of Smallville contracted with the Rural Water Authority to survey the town’s waterlines twice a year using </w:t>
                            </w:r>
                            <w:proofErr w:type="spellStart"/>
                            <w:r w:rsidRPr="00625916">
                              <w:rPr>
                                <w:bCs/>
                                <w:sz w:val="20"/>
                                <w:szCs w:val="20"/>
                              </w:rPr>
                              <w:t>Sonoric</w:t>
                            </w:r>
                            <w:proofErr w:type="spellEnd"/>
                            <w:r w:rsidRPr="00625916">
                              <w:rPr>
                                <w:bCs/>
                                <w:sz w:val="20"/>
                                <w:szCs w:val="20"/>
                              </w:rPr>
                              <w:t xml:space="preserve">-brand </w:t>
                            </w:r>
                            <w:proofErr w:type="spellStart"/>
                            <w:r w:rsidRPr="00625916">
                              <w:rPr>
                                <w:bCs/>
                                <w:sz w:val="20"/>
                                <w:szCs w:val="20"/>
                              </w:rPr>
                              <w:t>LeakTrex</w:t>
                            </w:r>
                            <w:proofErr w:type="spellEnd"/>
                            <w:r w:rsidRPr="00625916">
                              <w:rPr>
                                <w:bCs/>
                                <w:sz w:val="20"/>
                                <w:szCs w:val="20"/>
                              </w:rPr>
                              <w:t>© ultrasonic leak detector. The cover page and results tables of the past three RWA reports are attached, as are records of repair of four of the five discovered leaks. Because its repair is so expensive, the fifth discovered leak appears on the CIP as project #1452 and is the subject of this application.</w:t>
                            </w:r>
                          </w:p>
                          <w:p w14:paraId="00B069FC" w14:textId="77777777" w:rsidR="00625916" w:rsidRPr="00E84431" w:rsidRDefault="00625916" w:rsidP="00625916">
                            <w:pPr>
                              <w:rPr>
                                <w:bCs/>
                                <w:sz w:val="21"/>
                                <w:szCs w:val="21"/>
                              </w:rPr>
                            </w:pPr>
                            <w:r w:rsidRPr="00E84431">
                              <w:rPr>
                                <w:bCs/>
                                <w:sz w:val="21"/>
                                <w:szCs w:val="21"/>
                              </w:rPr>
                              <w:t xml:space="preserve">Narrative that is sufficient – hidden leak detection by town staff: The three attached water audits show that the unaccounted-for water for the most recent year was 38%. Because the unaccounted-for water was more than 10%, the system must demonstrate hidden leak detection and repair.  </w:t>
                            </w:r>
                          </w:p>
                          <w:p w14:paraId="0ADEAAA3" w14:textId="77777777" w:rsidR="00625916" w:rsidRPr="00E84431" w:rsidRDefault="00625916" w:rsidP="00625916">
                            <w:pPr>
                              <w:rPr>
                                <w:bCs/>
                                <w:sz w:val="21"/>
                                <w:szCs w:val="21"/>
                              </w:rPr>
                            </w:pPr>
                            <w:r w:rsidRPr="00E84431">
                              <w:rPr>
                                <w:bCs/>
                                <w:sz w:val="21"/>
                                <w:szCs w:val="21"/>
                              </w:rPr>
                              <w:t xml:space="preserve">Starting in June of 2013 the Town staff survey the town’s waterlines twice a year using rented </w:t>
                            </w:r>
                            <w:proofErr w:type="spellStart"/>
                            <w:r w:rsidRPr="00E84431">
                              <w:rPr>
                                <w:bCs/>
                                <w:sz w:val="21"/>
                                <w:szCs w:val="21"/>
                              </w:rPr>
                              <w:t>Sonoric</w:t>
                            </w:r>
                            <w:proofErr w:type="spellEnd"/>
                            <w:r w:rsidRPr="00E84431">
                              <w:rPr>
                                <w:bCs/>
                                <w:sz w:val="21"/>
                                <w:szCs w:val="21"/>
                              </w:rPr>
                              <w:t>-brand detectors (Models 300 and 320). The results tables of the past three surveys performed by Town of Smallville staff are attached, as are records of repair of four of the five discovered leaks. Because its repair is so expensive, the fifth discovered leak appears on the CIP as project # 1452 and is the subject of this application.</w:t>
                            </w:r>
                          </w:p>
                          <w:p w14:paraId="1B44EAA3" w14:textId="77777777" w:rsidR="00625916" w:rsidRDefault="00625916" w:rsidP="00C046B9">
                            <w:pPr>
                              <w:rPr>
                                <w:bCs/>
                                <w:sz w:val="20"/>
                                <w:szCs w:val="20"/>
                              </w:rPr>
                            </w:pPr>
                          </w:p>
                          <w:p w14:paraId="3DEA2FC4" w14:textId="77777777" w:rsidR="00625916" w:rsidRPr="00625916" w:rsidRDefault="00625916" w:rsidP="00C046B9">
                            <w:pPr>
                              <w:rPr>
                                <w:bC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494B6C" id="_x0000_s1084" type="#_x0000_t202" style="position:absolute;margin-left:9.75pt;margin-top:18.1pt;width:463.65pt;height:426.2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" fillcolor="#f2f2f2 [3052]">
                <v:textbox>
                  <w:txbxContent>
                    <w:p w14:paraId="43F44045" w14:textId="77777777" w:rsidR="00C046B9" w:rsidRPr="00625916" w:rsidRDefault="00C046B9" w:rsidP="00C046B9">
                      <w:pPr>
                        <w:widowControl w:val="0"/>
                        <w:spacing w:before="60" w:afterAutospacing="0"/>
                        <w:jc w:val="center"/>
                        <w:rPr>
                          <w:b/>
                          <w:sz w:val="20"/>
                          <w:szCs w:val="20"/>
                        </w:rPr>
                      </w:pPr>
                      <w:r w:rsidRPr="00625916">
                        <w:rPr>
                          <w:b/>
                          <w:sz w:val="20"/>
                          <w:szCs w:val="20"/>
                        </w:rPr>
                        <w:t>Example Narratives for Line Item 3.D</w:t>
                      </w:r>
                    </w:p>
                    <w:p w14:paraId="0C525EED" w14:textId="77777777" w:rsidR="00C046B9" w:rsidRPr="00625916" w:rsidRDefault="00C046B9" w:rsidP="00C046B9">
                      <w:pPr>
                        <w:widowControl w:val="0"/>
                        <w:spacing w:before="240" w:afterAutospacing="0"/>
                        <w:rPr>
                          <w:bCs/>
                          <w:sz w:val="20"/>
                          <w:szCs w:val="20"/>
                        </w:rPr>
                      </w:pPr>
                      <w:r w:rsidRPr="00625916">
                        <w:rPr>
                          <w:b/>
                          <w:sz w:val="20"/>
                          <w:szCs w:val="20"/>
                        </w:rPr>
                        <w:t xml:space="preserve">Narrative that is NOT sufficient – audit only: </w:t>
                      </w:r>
                      <w:r w:rsidRPr="00625916">
                        <w:rPr>
                          <w:bCs/>
                          <w:sz w:val="20"/>
                          <w:szCs w:val="20"/>
                        </w:rPr>
                        <w:t xml:space="preserve"> The attached water audits show that the unaccounted-for water for the most recent three years was 9.0%, 13.6% &amp; 9.0%. Although the unaccounted-for water for the three years averaged 10.53%, which exceeds 10%, the unaccounted-for water during two of the three years was less than 10%, so the project should earn these points.  </w:t>
                      </w:r>
                      <w:r w:rsidRPr="00625916">
                        <w:rPr>
                          <w:bCs/>
                          <w:i/>
                          <w:sz w:val="20"/>
                          <w:szCs w:val="20"/>
                        </w:rPr>
                        <w:t xml:space="preserve">(Not sufficient because to earn the points, the unaccounted-for water for </w:t>
                      </w:r>
                      <w:r w:rsidRPr="00625916">
                        <w:rPr>
                          <w:bCs/>
                          <w:i/>
                          <w:sz w:val="20"/>
                          <w:szCs w:val="20"/>
                          <w:u w:val="single"/>
                        </w:rPr>
                        <w:t>each</w:t>
                      </w:r>
                      <w:r w:rsidRPr="00625916">
                        <w:rPr>
                          <w:bCs/>
                          <w:i/>
                          <w:sz w:val="20"/>
                          <w:szCs w:val="20"/>
                        </w:rPr>
                        <w:t xml:space="preserve"> of the last three years must be less than 10%.)</w:t>
                      </w:r>
                    </w:p>
                    <w:p w14:paraId="4F1064FE" w14:textId="77777777" w:rsidR="00C046B9" w:rsidRPr="00625916" w:rsidRDefault="00C046B9" w:rsidP="00C046B9">
                      <w:pPr>
                        <w:rPr>
                          <w:bCs/>
                          <w:sz w:val="20"/>
                          <w:szCs w:val="20"/>
                        </w:rPr>
                      </w:pPr>
                      <w:r w:rsidRPr="00625916">
                        <w:rPr>
                          <w:b/>
                          <w:sz w:val="20"/>
                          <w:szCs w:val="20"/>
                        </w:rPr>
                        <w:t>Narrative that is sufficient – audit only:</w:t>
                      </w:r>
                      <w:r w:rsidRPr="00625916">
                        <w:rPr>
                          <w:bCs/>
                          <w:sz w:val="20"/>
                          <w:szCs w:val="20"/>
                        </w:rPr>
                        <w:t xml:space="preserve"> The attached water audits show that the unaccounted-for water for each of the most recent three years was 8%, 7% &amp; 6%.  Because the unaccounted-for water for each of the past three years was less than 10%, the project earns these points.</w:t>
                      </w:r>
                    </w:p>
                    <w:p w14:paraId="42FF3545" w14:textId="77777777" w:rsidR="00625916" w:rsidRPr="00625916" w:rsidRDefault="00625916" w:rsidP="00625916">
                      <w:pPr>
                        <w:rPr>
                          <w:bCs/>
                          <w:sz w:val="20"/>
                          <w:szCs w:val="20"/>
                        </w:rPr>
                      </w:pPr>
                      <w:r w:rsidRPr="00625916">
                        <w:rPr>
                          <w:b/>
                          <w:sz w:val="20"/>
                          <w:szCs w:val="20"/>
                        </w:rPr>
                        <w:t>Narrative that is insufficient – leak detection by visual inspection:</w:t>
                      </w:r>
                      <w:r w:rsidRPr="00625916">
                        <w:rPr>
                          <w:bCs/>
                          <w:sz w:val="20"/>
                          <w:szCs w:val="20"/>
                        </w:rPr>
                        <w:t xml:space="preserve"> The three attached water audits show that the unaccounted-for water for the most recent year was 38%. Because the unaccounted-for water was more than 10%, the system must demonstrate hidden leak detection and repair.  </w:t>
                      </w:r>
                    </w:p>
                    <w:p w14:paraId="53AB7F77" w14:textId="77777777" w:rsidR="00625916" w:rsidRPr="00625916" w:rsidRDefault="00625916" w:rsidP="00625916">
                      <w:pPr>
                        <w:rPr>
                          <w:bCs/>
                          <w:sz w:val="20"/>
                          <w:szCs w:val="20"/>
                        </w:rPr>
                      </w:pPr>
                      <w:r w:rsidRPr="00625916">
                        <w:rPr>
                          <w:bCs/>
                          <w:sz w:val="20"/>
                          <w:szCs w:val="20"/>
                        </w:rPr>
                        <w:t xml:space="preserve">Town of Smallville staff drive around the entire distribution system first thing every morning and last thing every evening looking for leaks. They also routinely stop passers-by and ask if they saw any leaks. Records of 730 such visual inspections and 350 interactions with passers-by in the past calendar year are attached, as are records of repair of four of the five discovered leaks. Because its repair is so expensive, the fifth discovered leak appears on the CIP as project # 1452 and is the subject of this application.  (Not sufficient, because to earn the points, the Applicant must look for hidden leaks that are not visible, </w:t>
                      </w:r>
                      <w:r w:rsidR="005C3FDF" w:rsidRPr="00625916">
                        <w:rPr>
                          <w:bCs/>
                          <w:sz w:val="20"/>
                          <w:szCs w:val="20"/>
                        </w:rPr>
                        <w:t>obvious,</w:t>
                      </w:r>
                      <w:r w:rsidRPr="00625916">
                        <w:rPr>
                          <w:bCs/>
                          <w:sz w:val="20"/>
                          <w:szCs w:val="20"/>
                        </w:rPr>
                        <w:t xml:space="preserve"> or accidentally discovered)</w:t>
                      </w:r>
                    </w:p>
                    <w:p w14:paraId="7545EB8B" w14:textId="77777777" w:rsidR="00625916" w:rsidRPr="00625916" w:rsidRDefault="00625916" w:rsidP="00625916">
                      <w:pPr>
                        <w:rPr>
                          <w:bCs/>
                          <w:sz w:val="20"/>
                          <w:szCs w:val="20"/>
                        </w:rPr>
                      </w:pPr>
                      <w:r w:rsidRPr="00625916">
                        <w:rPr>
                          <w:b/>
                          <w:sz w:val="20"/>
                          <w:szCs w:val="20"/>
                        </w:rPr>
                        <w:t>Narrative that is sufficien</w:t>
                      </w:r>
                      <w:r w:rsidRPr="00625916">
                        <w:rPr>
                          <w:bCs/>
                          <w:sz w:val="20"/>
                          <w:szCs w:val="20"/>
                        </w:rPr>
                        <w:t xml:space="preserve">t – hidden leak detection by contract: The three attached water audits show that the unaccounted-for water for the most recent year was 38%. Because the unaccounted-for water was more than 10%, the system must demonstrate hidden leak detection and repair.  </w:t>
                      </w:r>
                    </w:p>
                    <w:p w14:paraId="166A223E" w14:textId="77777777" w:rsidR="00625916" w:rsidRPr="00625916" w:rsidRDefault="00625916" w:rsidP="00625916">
                      <w:pPr>
                        <w:rPr>
                          <w:b/>
                          <w:sz w:val="20"/>
                          <w:szCs w:val="20"/>
                        </w:rPr>
                      </w:pPr>
                      <w:r w:rsidRPr="00625916">
                        <w:rPr>
                          <w:bCs/>
                          <w:sz w:val="20"/>
                          <w:szCs w:val="20"/>
                        </w:rPr>
                        <w:t xml:space="preserve">For the past five years the Town of Smallville contracted with the Rural Water Authority to survey the town’s waterlines twice a year using </w:t>
                      </w:r>
                      <w:proofErr w:type="spellStart"/>
                      <w:r w:rsidRPr="00625916">
                        <w:rPr>
                          <w:bCs/>
                          <w:sz w:val="20"/>
                          <w:szCs w:val="20"/>
                        </w:rPr>
                        <w:t>Sonoric</w:t>
                      </w:r>
                      <w:proofErr w:type="spellEnd"/>
                      <w:r w:rsidRPr="00625916">
                        <w:rPr>
                          <w:bCs/>
                          <w:sz w:val="20"/>
                          <w:szCs w:val="20"/>
                        </w:rPr>
                        <w:t xml:space="preserve">-brand </w:t>
                      </w:r>
                      <w:proofErr w:type="spellStart"/>
                      <w:r w:rsidRPr="00625916">
                        <w:rPr>
                          <w:bCs/>
                          <w:sz w:val="20"/>
                          <w:szCs w:val="20"/>
                        </w:rPr>
                        <w:t>LeakTrex</w:t>
                      </w:r>
                      <w:proofErr w:type="spellEnd"/>
                      <w:r w:rsidRPr="00625916">
                        <w:rPr>
                          <w:bCs/>
                          <w:sz w:val="20"/>
                          <w:szCs w:val="20"/>
                        </w:rPr>
                        <w:t>© ultrasonic leak detector. The cover page and results tables of the past three RWA reports are attached, as are records of repair of four of the five discovered leaks. Because its repair is so expensive, the fifth discovered leak appears on the CIP as project #1452 and is the subject of this application.</w:t>
                      </w:r>
                    </w:p>
                    <w:p w14:paraId="00B069FC" w14:textId="77777777" w:rsidR="00625916" w:rsidRPr="00E84431" w:rsidRDefault="00625916" w:rsidP="00625916">
                      <w:pPr>
                        <w:rPr>
                          <w:bCs/>
                          <w:sz w:val="21"/>
                          <w:szCs w:val="21"/>
                        </w:rPr>
                      </w:pPr>
                      <w:r w:rsidRPr="00E84431">
                        <w:rPr>
                          <w:bCs/>
                          <w:sz w:val="21"/>
                          <w:szCs w:val="21"/>
                        </w:rPr>
                        <w:t xml:space="preserve">Narrative that is sufficient – hidden leak detection by town staff: The three attached water audits show that the unaccounted-for water for the most recent year was 38%. Because the unaccounted-for water was more than 10%, the system must demonstrate hidden leak detection and repair.  </w:t>
                      </w:r>
                    </w:p>
                    <w:p w14:paraId="0ADEAAA3" w14:textId="77777777" w:rsidR="00625916" w:rsidRPr="00E84431" w:rsidRDefault="00625916" w:rsidP="00625916">
                      <w:pPr>
                        <w:rPr>
                          <w:bCs/>
                          <w:sz w:val="21"/>
                          <w:szCs w:val="21"/>
                        </w:rPr>
                      </w:pPr>
                      <w:r w:rsidRPr="00E84431">
                        <w:rPr>
                          <w:bCs/>
                          <w:sz w:val="21"/>
                          <w:szCs w:val="21"/>
                        </w:rPr>
                        <w:t xml:space="preserve">Starting in June of 2013 the Town staff survey the town’s waterlines twice a year using rented </w:t>
                      </w:r>
                      <w:proofErr w:type="spellStart"/>
                      <w:r w:rsidRPr="00E84431">
                        <w:rPr>
                          <w:bCs/>
                          <w:sz w:val="21"/>
                          <w:szCs w:val="21"/>
                        </w:rPr>
                        <w:t>Sonoric</w:t>
                      </w:r>
                      <w:proofErr w:type="spellEnd"/>
                      <w:r w:rsidRPr="00E84431">
                        <w:rPr>
                          <w:bCs/>
                          <w:sz w:val="21"/>
                          <w:szCs w:val="21"/>
                        </w:rPr>
                        <w:t>-brand detectors (Models 300 and 320). The results tables of the past three surveys performed by Town of Smallville staff are attached, as are records of repair of four of the five discovered leaks. Because its repair is so expensive, the fifth discovered leak appears on the CIP as project # 1452 and is the subject of this application.</w:t>
                      </w:r>
                    </w:p>
                    <w:p w14:paraId="1B44EAA3" w14:textId="77777777" w:rsidR="00625916" w:rsidRDefault="00625916" w:rsidP="00C046B9">
                      <w:pPr>
                        <w:rPr>
                          <w:bCs/>
                          <w:sz w:val="20"/>
                          <w:szCs w:val="20"/>
                        </w:rPr>
                      </w:pPr>
                    </w:p>
                    <w:p w14:paraId="3DEA2FC4" w14:textId="77777777" w:rsidR="00625916" w:rsidRPr="00625916" w:rsidRDefault="00625916" w:rsidP="00C046B9">
                      <w:pPr>
                        <w:rPr>
                          <w:bCs/>
                          <w:sz w:val="20"/>
                          <w:szCs w:val="20"/>
                        </w:rPr>
                      </w:pPr>
                    </w:p>
                  </w:txbxContent>
                </v:textbox>
                <w10:wrap type="square"/>
              </v:shape>
            </w:pict>
          </mc:Fallback>
        </mc:AlternateContent>
      </w:r>
    </w:p>
    <w:p w14:paraId="2D951F61" w14:textId="77777777" w:rsidR="00351C5B" w:rsidRDefault="00351C5B" w:rsidP="002A2426">
      <w:pPr>
        <w:pStyle w:val="Heading3"/>
        <w:rPr>
          <w:b/>
          <w:bCs/>
          <w:color w:val="auto"/>
        </w:rPr>
      </w:pPr>
      <w:bookmarkStart w:id="110" w:name="_Toc234913823"/>
      <w:r w:rsidRPr="005F7487">
        <w:rPr>
          <w:b/>
          <w:bCs/>
          <w:color w:val="auto"/>
        </w:rPr>
        <w:t>Line Item 3.E– Reserved for Other Programs</w:t>
      </w:r>
      <w:bookmarkEnd w:id="110"/>
    </w:p>
    <w:p w14:paraId="69F824A4" w14:textId="6867F21E" w:rsidR="008602A4" w:rsidRPr="00C14A88" w:rsidRDefault="008602A4" w:rsidP="008602A4">
      <w:pPr>
        <w:pStyle w:val="Heading3"/>
        <w:rPr>
          <w:color w:val="auto"/>
        </w:rPr>
      </w:pPr>
      <w:bookmarkStart w:id="111" w:name="_Toc234913824"/>
      <w:r w:rsidRPr="00C14A88">
        <w:rPr>
          <w:b/>
          <w:bCs/>
          <w:color w:val="auto"/>
        </w:rPr>
        <w:t>Line Item 3.F – Flood Resiliency Action Plan</w:t>
      </w:r>
      <w:r w:rsidR="00D8032F" w:rsidRPr="00C14A88">
        <w:rPr>
          <w:b/>
          <w:bCs/>
          <w:color w:val="auto"/>
        </w:rPr>
        <w:t xml:space="preserve"> (3 points)</w:t>
      </w:r>
      <w:bookmarkEnd w:id="111"/>
    </w:p>
    <w:p w14:paraId="3F50790D" w14:textId="38EDE90B" w:rsidR="008602A4" w:rsidRPr="00C14A88" w:rsidRDefault="008602A4" w:rsidP="008602A4">
      <w:pPr>
        <w:rPr>
          <w:rFonts w:ascii="Calibri" w:hAnsi="Calibri" w:cs="Calibri"/>
        </w:rPr>
      </w:pPr>
      <w:r w:rsidRPr="00C14A88">
        <w:rPr>
          <w:rFonts w:ascii="Calibri" w:hAnsi="Calibri" w:cs="Calibri"/>
        </w:rPr>
        <w:t xml:space="preserve">An Applicant may </w:t>
      </w:r>
      <w:proofErr w:type="gramStart"/>
      <w:r w:rsidRPr="00C14A88">
        <w:rPr>
          <w:rFonts w:ascii="Calibri" w:hAnsi="Calibri" w:cs="Calibri"/>
        </w:rPr>
        <w:t>quality for</w:t>
      </w:r>
      <w:proofErr w:type="gramEnd"/>
      <w:r w:rsidRPr="00C14A88">
        <w:rPr>
          <w:rFonts w:ascii="Calibri" w:hAnsi="Calibri" w:cs="Calibri"/>
        </w:rPr>
        <w:t xml:space="preserve"> Line Item 3.F points if they have created a flood resiliency action plan (FRAP) to mitigate future environmental and land use changes. This guidance is intended only for the purpose of determining if the applicant qualifies for points under Line Item 3.F of the PRS score sheet. This guidance is not intended to be an exhaustive resource for the development of FRAPs, and there are many aspects of the FRAP that may tie into a system owner’s plan that are not evaluated for the purpose of determining qualification for points. </w:t>
      </w:r>
    </w:p>
    <w:p w14:paraId="0D40CEC1" w14:textId="77777777" w:rsidR="008602A4" w:rsidRPr="00C14A88" w:rsidRDefault="008602A4" w:rsidP="008602A4">
      <w:pPr>
        <w:spacing w:after="120"/>
        <w:rPr>
          <w:rFonts w:ascii="Calibri" w:hAnsi="Calibri" w:cs="Calibri"/>
          <w:i/>
          <w:iCs/>
          <w:u w:val="single"/>
        </w:rPr>
      </w:pPr>
      <w:r w:rsidRPr="00C14A88">
        <w:rPr>
          <w:rFonts w:ascii="Calibri" w:hAnsi="Calibri" w:cs="Calibri"/>
          <w:i/>
          <w:iCs/>
          <w:u w:val="single"/>
        </w:rPr>
        <w:t>Required Documentation</w:t>
      </w:r>
    </w:p>
    <w:p w14:paraId="0A486C3A" w14:textId="77777777" w:rsidR="008602A4" w:rsidRPr="00C14A88" w:rsidRDefault="008602A4" w:rsidP="008602A4">
      <w:pPr>
        <w:spacing w:after="120"/>
        <w:rPr>
          <w:rFonts w:ascii="Calibri" w:hAnsi="Calibri" w:cs="Calibri"/>
        </w:rPr>
      </w:pPr>
      <w:r w:rsidRPr="00C14A88">
        <w:rPr>
          <w:rFonts w:ascii="Calibri" w:hAnsi="Calibri" w:cs="Calibri"/>
        </w:rPr>
        <w:t xml:space="preserve">To receive points under this line item, the application must include a narrative that explains how the FRAP addresses each of the three key areas described in this guidance. This narrative can be written </w:t>
      </w:r>
      <w:r w:rsidRPr="00C14A88">
        <w:rPr>
          <w:rFonts w:ascii="Calibri" w:hAnsi="Calibri" w:cs="Calibri"/>
        </w:rPr>
        <w:lastRenderedPageBreak/>
        <w:t>directly into the application narrative, or it can be attached as a supporting document with a reference to the document in the application narrative. A copy of the FRAP is not a substitute for this narrative. Each of these areas must be addressed in the narrative. They are as follows:</w:t>
      </w:r>
    </w:p>
    <w:p w14:paraId="176CA3B2" w14:textId="77777777" w:rsidR="008602A4" w:rsidRPr="00C14A88" w:rsidRDefault="008602A4" w:rsidP="001D594B">
      <w:pPr>
        <w:pStyle w:val="ListParagraph"/>
        <w:numPr>
          <w:ilvl w:val="0"/>
          <w:numId w:val="168"/>
        </w:numPr>
        <w:spacing w:after="120" w:afterAutospacing="0"/>
        <w:ind w:left="360" w:hanging="360"/>
        <w:contextualSpacing w:val="0"/>
        <w:rPr>
          <w:rFonts w:ascii="Calibri" w:hAnsi="Calibri" w:cs="Calibri"/>
        </w:rPr>
      </w:pPr>
      <w:r w:rsidRPr="00C14A88">
        <w:rPr>
          <w:rFonts w:ascii="Calibri" w:hAnsi="Calibri" w:cs="Calibri"/>
        </w:rPr>
        <w:t xml:space="preserve">Inventory of assets exposed to </w:t>
      </w:r>
      <w:proofErr w:type="gramStart"/>
      <w:r w:rsidRPr="00C14A88">
        <w:rPr>
          <w:rFonts w:ascii="Calibri" w:hAnsi="Calibri" w:cs="Calibri"/>
        </w:rPr>
        <w:t>flooding;</w:t>
      </w:r>
      <w:proofErr w:type="gramEnd"/>
    </w:p>
    <w:p w14:paraId="3DD0A71A" w14:textId="77777777" w:rsidR="008602A4" w:rsidRPr="00C14A88" w:rsidRDefault="008602A4" w:rsidP="001D594B">
      <w:pPr>
        <w:pStyle w:val="ListParagraph"/>
        <w:numPr>
          <w:ilvl w:val="0"/>
          <w:numId w:val="168"/>
        </w:numPr>
        <w:spacing w:after="120" w:afterAutospacing="0"/>
        <w:ind w:left="360" w:hanging="360"/>
        <w:contextualSpacing w:val="0"/>
        <w:rPr>
          <w:rFonts w:ascii="Calibri" w:hAnsi="Calibri" w:cs="Calibri"/>
        </w:rPr>
      </w:pPr>
      <w:r w:rsidRPr="00C14A88">
        <w:rPr>
          <w:rFonts w:ascii="Calibri" w:hAnsi="Calibri" w:cs="Calibri"/>
        </w:rPr>
        <w:t xml:space="preserve">Prioritized actions for achieving flood resilience; and </w:t>
      </w:r>
    </w:p>
    <w:p w14:paraId="08A75635" w14:textId="77777777" w:rsidR="008602A4" w:rsidRPr="00C14A88" w:rsidRDefault="008602A4" w:rsidP="001D594B">
      <w:pPr>
        <w:pStyle w:val="ListParagraph"/>
        <w:numPr>
          <w:ilvl w:val="0"/>
          <w:numId w:val="168"/>
        </w:numPr>
        <w:spacing w:after="240" w:afterAutospacing="0"/>
        <w:ind w:left="360" w:hanging="360"/>
        <w:contextualSpacing w:val="0"/>
        <w:rPr>
          <w:rFonts w:ascii="Calibri" w:eastAsia="Calibri" w:hAnsi="Calibri" w:cs="Calibri"/>
        </w:rPr>
      </w:pPr>
      <w:r w:rsidRPr="00C14A88">
        <w:rPr>
          <w:rFonts w:ascii="Calibri" w:eastAsia="Calibri" w:hAnsi="Calibri" w:cs="Calibri"/>
        </w:rPr>
        <w:t>Consideration of future flood impacts.</w:t>
      </w:r>
    </w:p>
    <w:p w14:paraId="16A2E6DB" w14:textId="77777777" w:rsidR="008602A4" w:rsidRPr="00C14A88" w:rsidRDefault="008602A4" w:rsidP="008602A4">
      <w:pPr>
        <w:spacing w:after="240"/>
        <w:rPr>
          <w:rFonts w:cstheme="minorHAnsi"/>
        </w:rPr>
      </w:pPr>
      <w:r w:rsidRPr="00C14A88">
        <w:rPr>
          <w:rFonts w:cstheme="minorHAnsi"/>
        </w:rPr>
        <w:t xml:space="preserve">Provide mapping </w:t>
      </w:r>
      <w:proofErr w:type="gramStart"/>
      <w:r w:rsidRPr="00C14A88">
        <w:rPr>
          <w:rFonts w:cstheme="minorHAnsi"/>
        </w:rPr>
        <w:t>where</w:t>
      </w:r>
      <w:proofErr w:type="gramEnd"/>
      <w:r w:rsidRPr="00C14A88">
        <w:rPr>
          <w:rFonts w:cstheme="minorHAnsi"/>
        </w:rPr>
        <w:t xml:space="preserve"> described below.</w:t>
      </w:r>
    </w:p>
    <w:p w14:paraId="027F0A7F" w14:textId="77777777" w:rsidR="008602A4" w:rsidRPr="00C14A88" w:rsidRDefault="008602A4" w:rsidP="008602A4">
      <w:pPr>
        <w:spacing w:after="240"/>
        <w:rPr>
          <w:rFonts w:cstheme="minorHAnsi"/>
        </w:rPr>
      </w:pPr>
      <w:r w:rsidRPr="00C14A88">
        <w:rPr>
          <w:rFonts w:cstheme="minorHAnsi"/>
          <w:b/>
          <w:bCs/>
        </w:rPr>
        <w:t>1. Inventory of Assets Exposed to Flooding.</w:t>
      </w:r>
      <w:r w:rsidRPr="00C14A88">
        <w:rPr>
          <w:rFonts w:cstheme="minorHAnsi"/>
        </w:rPr>
        <w:t xml:space="preserve"> The inventory must include all assets that are exposed to flooding such as pump stations, unsealed manholes, lift stations, and treatment plant components. Additionally, the inventory must include mapping that shows these components in relation to all floodplains within the area. The 500-year and 100-year floodplain boundaries must be clearly demarcated. Floodplain mapping sources that can be used include </w:t>
      </w:r>
      <w:hyperlink r:id="rId57" w:history="1">
        <w:r w:rsidRPr="00C14A88">
          <w:rPr>
            <w:rStyle w:val="Hyperlink"/>
            <w:rFonts w:cstheme="minorHAnsi"/>
            <w:color w:val="auto"/>
          </w:rPr>
          <w:t>FEMA</w:t>
        </w:r>
      </w:hyperlink>
      <w:r w:rsidRPr="00C14A88">
        <w:rPr>
          <w:rFonts w:cstheme="minorHAnsi"/>
        </w:rPr>
        <w:t xml:space="preserve">, </w:t>
      </w:r>
      <w:hyperlink r:id="rId58" w:history="1">
        <w:r w:rsidRPr="00C14A88">
          <w:rPr>
            <w:rStyle w:val="Hyperlink"/>
            <w:rFonts w:cstheme="minorHAnsi"/>
            <w:color w:val="auto"/>
          </w:rPr>
          <w:t>FRIS</w:t>
        </w:r>
      </w:hyperlink>
      <w:r w:rsidRPr="00C14A88">
        <w:rPr>
          <w:rFonts w:cstheme="minorHAnsi"/>
        </w:rPr>
        <w:t xml:space="preserve">, and </w:t>
      </w:r>
      <w:hyperlink r:id="rId59" w:history="1">
        <w:r w:rsidRPr="00C14A88">
          <w:rPr>
            <w:rStyle w:val="Hyperlink"/>
            <w:rFonts w:cstheme="minorHAnsi"/>
            <w:color w:val="auto"/>
          </w:rPr>
          <w:t>NCEM Advisory</w:t>
        </w:r>
      </w:hyperlink>
      <w:r w:rsidRPr="00C14A88">
        <w:rPr>
          <w:rFonts w:cstheme="minorHAnsi"/>
        </w:rPr>
        <w:t xml:space="preserve"> datasets. Please provide a copy of this map.</w:t>
      </w:r>
    </w:p>
    <w:p w14:paraId="5EC260AF" w14:textId="77777777" w:rsidR="008602A4" w:rsidRPr="00C14A88" w:rsidRDefault="008602A4" w:rsidP="008602A4">
      <w:pPr>
        <w:spacing w:after="240"/>
        <w:rPr>
          <w:rFonts w:cstheme="minorHAnsi"/>
        </w:rPr>
      </w:pPr>
      <w:r w:rsidRPr="00C14A88">
        <w:rPr>
          <w:rFonts w:cstheme="minorHAnsi"/>
          <w:b/>
          <w:bCs/>
        </w:rPr>
        <w:t>2. Prioritized actions for achieving flood resilience.</w:t>
      </w:r>
      <w:r w:rsidRPr="00C14A88">
        <w:rPr>
          <w:rFonts w:cstheme="minorHAnsi"/>
        </w:rPr>
        <w:t xml:space="preserve"> The summary should discuss how the Applicant plans to prioritize actions to achieve flood resilience. This should include a description of how each action will work toward flood resilience as well as cost estimates that should include planning, engineering and design, construction, and operations and maintenance. These actions must include the project discussed in the application. Highlight the project on the map discussed above.</w:t>
      </w:r>
    </w:p>
    <w:p w14:paraId="4CE1A853" w14:textId="4BEBB203" w:rsidR="00E84431" w:rsidRPr="00C14A88" w:rsidRDefault="008602A4" w:rsidP="008602A4">
      <w:pPr>
        <w:spacing w:after="240"/>
        <w:rPr>
          <w:rFonts w:asciiTheme="majorHAnsi" w:hAnsiTheme="majorHAnsi" w:cstheme="majorHAnsi"/>
          <w:b/>
          <w:bCs/>
        </w:rPr>
      </w:pPr>
      <w:r w:rsidRPr="00C14A88">
        <w:rPr>
          <w:rFonts w:cstheme="minorHAnsi"/>
          <w:b/>
          <w:bCs/>
        </w:rPr>
        <w:t>3. Consideration of future flood impacts.</w:t>
      </w:r>
      <w:r w:rsidRPr="00C14A88">
        <w:rPr>
          <w:rFonts w:cstheme="minorHAnsi"/>
        </w:rPr>
        <w:t xml:space="preserve"> The summary should also briefly discuss how the FRAP considers future flood impacts. These impacts should be related to sea level rise, other environmental changes, and land use changes.</w:t>
      </w:r>
    </w:p>
    <w:p w14:paraId="425F7F72" w14:textId="77777777" w:rsidR="005F463F" w:rsidRDefault="005F463F">
      <w:pPr>
        <w:spacing w:after="160" w:afterAutospacing="0" w:line="259" w:lineRule="auto"/>
        <w:rPr>
          <w:rFonts w:asciiTheme="majorHAnsi" w:eastAsiaTheme="majorEastAsia" w:hAnsiTheme="majorHAnsi" w:cstheme="majorBidi"/>
          <w:sz w:val="26"/>
          <w:szCs w:val="26"/>
          <w:u w:val="single"/>
        </w:rPr>
      </w:pPr>
      <w:r>
        <w:rPr>
          <w:u w:val="single"/>
        </w:rPr>
        <w:br w:type="page"/>
      </w:r>
    </w:p>
    <w:p w14:paraId="08035B10" w14:textId="78D5EFDA" w:rsidR="002A2426" w:rsidRPr="005F7487" w:rsidRDefault="002A2426" w:rsidP="002A2426">
      <w:pPr>
        <w:pStyle w:val="Heading2"/>
        <w:rPr>
          <w:color w:val="auto"/>
          <w:u w:val="single"/>
        </w:rPr>
      </w:pPr>
      <w:bookmarkStart w:id="112" w:name="_Toc234913825"/>
      <w:r w:rsidRPr="005F7487">
        <w:rPr>
          <w:color w:val="auto"/>
          <w:u w:val="single"/>
        </w:rPr>
        <w:lastRenderedPageBreak/>
        <w:t>Category 4 – Financial Situation – Max 50 points</w:t>
      </w:r>
      <w:bookmarkEnd w:id="112"/>
    </w:p>
    <w:p w14:paraId="03C91F4D" w14:textId="77777777" w:rsidR="00625916" w:rsidRPr="005F7487" w:rsidRDefault="00625916" w:rsidP="00625916">
      <w:pPr>
        <w:spacing w:after="120" w:afterAutospacing="0"/>
      </w:pPr>
      <w:r w:rsidRPr="005F7487">
        <w:t>Category 4 provides points related to affordability and LMI percentage</w:t>
      </w:r>
      <w:r w:rsidR="00C046B9" w:rsidRPr="005F7487">
        <w:t xml:space="preserve">.  Financial situation points make up one-half of the possible points for the CDBG-Infrastructure Program.  </w:t>
      </w:r>
    </w:p>
    <w:p w14:paraId="55C28013" w14:textId="77777777" w:rsidR="00C046B9" w:rsidRPr="005F7487" w:rsidRDefault="00C046B9" w:rsidP="00625916">
      <w:pPr>
        <w:spacing w:after="120" w:afterAutospacing="0"/>
      </w:pPr>
      <w:r w:rsidRPr="005F7487">
        <w:t xml:space="preserve">The financial data is entered directly into the </w:t>
      </w:r>
      <w:hyperlink r:id="rId60" w:anchor="priority-points-rating-sheet-and-guidance" w:history="1">
        <w:r w:rsidRPr="003325D8">
          <w:rPr>
            <w:rStyle w:val="Hyperlink"/>
            <w:color w:val="4472C4" w:themeColor="accent1"/>
          </w:rPr>
          <w:t xml:space="preserve">Interactive </w:t>
        </w:r>
        <w:r w:rsidR="00625916" w:rsidRPr="003325D8">
          <w:rPr>
            <w:rStyle w:val="Hyperlink"/>
            <w:color w:val="4472C4" w:themeColor="accent1"/>
          </w:rPr>
          <w:t>PRS</w:t>
        </w:r>
        <w:r w:rsidRPr="003325D8">
          <w:rPr>
            <w:rStyle w:val="Hyperlink"/>
            <w:color w:val="4472C4" w:themeColor="accent1"/>
          </w:rPr>
          <w:t xml:space="preserve"> Scorecard</w:t>
        </w:r>
      </w:hyperlink>
      <w:r w:rsidRPr="005F7487">
        <w:t>, and an embedded calculation produces the number of points each line item receives.</w:t>
      </w:r>
    </w:p>
    <w:p w14:paraId="21B82E19" w14:textId="77777777" w:rsidR="00C046B9" w:rsidRPr="005F7487" w:rsidRDefault="00C046B9" w:rsidP="00B60928">
      <w:pPr>
        <w:pStyle w:val="ListParagraph"/>
        <w:spacing w:after="0" w:afterAutospacing="0"/>
        <w:ind w:left="0"/>
      </w:pPr>
    </w:p>
    <w:p w14:paraId="31CD3CB7" w14:textId="77777777" w:rsidR="00C046B9" w:rsidRPr="005F7487" w:rsidRDefault="00C046B9" w:rsidP="00011EB3">
      <w:pPr>
        <w:pStyle w:val="Heading3"/>
        <w:rPr>
          <w:b/>
          <w:bCs/>
          <w:color w:val="auto"/>
        </w:rPr>
      </w:pPr>
      <w:bookmarkStart w:id="113" w:name="_Toc234913826"/>
      <w:r w:rsidRPr="005F7487">
        <w:rPr>
          <w:b/>
          <w:bCs/>
          <w:color w:val="auto"/>
        </w:rPr>
        <w:t>Line Item 4.A-   Reserved for Other Programs</w:t>
      </w:r>
      <w:bookmarkEnd w:id="113"/>
    </w:p>
    <w:p w14:paraId="299F04D6" w14:textId="77777777" w:rsidR="00C046B9" w:rsidRPr="005F7487" w:rsidRDefault="00C046B9" w:rsidP="00011EB3">
      <w:pPr>
        <w:pStyle w:val="Heading3"/>
        <w:ind w:left="720" w:hanging="720"/>
        <w:rPr>
          <w:b/>
          <w:bCs/>
          <w:color w:val="auto"/>
        </w:rPr>
      </w:pPr>
      <w:bookmarkStart w:id="114" w:name="_Toc234913827"/>
      <w:r w:rsidRPr="005F7487">
        <w:rPr>
          <w:b/>
          <w:bCs/>
          <w:color w:val="auto"/>
        </w:rPr>
        <w:t>Line Item 4.B</w:t>
      </w:r>
      <w:r w:rsidR="00625916" w:rsidRPr="005F7487">
        <w:rPr>
          <w:b/>
          <w:bCs/>
          <w:color w:val="auto"/>
        </w:rPr>
        <w:t xml:space="preserve"> </w:t>
      </w:r>
      <w:r w:rsidRPr="005F7487">
        <w:rPr>
          <w:b/>
          <w:bCs/>
          <w:color w:val="auto"/>
        </w:rPr>
        <w:t>– Current Monthly Combined Utility Bill at 5,000 Usage (up to 10 points)</w:t>
      </w:r>
      <w:bookmarkEnd w:id="114"/>
    </w:p>
    <w:p w14:paraId="54893CBD" w14:textId="77777777" w:rsidR="00C046B9" w:rsidRPr="005F7487" w:rsidRDefault="00C046B9" w:rsidP="00D6512D">
      <w:pPr>
        <w:pStyle w:val="paragraph"/>
        <w:spacing w:before="0" w:beforeAutospacing="0" w:after="120" w:afterAutospacing="0"/>
        <w:textAlignment w:val="baseline"/>
        <w:rPr>
          <w:rFonts w:ascii="Calibri" w:hAnsi="Calibri" w:cs="Calibri"/>
          <w:sz w:val="22"/>
          <w:szCs w:val="22"/>
        </w:rPr>
      </w:pPr>
      <w:r w:rsidRPr="005F7487">
        <w:rPr>
          <w:rStyle w:val="normaltextrun"/>
          <w:rFonts w:ascii="Calibri" w:hAnsi="Calibri" w:cs="Calibri"/>
          <w:sz w:val="22"/>
          <w:szCs w:val="22"/>
        </w:rPr>
        <w:t xml:space="preserve">An Applicant may qualify for </w:t>
      </w:r>
      <w:r w:rsidRPr="005F7487">
        <w:rPr>
          <w:rStyle w:val="normaltextrun"/>
          <w:rFonts w:ascii="Calibri" w:hAnsi="Calibri" w:cs="Calibri"/>
          <w:b/>
          <w:bCs/>
          <w:sz w:val="22"/>
          <w:szCs w:val="22"/>
          <w:u w:val="single"/>
        </w:rPr>
        <w:t>only one</w:t>
      </w:r>
      <w:r w:rsidRPr="005F7487">
        <w:rPr>
          <w:rStyle w:val="normaltextrun"/>
          <w:rFonts w:ascii="Calibri" w:hAnsi="Calibri" w:cs="Calibri"/>
          <w:sz w:val="22"/>
          <w:szCs w:val="22"/>
          <w:u w:val="single"/>
        </w:rPr>
        <w:t xml:space="preserve"> </w:t>
      </w:r>
      <w:r w:rsidRPr="005F7487">
        <w:rPr>
          <w:rStyle w:val="normaltextrun"/>
          <w:rFonts w:ascii="Calibri" w:hAnsi="Calibri" w:cs="Calibri"/>
          <w:sz w:val="22"/>
          <w:szCs w:val="22"/>
        </w:rPr>
        <w:t>of the following sub-categories (Line Items 4.B.1- 4.B.4) based on the current monthly combined water and sewer utility rate (bill) at 5,000 gallons as shown on the rate sheet submitted with the application. </w:t>
      </w:r>
      <w:r w:rsidRPr="005F7487">
        <w:rPr>
          <w:rStyle w:val="eop"/>
          <w:rFonts w:ascii="Calibri" w:hAnsi="Calibri" w:cs="Calibri"/>
          <w:sz w:val="22"/>
          <w:szCs w:val="22"/>
        </w:rPr>
        <w:t> </w:t>
      </w:r>
    </w:p>
    <w:p w14:paraId="2FEC04F0" w14:textId="77777777" w:rsidR="00C046B9" w:rsidRPr="005F7487" w:rsidRDefault="00C046B9" w:rsidP="001D594B">
      <w:pPr>
        <w:pStyle w:val="paragraph"/>
        <w:numPr>
          <w:ilvl w:val="0"/>
          <w:numId w:val="32"/>
        </w:numPr>
        <w:spacing w:before="0" w:beforeAutospacing="0" w:after="120" w:afterAutospacing="0"/>
        <w:textAlignment w:val="baseline"/>
        <w:rPr>
          <w:rFonts w:ascii="Calibri" w:hAnsi="Calibri" w:cs="Calibri"/>
          <w:sz w:val="22"/>
          <w:szCs w:val="22"/>
        </w:rPr>
      </w:pPr>
      <w:r w:rsidRPr="005F7487">
        <w:rPr>
          <w:rStyle w:val="normaltextrun"/>
          <w:rFonts w:ascii="Calibri" w:hAnsi="Calibri" w:cs="Calibri"/>
          <w:sz w:val="22"/>
          <w:szCs w:val="22"/>
        </w:rPr>
        <w:t xml:space="preserve">Line Item 4.B.1 – Greater than </w:t>
      </w:r>
      <w:r w:rsidR="00747FD2" w:rsidRPr="005F7487">
        <w:rPr>
          <w:rStyle w:val="normaltextrun"/>
          <w:rFonts w:ascii="Calibri" w:hAnsi="Calibri" w:cs="Calibri"/>
          <w:b/>
          <w:bCs/>
          <w:sz w:val="22"/>
          <w:szCs w:val="22"/>
        </w:rPr>
        <w:t>50</w:t>
      </w:r>
      <w:r w:rsidR="00747FD2" w:rsidRPr="005F7487">
        <w:rPr>
          <w:rStyle w:val="normaltextrun"/>
          <w:rFonts w:ascii="Calibri" w:hAnsi="Calibri" w:cs="Calibri"/>
          <w:b/>
          <w:bCs/>
          <w:sz w:val="22"/>
          <w:szCs w:val="22"/>
          <w:vertAlign w:val="superscript"/>
        </w:rPr>
        <w:t>th</w:t>
      </w:r>
      <w:r w:rsidR="00747FD2" w:rsidRPr="005F7487">
        <w:rPr>
          <w:rStyle w:val="normaltextrun"/>
          <w:rFonts w:ascii="Calibri" w:hAnsi="Calibri" w:cs="Calibri"/>
          <w:b/>
          <w:bCs/>
          <w:sz w:val="22"/>
          <w:szCs w:val="22"/>
        </w:rPr>
        <w:t xml:space="preserve"> Percentile ($89)</w:t>
      </w:r>
      <w:r w:rsidRPr="005F7487">
        <w:rPr>
          <w:rStyle w:val="normaltextrun"/>
          <w:rFonts w:ascii="Calibri" w:hAnsi="Calibri" w:cs="Calibri"/>
          <w:sz w:val="22"/>
          <w:szCs w:val="22"/>
        </w:rPr>
        <w:t xml:space="preserve"> (4 Points) </w:t>
      </w:r>
      <w:r w:rsidRPr="005F7487">
        <w:rPr>
          <w:rStyle w:val="normaltextrun"/>
          <w:rFonts w:ascii="Calibri" w:hAnsi="Calibri" w:cs="Calibri"/>
          <w:b/>
          <w:bCs/>
          <w:sz w:val="22"/>
          <w:szCs w:val="22"/>
        </w:rPr>
        <w:t>OR</w:t>
      </w:r>
      <w:r w:rsidRPr="005F7487">
        <w:rPr>
          <w:rStyle w:val="eop"/>
          <w:rFonts w:ascii="Calibri" w:hAnsi="Calibri" w:cs="Calibri"/>
          <w:sz w:val="22"/>
          <w:szCs w:val="22"/>
        </w:rPr>
        <w:t> </w:t>
      </w:r>
    </w:p>
    <w:p w14:paraId="0C8642B5" w14:textId="77777777" w:rsidR="00C046B9" w:rsidRPr="005F7487" w:rsidRDefault="00C046B9" w:rsidP="001D594B">
      <w:pPr>
        <w:pStyle w:val="paragraph"/>
        <w:numPr>
          <w:ilvl w:val="0"/>
          <w:numId w:val="33"/>
        </w:numPr>
        <w:spacing w:before="0" w:beforeAutospacing="0" w:after="120" w:afterAutospacing="0"/>
        <w:textAlignment w:val="baseline"/>
        <w:rPr>
          <w:rFonts w:ascii="Calibri" w:hAnsi="Calibri" w:cs="Calibri"/>
          <w:sz w:val="22"/>
          <w:szCs w:val="22"/>
        </w:rPr>
      </w:pPr>
      <w:r w:rsidRPr="005F7487">
        <w:rPr>
          <w:rStyle w:val="normaltextrun"/>
          <w:rFonts w:ascii="Calibri" w:hAnsi="Calibri" w:cs="Calibri"/>
          <w:sz w:val="22"/>
          <w:szCs w:val="22"/>
        </w:rPr>
        <w:t>Line Item 4.B.2 – Greater than</w:t>
      </w:r>
      <w:r w:rsidR="00747FD2" w:rsidRPr="005F7487">
        <w:rPr>
          <w:rStyle w:val="normaltextrun"/>
          <w:rFonts w:ascii="Calibri" w:hAnsi="Calibri" w:cs="Calibri"/>
          <w:b/>
          <w:bCs/>
          <w:sz w:val="22"/>
          <w:szCs w:val="22"/>
        </w:rPr>
        <w:t xml:space="preserve"> 70</w:t>
      </w:r>
      <w:r w:rsidR="00747FD2" w:rsidRPr="005F7487">
        <w:rPr>
          <w:rStyle w:val="normaltextrun"/>
          <w:rFonts w:ascii="Calibri" w:hAnsi="Calibri" w:cs="Calibri"/>
          <w:b/>
          <w:bCs/>
          <w:sz w:val="22"/>
          <w:szCs w:val="22"/>
          <w:vertAlign w:val="superscript"/>
        </w:rPr>
        <w:t>th</w:t>
      </w:r>
      <w:r w:rsidR="00747FD2" w:rsidRPr="005F7487">
        <w:rPr>
          <w:rStyle w:val="normaltextrun"/>
          <w:rFonts w:ascii="Calibri" w:hAnsi="Calibri" w:cs="Calibri"/>
          <w:b/>
          <w:bCs/>
          <w:sz w:val="22"/>
          <w:szCs w:val="22"/>
        </w:rPr>
        <w:t xml:space="preserve"> Percentile ($107) </w:t>
      </w:r>
      <w:r w:rsidRPr="005F7487">
        <w:rPr>
          <w:rStyle w:val="normaltextrun"/>
          <w:rFonts w:ascii="Calibri" w:hAnsi="Calibri" w:cs="Calibri"/>
          <w:sz w:val="22"/>
          <w:szCs w:val="22"/>
        </w:rPr>
        <w:t xml:space="preserve">(6 Points) </w:t>
      </w:r>
      <w:r w:rsidRPr="005F7487">
        <w:rPr>
          <w:rStyle w:val="normaltextrun"/>
          <w:rFonts w:ascii="Calibri" w:hAnsi="Calibri" w:cs="Calibri"/>
          <w:b/>
          <w:bCs/>
          <w:sz w:val="22"/>
          <w:szCs w:val="22"/>
        </w:rPr>
        <w:t>OR</w:t>
      </w:r>
      <w:r w:rsidRPr="005F7487">
        <w:rPr>
          <w:rStyle w:val="eop"/>
          <w:rFonts w:ascii="Calibri" w:hAnsi="Calibri" w:cs="Calibri"/>
          <w:sz w:val="22"/>
          <w:szCs w:val="22"/>
        </w:rPr>
        <w:t> </w:t>
      </w:r>
    </w:p>
    <w:p w14:paraId="15B9D33A" w14:textId="77777777" w:rsidR="00C046B9" w:rsidRPr="005F7487" w:rsidRDefault="00C046B9" w:rsidP="001D594B">
      <w:pPr>
        <w:pStyle w:val="paragraph"/>
        <w:numPr>
          <w:ilvl w:val="0"/>
          <w:numId w:val="33"/>
        </w:numPr>
        <w:spacing w:before="0" w:beforeAutospacing="0" w:after="120" w:afterAutospacing="0"/>
        <w:textAlignment w:val="baseline"/>
        <w:rPr>
          <w:rFonts w:ascii="Calibri" w:hAnsi="Calibri" w:cs="Calibri"/>
          <w:sz w:val="22"/>
          <w:szCs w:val="22"/>
        </w:rPr>
      </w:pPr>
      <w:r w:rsidRPr="005F7487">
        <w:rPr>
          <w:rStyle w:val="normaltextrun"/>
          <w:rFonts w:ascii="Calibri" w:hAnsi="Calibri" w:cs="Calibri"/>
          <w:sz w:val="22"/>
          <w:szCs w:val="22"/>
        </w:rPr>
        <w:t xml:space="preserve">Line Item 4.B.3 – Greater than </w:t>
      </w:r>
      <w:r w:rsidR="00747FD2" w:rsidRPr="005F7487">
        <w:rPr>
          <w:rStyle w:val="normaltextrun"/>
          <w:rFonts w:ascii="Calibri" w:hAnsi="Calibri" w:cs="Calibri"/>
          <w:b/>
          <w:bCs/>
          <w:sz w:val="22"/>
          <w:szCs w:val="22"/>
        </w:rPr>
        <w:t>85</w:t>
      </w:r>
      <w:r w:rsidR="00747FD2" w:rsidRPr="005F7487">
        <w:rPr>
          <w:rStyle w:val="normaltextrun"/>
          <w:rFonts w:ascii="Calibri" w:hAnsi="Calibri" w:cs="Calibri"/>
          <w:b/>
          <w:bCs/>
          <w:sz w:val="22"/>
          <w:szCs w:val="22"/>
          <w:vertAlign w:val="superscript"/>
        </w:rPr>
        <w:t>th</w:t>
      </w:r>
      <w:r w:rsidR="00747FD2" w:rsidRPr="005F7487">
        <w:rPr>
          <w:rStyle w:val="normaltextrun"/>
          <w:rFonts w:ascii="Calibri" w:hAnsi="Calibri" w:cs="Calibri"/>
          <w:b/>
          <w:bCs/>
          <w:sz w:val="22"/>
          <w:szCs w:val="22"/>
        </w:rPr>
        <w:t xml:space="preserve"> Percentile ($126</w:t>
      </w:r>
      <w:proofErr w:type="gramStart"/>
      <w:r w:rsidR="00747FD2" w:rsidRPr="005F7487">
        <w:rPr>
          <w:rStyle w:val="normaltextrun"/>
          <w:rFonts w:ascii="Calibri" w:hAnsi="Calibri" w:cs="Calibri"/>
          <w:b/>
          <w:bCs/>
          <w:sz w:val="22"/>
          <w:szCs w:val="22"/>
        </w:rPr>
        <w:t xml:space="preserve">) </w:t>
      </w:r>
      <w:r w:rsidR="007D1D03" w:rsidRPr="005F7487">
        <w:rPr>
          <w:rStyle w:val="normaltextrun"/>
          <w:rFonts w:ascii="Calibri" w:hAnsi="Calibri" w:cs="Calibri"/>
          <w:b/>
          <w:bCs/>
          <w:sz w:val="22"/>
          <w:szCs w:val="22"/>
        </w:rPr>
        <w:t xml:space="preserve"> </w:t>
      </w:r>
      <w:r w:rsidRPr="005F7487">
        <w:rPr>
          <w:rStyle w:val="normaltextrun"/>
          <w:rFonts w:ascii="Calibri" w:hAnsi="Calibri" w:cs="Calibri"/>
          <w:sz w:val="22"/>
          <w:szCs w:val="22"/>
        </w:rPr>
        <w:t>(</w:t>
      </w:r>
      <w:proofErr w:type="gramEnd"/>
      <w:r w:rsidRPr="005F7487">
        <w:rPr>
          <w:rStyle w:val="normaltextrun"/>
          <w:rFonts w:ascii="Calibri" w:hAnsi="Calibri" w:cs="Calibri"/>
          <w:sz w:val="22"/>
          <w:szCs w:val="22"/>
        </w:rPr>
        <w:t xml:space="preserve">8 Points) </w:t>
      </w:r>
      <w:r w:rsidRPr="005F7487">
        <w:rPr>
          <w:rStyle w:val="normaltextrun"/>
          <w:rFonts w:ascii="Calibri" w:hAnsi="Calibri" w:cs="Calibri"/>
          <w:b/>
          <w:bCs/>
          <w:sz w:val="22"/>
          <w:szCs w:val="22"/>
        </w:rPr>
        <w:t>OR</w:t>
      </w:r>
      <w:r w:rsidRPr="005F7487">
        <w:rPr>
          <w:rStyle w:val="eop"/>
          <w:rFonts w:ascii="Calibri" w:hAnsi="Calibri" w:cs="Calibri"/>
          <w:sz w:val="22"/>
          <w:szCs w:val="22"/>
        </w:rPr>
        <w:t> </w:t>
      </w:r>
    </w:p>
    <w:p w14:paraId="14E917C3" w14:textId="77777777" w:rsidR="00C046B9" w:rsidRPr="005F7487" w:rsidRDefault="00C046B9" w:rsidP="001D594B">
      <w:pPr>
        <w:pStyle w:val="paragraph"/>
        <w:numPr>
          <w:ilvl w:val="0"/>
          <w:numId w:val="33"/>
        </w:numPr>
        <w:spacing w:before="0" w:beforeAutospacing="0" w:after="120" w:afterAutospacing="0"/>
        <w:textAlignment w:val="baseline"/>
        <w:rPr>
          <w:rFonts w:ascii="Calibri" w:hAnsi="Calibri" w:cs="Calibri"/>
          <w:sz w:val="22"/>
          <w:szCs w:val="22"/>
        </w:rPr>
      </w:pPr>
      <w:r w:rsidRPr="005F7487">
        <w:rPr>
          <w:rStyle w:val="normaltextrun"/>
          <w:rFonts w:ascii="Calibri" w:hAnsi="Calibri" w:cs="Calibri"/>
          <w:sz w:val="22"/>
          <w:szCs w:val="22"/>
        </w:rPr>
        <w:t>Line Item 4.B.4 – Greater than</w:t>
      </w:r>
      <w:r w:rsidRPr="005F7487">
        <w:rPr>
          <w:rStyle w:val="normaltextrun"/>
          <w:rFonts w:ascii="Calibri" w:hAnsi="Calibri" w:cs="Calibri"/>
          <w:b/>
          <w:bCs/>
          <w:sz w:val="22"/>
          <w:szCs w:val="22"/>
        </w:rPr>
        <w:t xml:space="preserve"> </w:t>
      </w:r>
      <w:r w:rsidR="00747FD2" w:rsidRPr="005F7487">
        <w:rPr>
          <w:rStyle w:val="normaltextrun"/>
          <w:rFonts w:ascii="Calibri" w:hAnsi="Calibri" w:cs="Calibri"/>
          <w:b/>
          <w:bCs/>
          <w:sz w:val="22"/>
          <w:szCs w:val="22"/>
        </w:rPr>
        <w:t>95</w:t>
      </w:r>
      <w:r w:rsidR="00747FD2" w:rsidRPr="005F7487">
        <w:rPr>
          <w:rStyle w:val="normaltextrun"/>
          <w:rFonts w:ascii="Calibri" w:hAnsi="Calibri" w:cs="Calibri"/>
          <w:b/>
          <w:bCs/>
          <w:sz w:val="22"/>
          <w:szCs w:val="22"/>
          <w:vertAlign w:val="superscript"/>
        </w:rPr>
        <w:t>th</w:t>
      </w:r>
      <w:r w:rsidR="00747FD2" w:rsidRPr="005F7487">
        <w:rPr>
          <w:rStyle w:val="normaltextrun"/>
          <w:rFonts w:ascii="Calibri" w:hAnsi="Calibri" w:cs="Calibri"/>
          <w:b/>
          <w:bCs/>
          <w:sz w:val="22"/>
          <w:szCs w:val="22"/>
        </w:rPr>
        <w:t xml:space="preserve"> Percentile ($145)</w:t>
      </w:r>
      <w:r w:rsidRPr="005F7487">
        <w:rPr>
          <w:rStyle w:val="normaltextrun"/>
          <w:rFonts w:ascii="Calibri" w:hAnsi="Calibri" w:cs="Calibri"/>
          <w:b/>
          <w:bCs/>
          <w:sz w:val="22"/>
          <w:szCs w:val="22"/>
        </w:rPr>
        <w:t xml:space="preserve"> </w:t>
      </w:r>
      <w:r w:rsidRPr="005F7487">
        <w:rPr>
          <w:rStyle w:val="normaltextrun"/>
          <w:rFonts w:ascii="Calibri" w:hAnsi="Calibri" w:cs="Calibri"/>
          <w:sz w:val="22"/>
          <w:szCs w:val="22"/>
        </w:rPr>
        <w:t>(10 Points).</w:t>
      </w:r>
      <w:r w:rsidRPr="005F7487">
        <w:rPr>
          <w:rStyle w:val="eop"/>
          <w:rFonts w:ascii="Calibri" w:hAnsi="Calibri" w:cs="Calibri"/>
          <w:sz w:val="22"/>
          <w:szCs w:val="22"/>
        </w:rPr>
        <w:t> </w:t>
      </w:r>
    </w:p>
    <w:p w14:paraId="4D415673" w14:textId="0BA2F7EB" w:rsidR="00C046B9" w:rsidRPr="005F7487" w:rsidRDefault="00C046B9" w:rsidP="00D6512D">
      <w:pPr>
        <w:pStyle w:val="paragraph"/>
        <w:spacing w:before="0" w:beforeAutospacing="0" w:after="120" w:afterAutospacing="0"/>
        <w:textAlignment w:val="baseline"/>
        <w:rPr>
          <w:rFonts w:ascii="Calibri" w:hAnsi="Calibri" w:cs="Calibri"/>
          <w:sz w:val="22"/>
          <w:szCs w:val="22"/>
        </w:rPr>
      </w:pPr>
      <w:r w:rsidRPr="005F7487">
        <w:rPr>
          <w:rStyle w:val="normaltextrun"/>
          <w:rFonts w:ascii="Calibri" w:hAnsi="Calibri" w:cs="Calibri"/>
          <w:sz w:val="22"/>
          <w:szCs w:val="22"/>
        </w:rPr>
        <w:t xml:space="preserve">Use the lowest in-town rate. </w:t>
      </w:r>
      <w:r w:rsidR="001C5C1E" w:rsidRPr="005F7487">
        <w:rPr>
          <w:rStyle w:val="normaltextrun"/>
          <w:rFonts w:ascii="Calibri" w:hAnsi="Calibri" w:cs="Calibri"/>
          <w:sz w:val="22"/>
          <w:szCs w:val="22"/>
        </w:rPr>
        <w:t xml:space="preserve"> </w:t>
      </w:r>
      <w:r w:rsidRPr="005F7487">
        <w:rPr>
          <w:rStyle w:val="normaltextrun"/>
          <w:rFonts w:ascii="Calibri" w:hAnsi="Calibri" w:cs="Calibri"/>
          <w:sz w:val="22"/>
          <w:szCs w:val="22"/>
        </w:rPr>
        <w:t xml:space="preserve">Provide rate sheets and </w:t>
      </w:r>
      <w:r w:rsidRPr="005F7487">
        <w:rPr>
          <w:rStyle w:val="normaltextrun"/>
          <w:rFonts w:ascii="Calibri" w:hAnsi="Calibri" w:cs="Calibri"/>
          <w:sz w:val="22"/>
          <w:szCs w:val="22"/>
          <w:u w:val="single"/>
        </w:rPr>
        <w:t>show all calculations.</w:t>
      </w:r>
      <w:r w:rsidRPr="005F7487">
        <w:rPr>
          <w:rStyle w:val="eop"/>
          <w:rFonts w:ascii="Calibri" w:hAnsi="Calibri" w:cs="Calibri"/>
          <w:sz w:val="22"/>
          <w:szCs w:val="22"/>
        </w:rPr>
        <w:t> </w:t>
      </w:r>
    </w:p>
    <w:p w14:paraId="5E9E65F9" w14:textId="77777777" w:rsidR="00C046B9" w:rsidRPr="005F7487" w:rsidRDefault="00C046B9" w:rsidP="001D594B">
      <w:pPr>
        <w:pStyle w:val="paragraph"/>
        <w:numPr>
          <w:ilvl w:val="0"/>
          <w:numId w:val="34"/>
        </w:numPr>
        <w:spacing w:before="0" w:beforeAutospacing="0" w:after="120" w:afterAutospacing="0"/>
        <w:textAlignment w:val="baseline"/>
        <w:rPr>
          <w:rFonts w:ascii="Calibri" w:hAnsi="Calibri" w:cs="Calibri"/>
          <w:sz w:val="22"/>
          <w:szCs w:val="22"/>
        </w:rPr>
      </w:pPr>
      <w:r w:rsidRPr="005F7487">
        <w:rPr>
          <w:rStyle w:val="normaltextrun"/>
          <w:rFonts w:ascii="Calibri" w:hAnsi="Calibri" w:cs="Calibri"/>
          <w:sz w:val="22"/>
          <w:szCs w:val="22"/>
        </w:rPr>
        <w:t xml:space="preserve">For single-utility water providers: Estimate the combined utility bill by dividing the water rate </w:t>
      </w:r>
      <w:proofErr w:type="gramStart"/>
      <w:r w:rsidRPr="005F7487">
        <w:rPr>
          <w:rStyle w:val="normaltextrun"/>
          <w:rFonts w:ascii="Calibri" w:hAnsi="Calibri" w:cs="Calibri"/>
          <w:sz w:val="22"/>
          <w:szCs w:val="22"/>
        </w:rPr>
        <w:t>for</w:t>
      </w:r>
      <w:proofErr w:type="gramEnd"/>
      <w:r w:rsidRPr="005F7487">
        <w:rPr>
          <w:rStyle w:val="normaltextrun"/>
          <w:rFonts w:ascii="Calibri" w:hAnsi="Calibri" w:cs="Calibri"/>
          <w:sz w:val="22"/>
          <w:szCs w:val="22"/>
        </w:rPr>
        <w:t xml:space="preserve"> 5,000 gallons by 0.4. </w:t>
      </w:r>
      <w:r w:rsidRPr="005F7487">
        <w:rPr>
          <w:rStyle w:val="eop"/>
          <w:rFonts w:ascii="Calibri" w:hAnsi="Calibri" w:cs="Calibri"/>
          <w:sz w:val="22"/>
          <w:szCs w:val="22"/>
        </w:rPr>
        <w:t> </w:t>
      </w:r>
    </w:p>
    <w:p w14:paraId="7DBAE662" w14:textId="77777777" w:rsidR="00C046B9" w:rsidRPr="005F7487" w:rsidRDefault="00C046B9" w:rsidP="001D594B">
      <w:pPr>
        <w:pStyle w:val="paragraph"/>
        <w:numPr>
          <w:ilvl w:val="0"/>
          <w:numId w:val="35"/>
        </w:numPr>
        <w:spacing w:before="0" w:beforeAutospacing="0" w:after="120" w:afterAutospacing="0"/>
        <w:textAlignment w:val="baseline"/>
        <w:rPr>
          <w:rFonts w:ascii="Calibri" w:hAnsi="Calibri" w:cs="Calibri"/>
          <w:sz w:val="22"/>
          <w:szCs w:val="22"/>
        </w:rPr>
      </w:pPr>
      <w:r w:rsidRPr="005F7487">
        <w:rPr>
          <w:rStyle w:val="normaltextrun"/>
          <w:rFonts w:ascii="Calibri" w:hAnsi="Calibri" w:cs="Calibri"/>
          <w:sz w:val="22"/>
          <w:szCs w:val="22"/>
        </w:rPr>
        <w:t xml:space="preserve">For single-utility sewer providers: Estimate the combined utility bill by dividing the sewer rate </w:t>
      </w:r>
      <w:proofErr w:type="gramStart"/>
      <w:r w:rsidRPr="005F7487">
        <w:rPr>
          <w:rStyle w:val="normaltextrun"/>
          <w:rFonts w:ascii="Calibri" w:hAnsi="Calibri" w:cs="Calibri"/>
          <w:sz w:val="22"/>
          <w:szCs w:val="22"/>
        </w:rPr>
        <w:t>for</w:t>
      </w:r>
      <w:proofErr w:type="gramEnd"/>
      <w:r w:rsidRPr="005F7487">
        <w:rPr>
          <w:rStyle w:val="normaltextrun"/>
          <w:rFonts w:ascii="Calibri" w:hAnsi="Calibri" w:cs="Calibri"/>
          <w:sz w:val="22"/>
          <w:szCs w:val="22"/>
        </w:rPr>
        <w:t xml:space="preserve"> 5,000 gallons by 0.6. </w:t>
      </w:r>
      <w:r w:rsidRPr="005F7487">
        <w:rPr>
          <w:rStyle w:val="eop"/>
          <w:rFonts w:ascii="Calibri" w:hAnsi="Calibri" w:cs="Calibri"/>
          <w:sz w:val="22"/>
          <w:szCs w:val="22"/>
        </w:rPr>
        <w:t> </w:t>
      </w:r>
    </w:p>
    <w:p w14:paraId="06253125" w14:textId="77777777" w:rsidR="00D95600" w:rsidRPr="005F7487" w:rsidRDefault="00D95600" w:rsidP="00011EB3">
      <w:pPr>
        <w:pStyle w:val="paragraph"/>
        <w:spacing w:before="0" w:beforeAutospacing="0" w:after="120" w:afterAutospacing="0"/>
        <w:textAlignment w:val="baseline"/>
        <w:rPr>
          <w:rStyle w:val="normaltextrun"/>
          <w:rFonts w:ascii="Calibri" w:hAnsi="Calibri" w:cs="Calibri"/>
          <w:sz w:val="22"/>
          <w:szCs w:val="22"/>
          <w:u w:val="single"/>
        </w:rPr>
      </w:pPr>
      <w:r w:rsidRPr="005F7487">
        <w:rPr>
          <w:rStyle w:val="normaltextrun"/>
          <w:rFonts w:ascii="Calibri" w:hAnsi="Calibri" w:cs="Calibri"/>
          <w:sz w:val="22"/>
          <w:szCs w:val="22"/>
          <w:u w:val="single"/>
        </w:rPr>
        <w:t>Required Documentation and Narrative</w:t>
      </w:r>
    </w:p>
    <w:p w14:paraId="5BDB0F83" w14:textId="77777777" w:rsidR="00C046B9" w:rsidRPr="005F7487" w:rsidRDefault="00C046B9" w:rsidP="00011EB3">
      <w:pPr>
        <w:pStyle w:val="paragraph"/>
        <w:spacing w:before="0" w:beforeAutospacing="0" w:after="120" w:afterAutospacing="0"/>
        <w:textAlignment w:val="baseline"/>
        <w:rPr>
          <w:rFonts w:ascii="Calibri" w:hAnsi="Calibri" w:cs="Calibri"/>
          <w:sz w:val="22"/>
          <w:szCs w:val="22"/>
        </w:rPr>
      </w:pPr>
      <w:r w:rsidRPr="005F7487">
        <w:rPr>
          <w:rStyle w:val="normaltextrun"/>
          <w:rFonts w:ascii="Calibri" w:hAnsi="Calibri" w:cs="Calibri"/>
          <w:sz w:val="22"/>
          <w:szCs w:val="22"/>
        </w:rPr>
        <w:t>To document this line Item, provide the following:</w:t>
      </w:r>
      <w:r w:rsidRPr="005F7487">
        <w:rPr>
          <w:rStyle w:val="eop"/>
          <w:rFonts w:ascii="Calibri" w:hAnsi="Calibri" w:cs="Calibri"/>
          <w:sz w:val="22"/>
          <w:szCs w:val="22"/>
        </w:rPr>
        <w:t> </w:t>
      </w:r>
    </w:p>
    <w:p w14:paraId="7DEF01D5" w14:textId="77777777" w:rsidR="00C046B9" w:rsidRPr="005F7487" w:rsidRDefault="00C046B9" w:rsidP="001D594B">
      <w:pPr>
        <w:pStyle w:val="paragraph"/>
        <w:numPr>
          <w:ilvl w:val="0"/>
          <w:numId w:val="36"/>
        </w:numPr>
        <w:spacing w:before="0" w:beforeAutospacing="0" w:after="120" w:afterAutospacing="0"/>
        <w:textAlignment w:val="baseline"/>
        <w:rPr>
          <w:rStyle w:val="eop"/>
          <w:rFonts w:ascii="Calibri" w:hAnsi="Calibri" w:cs="Calibri"/>
          <w:sz w:val="22"/>
          <w:szCs w:val="22"/>
        </w:rPr>
      </w:pPr>
      <w:r w:rsidRPr="005F7487">
        <w:rPr>
          <w:rStyle w:val="normaltextrun"/>
          <w:rFonts w:ascii="Calibri" w:hAnsi="Calibri" w:cs="Calibri"/>
          <w:sz w:val="22"/>
          <w:szCs w:val="22"/>
        </w:rPr>
        <w:t xml:space="preserve">A copy of the most recent official </w:t>
      </w:r>
      <w:r w:rsidR="001C5C1E" w:rsidRPr="005F7487">
        <w:rPr>
          <w:rStyle w:val="normaltextrun"/>
          <w:rFonts w:ascii="Calibri" w:hAnsi="Calibri" w:cs="Calibri"/>
          <w:sz w:val="22"/>
          <w:szCs w:val="22"/>
        </w:rPr>
        <w:t xml:space="preserve">certified </w:t>
      </w:r>
      <w:r w:rsidRPr="005F7487">
        <w:rPr>
          <w:rStyle w:val="normaltextrun"/>
          <w:rFonts w:ascii="Calibri" w:hAnsi="Calibri" w:cs="Calibri"/>
          <w:sz w:val="22"/>
          <w:szCs w:val="22"/>
        </w:rPr>
        <w:t>water and sewer rate sheets in effect at the time of the application as part of the supporting documentation of the priority points narrative.</w:t>
      </w:r>
      <w:r w:rsidRPr="005F7487">
        <w:rPr>
          <w:rStyle w:val="eop"/>
          <w:rFonts w:ascii="Calibri" w:hAnsi="Calibri" w:cs="Calibri"/>
          <w:sz w:val="22"/>
          <w:szCs w:val="22"/>
        </w:rPr>
        <w:t> </w:t>
      </w:r>
    </w:p>
    <w:p w14:paraId="55264223" w14:textId="77777777" w:rsidR="00625916" w:rsidRPr="005F7487" w:rsidRDefault="00625916" w:rsidP="001D594B">
      <w:pPr>
        <w:pStyle w:val="ListParagraph"/>
        <w:numPr>
          <w:ilvl w:val="0"/>
          <w:numId w:val="157"/>
        </w:numPr>
      </w:pPr>
      <w:r w:rsidRPr="005F7487">
        <w:t>An “after-the-fact” application that earns priority under Line Items 1.A and 2.F can use the official rate sheet for the consolidated system that was in effect on the date of consolidation.</w:t>
      </w:r>
    </w:p>
    <w:p w14:paraId="37C41900" w14:textId="55CFD6CD" w:rsidR="00C046B9" w:rsidRPr="005F7487" w:rsidRDefault="00C14A88" w:rsidP="001D594B">
      <w:pPr>
        <w:pStyle w:val="paragraph"/>
        <w:numPr>
          <w:ilvl w:val="0"/>
          <w:numId w:val="37"/>
        </w:numPr>
        <w:spacing w:before="0" w:beforeAutospacing="0" w:after="120" w:afterAutospacing="0"/>
        <w:textAlignment w:val="baseline"/>
        <w:rPr>
          <w:rStyle w:val="eop"/>
          <w:rFonts w:ascii="Calibri" w:hAnsi="Calibri" w:cs="Calibri"/>
          <w:sz w:val="22"/>
          <w:szCs w:val="22"/>
        </w:rPr>
      </w:pPr>
      <w:r w:rsidRPr="005F7487">
        <w:rPr>
          <w:b/>
          <w:bCs/>
          <w:noProof/>
          <w:u w:val="single"/>
        </w:rPr>
        <w:lastRenderedPageBreak/>
        <mc:AlternateContent>
          <mc:Choice Requires="wps">
            <w:drawing>
              <wp:anchor distT="45720" distB="45720" distL="114300" distR="114300" simplePos="0" relativeHeight="251727872" behindDoc="0" locked="0" layoutInCell="1" allowOverlap="1" wp14:anchorId="704FCD66" wp14:editId="71EFAEAC">
                <wp:simplePos x="0" y="0"/>
                <wp:positionH relativeFrom="column">
                  <wp:posOffset>0</wp:posOffset>
                </wp:positionH>
                <wp:positionV relativeFrom="paragraph">
                  <wp:posOffset>260985</wp:posOffset>
                </wp:positionV>
                <wp:extent cx="5829935" cy="1974850"/>
                <wp:effectExtent l="0" t="0" r="18415" b="25400"/>
                <wp:wrapSquare wrapText="bothSides"/>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935" cy="1974850"/>
                        </a:xfrm>
                        <a:prstGeom prst="rect">
                          <a:avLst/>
                        </a:prstGeom>
                        <a:solidFill>
                          <a:schemeClr val="accent4">
                            <a:lumMod val="20000"/>
                            <a:lumOff val="80000"/>
                          </a:schemeClr>
                        </a:solidFill>
                        <a:ln w="9525">
                          <a:solidFill>
                            <a:srgbClr val="000000"/>
                          </a:solidFill>
                          <a:miter lim="800000"/>
                          <a:headEnd/>
                          <a:tailEnd/>
                        </a:ln>
                      </wps:spPr>
                      <wps:txbx>
                        <w:txbxContent>
                          <w:p w14:paraId="5054A4CE" w14:textId="77777777" w:rsidR="001C5C1E" w:rsidRPr="00625916" w:rsidRDefault="00625916" w:rsidP="00625916">
                            <w:pPr>
                              <w:keepNext/>
                              <w:keepLines/>
                              <w:spacing w:before="120" w:after="120"/>
                              <w:jc w:val="center"/>
                              <w:rPr>
                                <w:b/>
                                <w:sz w:val="20"/>
                                <w:szCs w:val="20"/>
                              </w:rPr>
                            </w:pPr>
                            <w:r>
                              <w:rPr>
                                <w:b/>
                                <w:sz w:val="21"/>
                                <w:szCs w:val="21"/>
                              </w:rPr>
                              <w:t>I</w:t>
                            </w:r>
                            <w:r w:rsidRPr="00625916">
                              <w:rPr>
                                <w:b/>
                                <w:sz w:val="20"/>
                                <w:szCs w:val="20"/>
                              </w:rPr>
                              <w:t>mportant to Remember</w:t>
                            </w:r>
                          </w:p>
                          <w:p w14:paraId="5A434C60" w14:textId="73618472" w:rsidR="001C5C1E" w:rsidRPr="00625916" w:rsidRDefault="001C5C1E" w:rsidP="001D594B">
                            <w:pPr>
                              <w:pStyle w:val="ListParagraph"/>
                              <w:keepNext/>
                              <w:keepLines/>
                              <w:numPr>
                                <w:ilvl w:val="0"/>
                                <w:numId w:val="158"/>
                              </w:numPr>
                              <w:spacing w:before="120" w:after="120" w:afterAutospacing="0"/>
                              <w:ind w:left="540"/>
                              <w:rPr>
                                <w:b/>
                                <w:sz w:val="20"/>
                                <w:szCs w:val="20"/>
                              </w:rPr>
                            </w:pPr>
                            <w:r w:rsidRPr="00625916">
                              <w:rPr>
                                <w:b/>
                                <w:sz w:val="20"/>
                                <w:szCs w:val="20"/>
                              </w:rPr>
                              <w:t>Include the official rate sheet</w:t>
                            </w:r>
                            <w:r w:rsidR="00EB48A4">
                              <w:rPr>
                                <w:b/>
                                <w:sz w:val="20"/>
                                <w:szCs w:val="20"/>
                              </w:rPr>
                              <w:t>(s)</w:t>
                            </w:r>
                            <w:r w:rsidRPr="00625916">
                              <w:rPr>
                                <w:b/>
                                <w:sz w:val="20"/>
                                <w:szCs w:val="20"/>
                              </w:rPr>
                              <w:t xml:space="preserve">. </w:t>
                            </w:r>
                          </w:p>
                          <w:p w14:paraId="62D5DB09" w14:textId="77777777" w:rsidR="001C5C1E" w:rsidRPr="00625916" w:rsidRDefault="001C5C1E" w:rsidP="001D594B">
                            <w:pPr>
                              <w:pStyle w:val="ListParagraph"/>
                              <w:keepNext/>
                              <w:keepLines/>
                              <w:numPr>
                                <w:ilvl w:val="0"/>
                                <w:numId w:val="158"/>
                              </w:numPr>
                              <w:spacing w:before="120" w:after="120" w:afterAutospacing="0"/>
                              <w:ind w:left="540"/>
                              <w:rPr>
                                <w:sz w:val="20"/>
                                <w:szCs w:val="20"/>
                              </w:rPr>
                            </w:pPr>
                            <w:r w:rsidRPr="00625916">
                              <w:rPr>
                                <w:sz w:val="20"/>
                                <w:szCs w:val="20"/>
                              </w:rPr>
                              <w:t>Using the lowest residential rate available (typically, the “inside rate”) calculate the residential monthly utility bill for 5,000 gallons for water and sewer service.</w:t>
                            </w:r>
                            <w:r w:rsidR="00EB48A4">
                              <w:rPr>
                                <w:sz w:val="20"/>
                                <w:szCs w:val="20"/>
                              </w:rPr>
                              <w:t xml:space="preserve"> </w:t>
                            </w:r>
                            <w:r w:rsidRPr="00625916">
                              <w:rPr>
                                <w:sz w:val="20"/>
                                <w:szCs w:val="20"/>
                              </w:rPr>
                              <w:t xml:space="preserve"> Show all calculations. </w:t>
                            </w:r>
                          </w:p>
                          <w:p w14:paraId="4140D225" w14:textId="77777777" w:rsidR="001C5C1E" w:rsidRPr="00625916" w:rsidRDefault="001C5C1E" w:rsidP="001D594B">
                            <w:pPr>
                              <w:pStyle w:val="ListParagraph"/>
                              <w:keepNext/>
                              <w:keepLines/>
                              <w:numPr>
                                <w:ilvl w:val="0"/>
                                <w:numId w:val="158"/>
                              </w:numPr>
                              <w:spacing w:before="120" w:after="120" w:afterAutospacing="0"/>
                              <w:ind w:left="540"/>
                              <w:rPr>
                                <w:sz w:val="20"/>
                                <w:szCs w:val="20"/>
                              </w:rPr>
                            </w:pPr>
                            <w:r w:rsidRPr="00625916">
                              <w:rPr>
                                <w:sz w:val="20"/>
                                <w:szCs w:val="20"/>
                              </w:rPr>
                              <w:t xml:space="preserve">Report the results as “Monthly Rate for 5,000 Gallons” on the Division application for System Parameters (Section 2). </w:t>
                            </w:r>
                          </w:p>
                          <w:p w14:paraId="6ECAA22A" w14:textId="77777777" w:rsidR="001C5C1E" w:rsidRPr="00625916" w:rsidRDefault="0044681B" w:rsidP="001D594B">
                            <w:pPr>
                              <w:pStyle w:val="ListParagraph"/>
                              <w:numPr>
                                <w:ilvl w:val="0"/>
                                <w:numId w:val="158"/>
                              </w:numPr>
                              <w:spacing w:before="120" w:after="120" w:afterAutospacing="0"/>
                              <w:ind w:left="540"/>
                              <w:rPr>
                                <w:sz w:val="20"/>
                                <w:szCs w:val="20"/>
                              </w:rPr>
                            </w:pPr>
                            <m:oMath>
                              <m:f>
                                <m:fPr>
                                  <m:ctrlPr>
                                    <w:rPr>
                                      <w:rFonts w:ascii="Cambria Math" w:hAnsi="Cambria Math"/>
                                      <w:i/>
                                      <w:sz w:val="20"/>
                                      <w:szCs w:val="20"/>
                                    </w:rPr>
                                  </m:ctrlPr>
                                </m:fPr>
                                <m:num>
                                  <m:r>
                                    <w:rPr>
                                      <w:rFonts w:ascii="Cambria Math" w:hAnsi="Cambria Math"/>
                                      <w:sz w:val="20"/>
                                      <w:szCs w:val="20"/>
                                    </w:rPr>
                                    <m:t>DW Single Provider Rate per 5000 gallons</m:t>
                                  </m:r>
                                </m:num>
                                <m:den>
                                  <m:r>
                                    <w:rPr>
                                      <w:rFonts w:ascii="Cambria Math" w:hAnsi="Cambria Math"/>
                                      <w:sz w:val="20"/>
                                      <w:szCs w:val="20"/>
                                    </w:rPr>
                                    <m:t>0.4</m:t>
                                  </m:r>
                                </m:den>
                              </m:f>
                              <m:r>
                                <w:rPr>
                                  <w:rFonts w:ascii="Cambria Math" w:hAnsi="Cambria Math"/>
                                  <w:sz w:val="20"/>
                                  <w:szCs w:val="20"/>
                                </w:rPr>
                                <m:t>=Combined Utility Rate for Affordablty Caculator</m:t>
                              </m:r>
                            </m:oMath>
                          </w:p>
                          <w:p w14:paraId="6EBC2575" w14:textId="77777777" w:rsidR="001C5C1E" w:rsidRPr="00625916" w:rsidRDefault="0044681B" w:rsidP="001D594B">
                            <w:pPr>
                              <w:pStyle w:val="ListParagraph"/>
                              <w:numPr>
                                <w:ilvl w:val="0"/>
                                <w:numId w:val="158"/>
                              </w:numPr>
                              <w:spacing w:before="120" w:after="120" w:afterAutospacing="0"/>
                              <w:ind w:left="540"/>
                              <w:rPr>
                                <w:sz w:val="20"/>
                                <w:szCs w:val="20"/>
                              </w:rPr>
                            </w:pPr>
                            <m:oMath>
                              <m:f>
                                <m:fPr>
                                  <m:ctrlPr>
                                    <w:rPr>
                                      <w:rFonts w:ascii="Cambria Math" w:hAnsi="Cambria Math"/>
                                      <w:i/>
                                      <w:sz w:val="20"/>
                                      <w:szCs w:val="20"/>
                                    </w:rPr>
                                  </m:ctrlPr>
                                </m:fPr>
                                <m:num>
                                  <m:eqArr>
                                    <m:eqArrPr>
                                      <m:ctrlPr>
                                        <w:rPr>
                                          <w:rFonts w:ascii="Cambria Math" w:hAnsi="Cambria Math"/>
                                          <w:i/>
                                          <w:sz w:val="20"/>
                                          <w:szCs w:val="20"/>
                                        </w:rPr>
                                      </m:ctrlPr>
                                    </m:eqArrPr>
                                    <m:e/>
                                    <m:e>
                                      <m:r>
                                        <w:rPr>
                                          <w:rFonts w:ascii="Cambria Math" w:hAnsi="Cambria Math"/>
                                          <w:sz w:val="20"/>
                                          <w:szCs w:val="20"/>
                                        </w:rPr>
                                        <m:t>WW Single Provider Rate per 5000 gallons</m:t>
                                      </m:r>
                                    </m:e>
                                  </m:eqArr>
                                </m:num>
                                <m:den>
                                  <m:r>
                                    <w:rPr>
                                      <w:rFonts w:ascii="Cambria Math" w:hAnsi="Cambria Math"/>
                                      <w:sz w:val="20"/>
                                      <w:szCs w:val="20"/>
                                    </w:rPr>
                                    <m:t>0.6</m:t>
                                  </m:r>
                                </m:den>
                              </m:f>
                              <m:r>
                                <w:rPr>
                                  <w:rFonts w:ascii="Cambria Math" w:hAnsi="Cambria Math"/>
                                  <w:sz w:val="20"/>
                                  <w:szCs w:val="20"/>
                                </w:rPr>
                                <m:t>=Combined Utility Rate for Affordablty Caculator</m:t>
                              </m:r>
                            </m:oMath>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4FCD66" id="_x0000_s1085" type="#_x0000_t202" style="position:absolute;left:0;text-align:left;margin-left:0;margin-top:20.55pt;width:459.05pt;height:155.5pt;z-index:251727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" fillcolor="#fff2cc [663]">
                <v:textbox>
                  <w:txbxContent>
                    <w:p w14:paraId="5054A4CE" w14:textId="77777777" w:rsidR="001C5C1E" w:rsidRPr="00625916" w:rsidRDefault="00625916" w:rsidP="00625916">
                      <w:pPr>
                        <w:keepNext/>
                        <w:keepLines/>
                        <w:spacing w:before="120" w:after="120"/>
                        <w:jc w:val="center"/>
                        <w:rPr>
                          <w:b/>
                          <w:sz w:val="20"/>
                          <w:szCs w:val="20"/>
                        </w:rPr>
                      </w:pPr>
                      <w:r>
                        <w:rPr>
                          <w:b/>
                          <w:sz w:val="21"/>
                          <w:szCs w:val="21"/>
                        </w:rPr>
                        <w:t>I</w:t>
                      </w:r>
                      <w:r w:rsidRPr="00625916">
                        <w:rPr>
                          <w:b/>
                          <w:sz w:val="20"/>
                          <w:szCs w:val="20"/>
                        </w:rPr>
                        <w:t>mportant to Remember</w:t>
                      </w:r>
                    </w:p>
                    <w:p w14:paraId="5A434C60" w14:textId="73618472" w:rsidR="001C5C1E" w:rsidRPr="00625916" w:rsidRDefault="001C5C1E" w:rsidP="001D594B">
                      <w:pPr>
                        <w:pStyle w:val="ListParagraph"/>
                        <w:keepNext/>
                        <w:keepLines/>
                        <w:numPr>
                          <w:ilvl w:val="0"/>
                          <w:numId w:val="158"/>
                        </w:numPr>
                        <w:spacing w:before="120" w:after="120" w:afterAutospacing="0"/>
                        <w:ind w:left="540"/>
                        <w:rPr>
                          <w:b/>
                          <w:sz w:val="20"/>
                          <w:szCs w:val="20"/>
                        </w:rPr>
                      </w:pPr>
                      <w:r w:rsidRPr="00625916">
                        <w:rPr>
                          <w:b/>
                          <w:sz w:val="20"/>
                          <w:szCs w:val="20"/>
                        </w:rPr>
                        <w:t>Include the official rate sheet</w:t>
                      </w:r>
                      <w:r w:rsidR="00EB48A4">
                        <w:rPr>
                          <w:b/>
                          <w:sz w:val="20"/>
                          <w:szCs w:val="20"/>
                        </w:rPr>
                        <w:t>(s)</w:t>
                      </w:r>
                      <w:r w:rsidRPr="00625916">
                        <w:rPr>
                          <w:b/>
                          <w:sz w:val="20"/>
                          <w:szCs w:val="20"/>
                        </w:rPr>
                        <w:t xml:space="preserve">. </w:t>
                      </w:r>
                    </w:p>
                    <w:p w14:paraId="62D5DB09" w14:textId="77777777" w:rsidR="001C5C1E" w:rsidRPr="00625916" w:rsidRDefault="001C5C1E" w:rsidP="001D594B">
                      <w:pPr>
                        <w:pStyle w:val="ListParagraph"/>
                        <w:keepNext/>
                        <w:keepLines/>
                        <w:numPr>
                          <w:ilvl w:val="0"/>
                          <w:numId w:val="158"/>
                        </w:numPr>
                        <w:spacing w:before="120" w:after="120" w:afterAutospacing="0"/>
                        <w:ind w:left="540"/>
                        <w:rPr>
                          <w:sz w:val="20"/>
                          <w:szCs w:val="20"/>
                        </w:rPr>
                      </w:pPr>
                      <w:r w:rsidRPr="00625916">
                        <w:rPr>
                          <w:sz w:val="20"/>
                          <w:szCs w:val="20"/>
                        </w:rPr>
                        <w:t>Using the lowest residential rate available (typically, the “inside rate”) calculate the residential monthly utility bill for 5,000 gallons for water and sewer service.</w:t>
                      </w:r>
                      <w:r w:rsidR="00EB48A4">
                        <w:rPr>
                          <w:sz w:val="20"/>
                          <w:szCs w:val="20"/>
                        </w:rPr>
                        <w:t xml:space="preserve"> </w:t>
                      </w:r>
                      <w:r w:rsidRPr="00625916">
                        <w:rPr>
                          <w:sz w:val="20"/>
                          <w:szCs w:val="20"/>
                        </w:rPr>
                        <w:t xml:space="preserve"> Show all calculations. </w:t>
                      </w:r>
                    </w:p>
                    <w:p w14:paraId="4140D225" w14:textId="77777777" w:rsidR="001C5C1E" w:rsidRPr="00625916" w:rsidRDefault="001C5C1E" w:rsidP="001D594B">
                      <w:pPr>
                        <w:pStyle w:val="ListParagraph"/>
                        <w:keepNext/>
                        <w:keepLines/>
                        <w:numPr>
                          <w:ilvl w:val="0"/>
                          <w:numId w:val="158"/>
                        </w:numPr>
                        <w:spacing w:before="120" w:after="120" w:afterAutospacing="0"/>
                        <w:ind w:left="540"/>
                        <w:rPr>
                          <w:sz w:val="20"/>
                          <w:szCs w:val="20"/>
                        </w:rPr>
                      </w:pPr>
                      <w:r w:rsidRPr="00625916">
                        <w:rPr>
                          <w:sz w:val="20"/>
                          <w:szCs w:val="20"/>
                        </w:rPr>
                        <w:t xml:space="preserve">Report the results as “Monthly Rate for 5,000 Gallons” on the Division application for System Parameters (Section 2). </w:t>
                      </w:r>
                    </w:p>
                    <w:p w14:paraId="6ECAA22A" w14:textId="77777777" w:rsidR="001C5C1E" w:rsidRPr="00625916" w:rsidRDefault="0044681B" w:rsidP="001D594B">
                      <w:pPr>
                        <w:pStyle w:val="ListParagraph"/>
                        <w:numPr>
                          <w:ilvl w:val="0"/>
                          <w:numId w:val="158"/>
                        </w:numPr>
                        <w:spacing w:before="120" w:after="120" w:afterAutospacing="0"/>
                        <w:ind w:left="540"/>
                        <w:rPr>
                          <w:sz w:val="20"/>
                          <w:szCs w:val="20"/>
                        </w:rPr>
                      </w:pPr>
                      <m:oMath>
                        <m:f>
                          <m:fPr>
                            <m:ctrlPr>
                              <w:rPr>
                                <w:rFonts w:ascii="Cambria Math" w:hAnsi="Cambria Math"/>
                                <w:i/>
                                <w:sz w:val="20"/>
                                <w:szCs w:val="20"/>
                              </w:rPr>
                            </m:ctrlPr>
                          </m:fPr>
                          <m:num>
                            <m:r>
                              <w:rPr>
                                <w:rFonts w:ascii="Cambria Math" w:hAnsi="Cambria Math"/>
                                <w:sz w:val="20"/>
                                <w:szCs w:val="20"/>
                              </w:rPr>
                              <m:t>DW Single Provider Rate per 5000 gallons</m:t>
                            </m:r>
                          </m:num>
                          <m:den>
                            <m:r>
                              <w:rPr>
                                <w:rFonts w:ascii="Cambria Math" w:hAnsi="Cambria Math"/>
                                <w:sz w:val="20"/>
                                <w:szCs w:val="20"/>
                              </w:rPr>
                              <m:t>0.4</m:t>
                            </m:r>
                          </m:den>
                        </m:f>
                        <m:r>
                          <w:rPr>
                            <w:rFonts w:ascii="Cambria Math" w:hAnsi="Cambria Math"/>
                            <w:sz w:val="20"/>
                            <w:szCs w:val="20"/>
                          </w:rPr>
                          <m:t>=Combined Utility Rate for Affordablty Caculator</m:t>
                        </m:r>
                      </m:oMath>
                    </w:p>
                    <w:p w14:paraId="6EBC2575" w14:textId="77777777" w:rsidR="001C5C1E" w:rsidRPr="00625916" w:rsidRDefault="0044681B" w:rsidP="001D594B">
                      <w:pPr>
                        <w:pStyle w:val="ListParagraph"/>
                        <w:numPr>
                          <w:ilvl w:val="0"/>
                          <w:numId w:val="158"/>
                        </w:numPr>
                        <w:spacing w:before="120" w:after="120" w:afterAutospacing="0"/>
                        <w:ind w:left="540"/>
                        <w:rPr>
                          <w:sz w:val="20"/>
                          <w:szCs w:val="20"/>
                        </w:rPr>
                      </w:pPr>
                      <m:oMath>
                        <m:f>
                          <m:fPr>
                            <m:ctrlPr>
                              <w:rPr>
                                <w:rFonts w:ascii="Cambria Math" w:hAnsi="Cambria Math"/>
                                <w:i/>
                                <w:sz w:val="20"/>
                                <w:szCs w:val="20"/>
                              </w:rPr>
                            </m:ctrlPr>
                          </m:fPr>
                          <m:num>
                            <m:eqArr>
                              <m:eqArrPr>
                                <m:ctrlPr>
                                  <w:rPr>
                                    <w:rFonts w:ascii="Cambria Math" w:hAnsi="Cambria Math"/>
                                    <w:i/>
                                    <w:sz w:val="20"/>
                                    <w:szCs w:val="20"/>
                                  </w:rPr>
                                </m:ctrlPr>
                              </m:eqArrPr>
                              <m:e/>
                              <m:e>
                                <m:r>
                                  <w:rPr>
                                    <w:rFonts w:ascii="Cambria Math" w:hAnsi="Cambria Math"/>
                                    <w:sz w:val="20"/>
                                    <w:szCs w:val="20"/>
                                  </w:rPr>
                                  <m:t>WW Single Provider Rate per 5000 gallons</m:t>
                                </m:r>
                              </m:e>
                            </m:eqArr>
                          </m:num>
                          <m:den>
                            <m:r>
                              <w:rPr>
                                <w:rFonts w:ascii="Cambria Math" w:hAnsi="Cambria Math"/>
                                <w:sz w:val="20"/>
                                <w:szCs w:val="20"/>
                              </w:rPr>
                              <m:t>0.6</m:t>
                            </m:r>
                          </m:den>
                        </m:f>
                        <m:r>
                          <w:rPr>
                            <w:rFonts w:ascii="Cambria Math" w:hAnsi="Cambria Math"/>
                            <w:sz w:val="20"/>
                            <w:szCs w:val="20"/>
                          </w:rPr>
                          <m:t>=Combined Utility Rate for Affordablty Caculator</m:t>
                        </m:r>
                      </m:oMath>
                    </w:p>
                  </w:txbxContent>
                </v:textbox>
                <w10:wrap type="square"/>
              </v:shape>
            </w:pict>
          </mc:Fallback>
        </mc:AlternateContent>
      </w:r>
      <w:r w:rsidR="00C046B9" w:rsidRPr="005F7487">
        <w:rPr>
          <w:rStyle w:val="normaltextrun"/>
          <w:rFonts w:ascii="Calibri" w:hAnsi="Calibri" w:cs="Calibri"/>
          <w:sz w:val="22"/>
          <w:szCs w:val="22"/>
        </w:rPr>
        <w:t>A clear calculation or description of how the bill for monthly use of 5,000 gallons is calculated.</w:t>
      </w:r>
      <w:r w:rsidR="00C046B9" w:rsidRPr="005F7487">
        <w:rPr>
          <w:rStyle w:val="eop"/>
          <w:rFonts w:ascii="Calibri" w:hAnsi="Calibri" w:cs="Calibri"/>
          <w:sz w:val="22"/>
          <w:szCs w:val="22"/>
        </w:rPr>
        <w:t> </w:t>
      </w:r>
    </w:p>
    <w:p w14:paraId="2A2D79E3" w14:textId="3F0FA23D" w:rsidR="00625916" w:rsidRPr="005F7487" w:rsidRDefault="00625916" w:rsidP="00D6512D">
      <w:pPr>
        <w:pStyle w:val="ListParagraph"/>
        <w:spacing w:after="120" w:afterAutospacing="0"/>
        <w:ind w:left="0"/>
        <w:rPr>
          <w:b/>
          <w:bCs/>
          <w:u w:val="single"/>
        </w:rPr>
      </w:pPr>
    </w:p>
    <w:p w14:paraId="2DA9D03C" w14:textId="77777777" w:rsidR="00C046B9" w:rsidRPr="005F7487" w:rsidRDefault="00C046B9" w:rsidP="00011EB3">
      <w:pPr>
        <w:pStyle w:val="Heading3"/>
        <w:rPr>
          <w:b/>
          <w:bCs/>
          <w:color w:val="auto"/>
        </w:rPr>
      </w:pPr>
      <w:bookmarkStart w:id="115" w:name="_Toc234913828"/>
      <w:r w:rsidRPr="005F7487">
        <w:rPr>
          <w:b/>
          <w:bCs/>
          <w:color w:val="auto"/>
        </w:rPr>
        <w:t xml:space="preserve">Line Item 4.C &amp; 4.D </w:t>
      </w:r>
      <w:r w:rsidR="00005684" w:rsidRPr="005F7487">
        <w:rPr>
          <w:b/>
          <w:bCs/>
          <w:color w:val="auto"/>
        </w:rPr>
        <w:t>–</w:t>
      </w:r>
      <w:r w:rsidRPr="005F7487">
        <w:rPr>
          <w:b/>
          <w:bCs/>
          <w:color w:val="auto"/>
        </w:rPr>
        <w:t xml:space="preserve"> Reserved for Other Programs</w:t>
      </w:r>
      <w:bookmarkEnd w:id="115"/>
    </w:p>
    <w:p w14:paraId="66A64E4F" w14:textId="77777777" w:rsidR="00C046B9" w:rsidRPr="005F7487" w:rsidRDefault="00C046B9" w:rsidP="00011EB3">
      <w:pPr>
        <w:pStyle w:val="Heading3"/>
        <w:rPr>
          <w:b/>
          <w:bCs/>
          <w:color w:val="auto"/>
        </w:rPr>
      </w:pPr>
      <w:bookmarkStart w:id="116" w:name="_Toc234913829"/>
      <w:r w:rsidRPr="005F7487">
        <w:rPr>
          <w:b/>
          <w:bCs/>
          <w:color w:val="auto"/>
        </w:rPr>
        <w:t xml:space="preserve">Line Item 4.E– Poverty </w:t>
      </w:r>
      <w:r w:rsidR="002903F4" w:rsidRPr="005F7487">
        <w:rPr>
          <w:b/>
          <w:bCs/>
          <w:color w:val="auto"/>
        </w:rPr>
        <w:t>Rate (Max</w:t>
      </w:r>
      <w:r w:rsidRPr="005F7487">
        <w:rPr>
          <w:b/>
          <w:bCs/>
          <w:color w:val="auto"/>
        </w:rPr>
        <w:t xml:space="preserve"> 15 points)</w:t>
      </w:r>
      <w:bookmarkEnd w:id="116"/>
    </w:p>
    <w:p w14:paraId="1517159A" w14:textId="77777777" w:rsidR="00EB48A4" w:rsidRDefault="00EB48A4" w:rsidP="00EB48A4">
      <w:pPr>
        <w:pStyle w:val="ListParagraph"/>
        <w:spacing w:after="120" w:afterAutospacing="0"/>
        <w:ind w:left="0"/>
      </w:pPr>
      <w:r w:rsidRPr="005F7487">
        <w:t>Refer to the</w:t>
      </w:r>
      <w:hyperlink r:id="rId61" w:anchor="Tab-AdditionalResources-1825" w:history="1">
        <w:r w:rsidRPr="005F7487">
          <w:rPr>
            <w:rStyle w:val="Hyperlink"/>
            <w:color w:val="auto"/>
          </w:rPr>
          <w:t xml:space="preserve"> </w:t>
        </w:r>
        <w:r w:rsidR="00E93268" w:rsidRPr="005F7487">
          <w:rPr>
            <w:rStyle w:val="Hyperlink"/>
            <w:color w:val="auto"/>
          </w:rPr>
          <w:t xml:space="preserve">LGC Indicators table </w:t>
        </w:r>
        <w:r w:rsidRPr="005F7487">
          <w:rPr>
            <w:rStyle w:val="Hyperlink"/>
            <w:color w:val="auto"/>
          </w:rPr>
          <w:t xml:space="preserve">on the Division website </w:t>
        </w:r>
      </w:hyperlink>
      <w:r w:rsidRPr="005F7487">
        <w:t>and enter the Applicant’s poverty rate into the blue box under Line Item 4.E.  Priority points are automatically calculated for the poverty value entered.</w:t>
      </w:r>
    </w:p>
    <w:p w14:paraId="7946F729" w14:textId="77777777" w:rsidR="00CF6415" w:rsidRDefault="00CF6415" w:rsidP="00EB48A4">
      <w:pPr>
        <w:pStyle w:val="ListParagraph"/>
        <w:spacing w:after="120" w:afterAutospacing="0"/>
        <w:ind w:left="0"/>
      </w:pPr>
    </w:p>
    <w:p w14:paraId="6E8F991D" w14:textId="77777777" w:rsidR="00CF6415" w:rsidRPr="00C9550B" w:rsidRDefault="00CF6415" w:rsidP="00EB48A4">
      <w:pPr>
        <w:pStyle w:val="ListParagraph"/>
        <w:spacing w:after="120" w:afterAutospacing="0"/>
        <w:ind w:left="0"/>
        <w:rPr>
          <w:color w:val="EE0000"/>
        </w:rPr>
      </w:pPr>
      <w:r w:rsidRPr="00C9550B">
        <w:rPr>
          <w:color w:val="EE0000"/>
        </w:rPr>
        <w:t xml:space="preserve">Scoring of 4.E:  </w:t>
      </w:r>
    </w:p>
    <w:p w14:paraId="4E93AC69" w14:textId="5F32B6DE" w:rsidR="00CF6415" w:rsidRPr="00C9550B" w:rsidRDefault="00CF6415" w:rsidP="001D594B">
      <w:pPr>
        <w:pStyle w:val="ListParagraph"/>
        <w:numPr>
          <w:ilvl w:val="0"/>
          <w:numId w:val="169"/>
        </w:numPr>
        <w:spacing w:after="120" w:afterAutospacing="0"/>
        <w:rPr>
          <w:color w:val="EE0000"/>
        </w:rPr>
      </w:pPr>
      <w:r w:rsidRPr="00C9550B">
        <w:rPr>
          <w:color w:val="EE0000"/>
        </w:rPr>
        <w:t xml:space="preserve">An LGU </w:t>
      </w:r>
      <w:r w:rsidR="00C9550B" w:rsidRPr="00C9550B">
        <w:rPr>
          <w:color w:val="EE0000"/>
        </w:rPr>
        <w:t>that</w:t>
      </w:r>
      <w:r w:rsidRPr="00C9550B">
        <w:rPr>
          <w:color w:val="EE0000"/>
        </w:rPr>
        <w:t xml:space="preserve"> has a poverty rate </w:t>
      </w:r>
      <w:r w:rsidR="00C9550B" w:rsidRPr="00C9550B">
        <w:rPr>
          <w:color w:val="EE0000"/>
        </w:rPr>
        <w:t>is</w:t>
      </w:r>
      <w:r w:rsidRPr="00C9550B">
        <w:rPr>
          <w:color w:val="EE0000"/>
        </w:rPr>
        <w:t xml:space="preserve"> equal</w:t>
      </w:r>
      <w:r w:rsidR="00C9550B" w:rsidRPr="00C9550B">
        <w:rPr>
          <w:color w:val="EE0000"/>
        </w:rPr>
        <w:t xml:space="preserve"> to or</w:t>
      </w:r>
      <w:r w:rsidRPr="00C9550B">
        <w:rPr>
          <w:color w:val="EE0000"/>
        </w:rPr>
        <w:t xml:space="preserve"> less than the LGU indicator will receive no points.</w:t>
      </w:r>
    </w:p>
    <w:p w14:paraId="336CA538" w14:textId="24231215" w:rsidR="00CF6415" w:rsidRPr="00C9550B" w:rsidRDefault="00CF6415" w:rsidP="001D594B">
      <w:pPr>
        <w:pStyle w:val="ListParagraph"/>
        <w:numPr>
          <w:ilvl w:val="0"/>
          <w:numId w:val="169"/>
        </w:numPr>
        <w:spacing w:after="120" w:afterAutospacing="0"/>
        <w:rPr>
          <w:color w:val="EE0000"/>
        </w:rPr>
      </w:pPr>
      <w:r w:rsidRPr="00C9550B">
        <w:rPr>
          <w:color w:val="EE0000"/>
        </w:rPr>
        <w:t xml:space="preserve">An LGU that has poverty rate greater than the LGU indicator or less than two times the LGU indicator will receive between 1-14 </w:t>
      </w:r>
    </w:p>
    <w:p w14:paraId="2D0C229F" w14:textId="30FF26BC" w:rsidR="00CF6415" w:rsidRDefault="00CF6415" w:rsidP="001D594B">
      <w:pPr>
        <w:pStyle w:val="ListParagraph"/>
        <w:numPr>
          <w:ilvl w:val="0"/>
          <w:numId w:val="169"/>
        </w:numPr>
        <w:spacing w:after="120" w:afterAutospacing="0"/>
        <w:rPr>
          <w:color w:val="EE0000"/>
        </w:rPr>
      </w:pPr>
      <w:r w:rsidRPr="00C9550B">
        <w:rPr>
          <w:color w:val="EE0000"/>
        </w:rPr>
        <w:t xml:space="preserve">The maximum point of 15 is awarded to LGUs that </w:t>
      </w:r>
      <w:r w:rsidR="00C9550B" w:rsidRPr="00C9550B">
        <w:rPr>
          <w:color w:val="EE0000"/>
        </w:rPr>
        <w:t>is equal to or greater than</w:t>
      </w:r>
      <w:r w:rsidRPr="00C9550B">
        <w:rPr>
          <w:color w:val="EE0000"/>
        </w:rPr>
        <w:t xml:space="preserve"> two times the maximum poverty rate.</w:t>
      </w:r>
    </w:p>
    <w:p w14:paraId="654CD03A" w14:textId="62FDC282" w:rsidR="00C9550B" w:rsidRDefault="00C9550B" w:rsidP="00C9550B">
      <w:pPr>
        <w:spacing w:after="120" w:afterAutospacing="0"/>
        <w:rPr>
          <w:color w:val="EE0000"/>
        </w:rPr>
      </w:pPr>
      <w:r>
        <w:rPr>
          <w:color w:val="EE0000"/>
        </w:rPr>
        <w:t>Example</w:t>
      </w:r>
      <w:proofErr w:type="gramStart"/>
      <w:r>
        <w:rPr>
          <w:color w:val="EE0000"/>
        </w:rPr>
        <w:t>:  LGU</w:t>
      </w:r>
      <w:proofErr w:type="gramEnd"/>
      <w:r>
        <w:rPr>
          <w:color w:val="EE0000"/>
        </w:rPr>
        <w:t xml:space="preserve"> indicator for Poverty Rate</w:t>
      </w:r>
      <w:r w:rsidR="00665436">
        <w:rPr>
          <w:color w:val="EE0000"/>
        </w:rPr>
        <w:t xml:space="preserve"> for 2023</w:t>
      </w:r>
      <w:r>
        <w:rPr>
          <w:color w:val="EE0000"/>
        </w:rPr>
        <w:t xml:space="preserve"> is </w:t>
      </w:r>
      <w:r w:rsidR="00BE4B85">
        <w:rPr>
          <w:color w:val="EE0000"/>
        </w:rPr>
        <w:t>13.2</w:t>
      </w:r>
      <w:r>
        <w:rPr>
          <w:color w:val="EE0000"/>
        </w:rPr>
        <w:t xml:space="preserve">%.  </w:t>
      </w:r>
    </w:p>
    <w:p w14:paraId="7475CFD5" w14:textId="4320E6A9" w:rsidR="00C9550B" w:rsidRPr="00C9550B" w:rsidRDefault="00C9550B" w:rsidP="00C9550B">
      <w:pPr>
        <w:spacing w:after="120" w:afterAutospacing="0"/>
        <w:rPr>
          <w:color w:val="EE0000"/>
        </w:rPr>
      </w:pPr>
      <w:r>
        <w:rPr>
          <w:color w:val="EE0000"/>
        </w:rPr>
        <w:t xml:space="preserve">For an LGU to receive maximum points of 15 the poverty rate must be above 2 x </w:t>
      </w:r>
      <w:r w:rsidR="00BE4B85">
        <w:rPr>
          <w:color w:val="EE0000"/>
        </w:rPr>
        <w:t>13.2</w:t>
      </w:r>
      <w:r w:rsidR="00665436">
        <w:rPr>
          <w:color w:val="EE0000"/>
        </w:rPr>
        <w:t>%</w:t>
      </w:r>
      <w:r>
        <w:rPr>
          <w:color w:val="EE0000"/>
        </w:rPr>
        <w:t xml:space="preserve"> which is </w:t>
      </w:r>
      <w:r w:rsidR="00BE4B85">
        <w:rPr>
          <w:color w:val="EE0000"/>
        </w:rPr>
        <w:t>26.4</w:t>
      </w:r>
      <w:r>
        <w:rPr>
          <w:color w:val="EE0000"/>
        </w:rPr>
        <w:t xml:space="preserve">%.  Poverty rate between </w:t>
      </w:r>
      <w:r w:rsidR="00BE4B85">
        <w:rPr>
          <w:color w:val="EE0000"/>
        </w:rPr>
        <w:t>13.2</w:t>
      </w:r>
      <w:r>
        <w:rPr>
          <w:color w:val="EE0000"/>
        </w:rPr>
        <w:t xml:space="preserve">% and </w:t>
      </w:r>
      <w:r w:rsidR="00BE4B85">
        <w:rPr>
          <w:color w:val="EE0000"/>
        </w:rPr>
        <w:t>26.4</w:t>
      </w:r>
      <w:r>
        <w:rPr>
          <w:color w:val="EE0000"/>
        </w:rPr>
        <w:t>% is 1-14 points.  Any LGU with a poverty rate &lt;</w:t>
      </w:r>
      <w:r w:rsidR="00BE4B85">
        <w:rPr>
          <w:color w:val="EE0000"/>
        </w:rPr>
        <w:t>13.2</w:t>
      </w:r>
      <w:r>
        <w:rPr>
          <w:color w:val="EE0000"/>
        </w:rPr>
        <w:t>% will receive 0 points.</w:t>
      </w:r>
    </w:p>
    <w:p w14:paraId="31A473D0" w14:textId="77777777" w:rsidR="00D95600" w:rsidRPr="005F7487" w:rsidRDefault="00D95600" w:rsidP="00D95600">
      <w:pPr>
        <w:pStyle w:val="paragraph"/>
        <w:spacing w:before="0" w:beforeAutospacing="0" w:after="120" w:afterAutospacing="0"/>
        <w:textAlignment w:val="baseline"/>
        <w:rPr>
          <w:rStyle w:val="normaltextrun"/>
          <w:rFonts w:asciiTheme="minorHAnsi" w:hAnsiTheme="minorHAnsi" w:cstheme="minorHAnsi"/>
          <w:sz w:val="22"/>
          <w:szCs w:val="22"/>
        </w:rPr>
      </w:pPr>
      <w:r w:rsidRPr="005F7487">
        <w:rPr>
          <w:rFonts w:asciiTheme="minorHAnsi" w:hAnsiTheme="minorHAnsi" w:cstheme="minorHAnsi"/>
          <w:sz w:val="22"/>
          <w:szCs w:val="22"/>
          <w:u w:val="single"/>
        </w:rPr>
        <w:t>Required Documentation and Narrative</w:t>
      </w:r>
    </w:p>
    <w:p w14:paraId="4CE0F3DC" w14:textId="4394674A" w:rsidR="00CF6415" w:rsidRPr="005F7487" w:rsidRDefault="00EB48A4" w:rsidP="001D594B">
      <w:pPr>
        <w:pStyle w:val="ListParagraph"/>
        <w:numPr>
          <w:ilvl w:val="0"/>
          <w:numId w:val="159"/>
        </w:numPr>
        <w:spacing w:after="120" w:afterAutospacing="0"/>
      </w:pPr>
      <w:r w:rsidRPr="005F7487">
        <w:t xml:space="preserve">Include </w:t>
      </w:r>
      <w:r w:rsidR="00E93268" w:rsidRPr="005F7487">
        <w:t>a copy</w:t>
      </w:r>
      <w:r w:rsidRPr="005F7487">
        <w:t xml:space="preserve"> of the </w:t>
      </w:r>
      <w:r w:rsidR="00E93268" w:rsidRPr="005F7487">
        <w:t>LGC table</w:t>
      </w:r>
      <w:r w:rsidRPr="005F7487">
        <w:t xml:space="preserve"> with applicant information highlighted.</w:t>
      </w:r>
    </w:p>
    <w:p w14:paraId="2F65250E" w14:textId="77777777" w:rsidR="00EB48A4" w:rsidRPr="005F7487" w:rsidRDefault="00EB48A4" w:rsidP="00D6512D">
      <w:pPr>
        <w:pStyle w:val="ListParagraph"/>
        <w:spacing w:after="120" w:afterAutospacing="0"/>
        <w:ind w:left="0"/>
      </w:pPr>
    </w:p>
    <w:p w14:paraId="564B4487" w14:textId="77777777" w:rsidR="00C046B9" w:rsidRPr="00C14A88" w:rsidRDefault="00C046B9" w:rsidP="00011EB3">
      <w:pPr>
        <w:pStyle w:val="Heading3"/>
        <w:ind w:left="720" w:hanging="720"/>
        <w:rPr>
          <w:b/>
          <w:bCs/>
          <w:color w:val="auto"/>
        </w:rPr>
      </w:pPr>
      <w:bookmarkStart w:id="117" w:name="_Toc234913830"/>
      <w:r w:rsidRPr="00C14A88">
        <w:rPr>
          <w:b/>
          <w:bCs/>
          <w:color w:val="auto"/>
        </w:rPr>
        <w:t xml:space="preserve">Line Item 4.F– Low to Moderate Income (LMI) Percentage of the Project </w:t>
      </w:r>
      <w:r w:rsidR="002903F4" w:rsidRPr="00C14A88">
        <w:rPr>
          <w:b/>
          <w:bCs/>
          <w:color w:val="auto"/>
        </w:rPr>
        <w:t>Area (</w:t>
      </w:r>
      <w:r w:rsidRPr="00C14A88">
        <w:rPr>
          <w:b/>
          <w:bCs/>
          <w:color w:val="auto"/>
        </w:rPr>
        <w:t>Max 25 points)</w:t>
      </w:r>
      <w:bookmarkEnd w:id="117"/>
    </w:p>
    <w:p w14:paraId="2090E2F6" w14:textId="77777777" w:rsidR="00EB48A4" w:rsidRPr="00C14A88" w:rsidRDefault="00EB48A4" w:rsidP="00EB48A4">
      <w:pPr>
        <w:rPr>
          <w:rFonts w:cstheme="minorHAnsi"/>
          <w:u w:val="single"/>
        </w:rPr>
      </w:pPr>
      <w:r w:rsidRPr="00C14A88">
        <w:t>Refer to the results of your income surveys or ACS data used to determine the project area LMI.  Input the LMI percentage in the blue box under Line Item 4.F.  The project points will automatically be assigned to the project area LMI percentage.</w:t>
      </w:r>
    </w:p>
    <w:p w14:paraId="715FAAC4" w14:textId="77777777" w:rsidR="00D95600" w:rsidRPr="005F7487" w:rsidRDefault="00D95600" w:rsidP="00D95600">
      <w:pPr>
        <w:pStyle w:val="paragraph"/>
        <w:spacing w:before="0" w:beforeAutospacing="0" w:after="120" w:afterAutospacing="0"/>
        <w:textAlignment w:val="baseline"/>
        <w:rPr>
          <w:rStyle w:val="normaltextrun"/>
          <w:rFonts w:asciiTheme="minorHAnsi" w:hAnsiTheme="minorHAnsi" w:cstheme="minorHAnsi"/>
          <w:sz w:val="22"/>
          <w:szCs w:val="22"/>
        </w:rPr>
      </w:pPr>
      <w:r w:rsidRPr="005F7487">
        <w:rPr>
          <w:rFonts w:asciiTheme="minorHAnsi" w:hAnsiTheme="minorHAnsi" w:cstheme="minorHAnsi"/>
          <w:sz w:val="22"/>
          <w:szCs w:val="22"/>
          <w:u w:val="single"/>
        </w:rPr>
        <w:t>Required Documentation and Narrative</w:t>
      </w:r>
    </w:p>
    <w:p w14:paraId="7E271244" w14:textId="77777777" w:rsidR="00C046B9" w:rsidRPr="005F7487" w:rsidRDefault="00EB48A4" w:rsidP="001D594B">
      <w:pPr>
        <w:pStyle w:val="ListParagraph"/>
        <w:numPr>
          <w:ilvl w:val="0"/>
          <w:numId w:val="159"/>
        </w:numPr>
        <w:spacing w:after="120" w:afterAutospacing="0"/>
      </w:pPr>
      <w:r w:rsidRPr="005F7487">
        <w:t xml:space="preserve">Ensure all LMI required documentation is provided in both the official digital (electronic) and hardcopy application.  If missing, the application will be deemed ineligible and incomplete. </w:t>
      </w:r>
    </w:p>
    <w:tbl>
      <w:tblPr>
        <w:tblpPr w:leftFromText="187" w:rightFromText="187" w:horzAnchor="page" w:tblpXSpec="center" w:tblpYSpec="top"/>
        <w:tblW w:w="102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75"/>
        <w:gridCol w:w="7109"/>
        <w:gridCol w:w="1081"/>
        <w:gridCol w:w="1082"/>
      </w:tblGrid>
      <w:tr w:rsidR="005F7487" w:rsidRPr="005F7487" w14:paraId="3742E190" w14:textId="77777777" w:rsidTr="00FB4043">
        <w:trPr>
          <w:trHeight w:val="780"/>
          <w:tblHeader/>
        </w:trPr>
        <w:tc>
          <w:tcPr>
            <w:tcW w:w="10247" w:type="dxa"/>
            <w:gridSpan w:val="4"/>
            <w:tcBorders>
              <w:top w:val="single" w:sz="12" w:space="0" w:color="auto"/>
              <w:left w:val="single" w:sz="12" w:space="0" w:color="auto"/>
              <w:bottom w:val="single" w:sz="4" w:space="0" w:color="auto"/>
              <w:right w:val="single" w:sz="12" w:space="0" w:color="auto"/>
            </w:tcBorders>
            <w:shd w:val="clear" w:color="auto" w:fill="DBDBDB" w:themeFill="accent3" w:themeFillTint="66"/>
            <w:vAlign w:val="center"/>
            <w:hideMark/>
          </w:tcPr>
          <w:p w14:paraId="3BF4BEA7" w14:textId="35FEC9BD" w:rsidR="002876F9" w:rsidRPr="005F7487" w:rsidRDefault="005F463F" w:rsidP="00FB4043">
            <w:pPr>
              <w:jc w:val="center"/>
              <w:rPr>
                <w:rFonts w:cstheme="minorHAnsi"/>
                <w:b/>
                <w:bCs/>
                <w:sz w:val="28"/>
                <w:szCs w:val="28"/>
              </w:rPr>
            </w:pPr>
            <w:r>
              <w:rPr>
                <w:rFonts w:cstheme="minorHAnsi"/>
                <w:b/>
                <w:bCs/>
                <w:color w:val="FF0000"/>
                <w:sz w:val="28"/>
                <w:szCs w:val="28"/>
              </w:rPr>
              <w:lastRenderedPageBreak/>
              <w:t>FY-2025</w:t>
            </w:r>
            <w:r w:rsidR="00FF79DB" w:rsidRPr="00FF79DB">
              <w:rPr>
                <w:rFonts w:cstheme="minorHAnsi"/>
                <w:b/>
                <w:bCs/>
                <w:color w:val="FF0000"/>
                <w:sz w:val="28"/>
                <w:szCs w:val="28"/>
              </w:rPr>
              <w:t xml:space="preserve"> </w:t>
            </w:r>
            <w:r w:rsidR="002876F9" w:rsidRPr="005F7487">
              <w:rPr>
                <w:rFonts w:cstheme="minorHAnsi"/>
                <w:b/>
                <w:bCs/>
                <w:sz w:val="28"/>
                <w:szCs w:val="28"/>
              </w:rPr>
              <w:t xml:space="preserve">PRIORITY RATING SYSTEM FOR ALL CDBG-I PROJECTS </w:t>
            </w:r>
          </w:p>
        </w:tc>
      </w:tr>
      <w:tr w:rsidR="005F7487" w:rsidRPr="005F7487" w14:paraId="34603629" w14:textId="77777777" w:rsidTr="002876F9">
        <w:trPr>
          <w:cantSplit/>
          <w:trHeight w:val="1433"/>
        </w:trPr>
        <w:tc>
          <w:tcPr>
            <w:tcW w:w="10247" w:type="dxa"/>
            <w:gridSpan w:val="4"/>
            <w:tcBorders>
              <w:top w:val="single" w:sz="4" w:space="0" w:color="auto"/>
              <w:left w:val="single" w:sz="12" w:space="0" w:color="auto"/>
              <w:bottom w:val="single" w:sz="12" w:space="0" w:color="auto"/>
              <w:right w:val="single" w:sz="12" w:space="0" w:color="auto"/>
            </w:tcBorders>
            <w:vAlign w:val="center"/>
          </w:tcPr>
          <w:p w14:paraId="1BD42370" w14:textId="77777777" w:rsidR="002876F9" w:rsidRPr="005F7487" w:rsidRDefault="002876F9" w:rsidP="00FB4043">
            <w:pPr>
              <w:rPr>
                <w:rFonts w:cs="Calibri"/>
                <w:bCs/>
                <w:i/>
                <w:iCs/>
                <w:sz w:val="20"/>
                <w:szCs w:val="20"/>
              </w:rPr>
            </w:pPr>
            <w:r w:rsidRPr="005F7487">
              <w:rPr>
                <w:rFonts w:cs="Calibri"/>
                <w:b/>
                <w:i/>
                <w:iCs/>
                <w:sz w:val="20"/>
                <w:szCs w:val="20"/>
              </w:rPr>
              <w:t xml:space="preserve">Instructions: </w:t>
            </w:r>
            <w:r w:rsidRPr="005F7487">
              <w:rPr>
                <w:rFonts w:cs="Calibri"/>
                <w:bCs/>
                <w:i/>
                <w:iCs/>
                <w:sz w:val="20"/>
                <w:szCs w:val="20"/>
              </w:rPr>
              <w:t>For each line item, mark “X” to claim the points for that line item. Be sure that your narrative includes justification for every line item claimed. At the end of each category, provide the total points claimed for each program in the subtotal row for that category. Then add the subtotals from each category and enter the Total of Points for All Categories in the last line. Note that some categories have a maximum allowed points that may be less than the total of individual line items.</w:t>
            </w:r>
          </w:p>
        </w:tc>
      </w:tr>
      <w:tr w:rsidR="005F7487" w:rsidRPr="005F7487" w14:paraId="3ADA2D87" w14:textId="77777777" w:rsidTr="00FB4043">
        <w:trPr>
          <w:trHeight w:val="705"/>
        </w:trPr>
        <w:tc>
          <w:tcPr>
            <w:tcW w:w="975" w:type="dxa"/>
            <w:tcBorders>
              <w:top w:val="single" w:sz="12" w:space="0" w:color="auto"/>
              <w:left w:val="single" w:sz="12" w:space="0" w:color="auto"/>
              <w:bottom w:val="single" w:sz="4" w:space="0" w:color="auto"/>
              <w:right w:val="single" w:sz="4" w:space="0" w:color="auto"/>
            </w:tcBorders>
            <w:shd w:val="clear" w:color="auto" w:fill="ACB9CA" w:themeFill="text2" w:themeFillTint="66"/>
            <w:noWrap/>
            <w:vAlign w:val="center"/>
            <w:hideMark/>
          </w:tcPr>
          <w:p w14:paraId="6A0A9EC1" w14:textId="77777777" w:rsidR="002876F9" w:rsidRPr="005F7487" w:rsidRDefault="002876F9" w:rsidP="00FB4043">
            <w:pPr>
              <w:jc w:val="center"/>
              <w:rPr>
                <w:rFonts w:cs="Calibri"/>
                <w:b/>
                <w:bCs/>
                <w:szCs w:val="24"/>
              </w:rPr>
            </w:pPr>
            <w:r w:rsidRPr="005F7487">
              <w:rPr>
                <w:rFonts w:cs="Calibri"/>
                <w:b/>
                <w:bCs/>
                <w:szCs w:val="24"/>
              </w:rPr>
              <w:t>Line Item #</w:t>
            </w:r>
          </w:p>
        </w:tc>
        <w:tc>
          <w:tcPr>
            <w:tcW w:w="7109" w:type="dxa"/>
            <w:tcBorders>
              <w:top w:val="single" w:sz="12" w:space="0" w:color="auto"/>
              <w:left w:val="single" w:sz="4" w:space="0" w:color="auto"/>
              <w:bottom w:val="single" w:sz="4" w:space="0" w:color="auto"/>
              <w:right w:val="single" w:sz="4" w:space="0" w:color="auto"/>
            </w:tcBorders>
            <w:shd w:val="clear" w:color="auto" w:fill="ACB9CA" w:themeFill="text2" w:themeFillTint="66"/>
            <w:noWrap/>
            <w:vAlign w:val="center"/>
            <w:hideMark/>
          </w:tcPr>
          <w:p w14:paraId="3479467A" w14:textId="77777777" w:rsidR="002876F9" w:rsidRPr="005F7487" w:rsidRDefault="002876F9" w:rsidP="00FB4043">
            <w:pPr>
              <w:rPr>
                <w:rFonts w:cs="Calibri"/>
                <w:b/>
                <w:bCs/>
                <w:szCs w:val="24"/>
              </w:rPr>
            </w:pPr>
            <w:r w:rsidRPr="005F7487">
              <w:rPr>
                <w:rFonts w:cs="Calibri"/>
                <w:b/>
                <w:bCs/>
                <w:szCs w:val="24"/>
              </w:rPr>
              <w:t>Category 1 – Project Purpose</w:t>
            </w:r>
          </w:p>
          <w:p w14:paraId="2B919388" w14:textId="77777777" w:rsidR="002876F9" w:rsidRPr="005F7487" w:rsidRDefault="002876F9" w:rsidP="00FB4043">
            <w:pPr>
              <w:rPr>
                <w:rFonts w:cs="Calibri"/>
                <w:b/>
                <w:bCs/>
                <w:szCs w:val="24"/>
              </w:rPr>
            </w:pPr>
            <w:r w:rsidRPr="005F7487">
              <w:rPr>
                <w:rFonts w:cs="Calibri"/>
                <w:b/>
                <w:bCs/>
                <w:szCs w:val="24"/>
              </w:rPr>
              <w:t>(Points will be awarded for only one Project Purpose)</w:t>
            </w:r>
          </w:p>
        </w:tc>
        <w:tc>
          <w:tcPr>
            <w:tcW w:w="1081" w:type="dxa"/>
            <w:tcBorders>
              <w:top w:val="single" w:sz="12" w:space="0" w:color="auto"/>
              <w:left w:val="single" w:sz="4" w:space="0" w:color="auto"/>
              <w:bottom w:val="single" w:sz="4" w:space="0" w:color="auto"/>
              <w:right w:val="single" w:sz="4" w:space="0" w:color="auto"/>
            </w:tcBorders>
            <w:shd w:val="clear" w:color="auto" w:fill="ACB9CA" w:themeFill="text2" w:themeFillTint="66"/>
            <w:noWrap/>
            <w:vAlign w:val="center"/>
            <w:hideMark/>
          </w:tcPr>
          <w:p w14:paraId="0AD5A0C0" w14:textId="77777777" w:rsidR="002876F9" w:rsidRPr="005F7487" w:rsidRDefault="002876F9" w:rsidP="00FB4043">
            <w:pPr>
              <w:jc w:val="center"/>
              <w:rPr>
                <w:rFonts w:cs="Calibri"/>
                <w:b/>
                <w:bCs/>
                <w:szCs w:val="24"/>
              </w:rPr>
            </w:pPr>
            <w:r w:rsidRPr="005F7487">
              <w:rPr>
                <w:rFonts w:cs="Calibri"/>
                <w:b/>
                <w:bCs/>
                <w:szCs w:val="24"/>
              </w:rPr>
              <w:t>Claimed Yes/No</w:t>
            </w:r>
          </w:p>
        </w:tc>
        <w:tc>
          <w:tcPr>
            <w:tcW w:w="1082" w:type="dxa"/>
            <w:tcBorders>
              <w:top w:val="single" w:sz="12" w:space="0" w:color="auto"/>
              <w:left w:val="single" w:sz="4" w:space="0" w:color="auto"/>
              <w:bottom w:val="single" w:sz="4" w:space="0" w:color="auto"/>
              <w:right w:val="single" w:sz="12" w:space="0" w:color="auto"/>
            </w:tcBorders>
            <w:shd w:val="clear" w:color="auto" w:fill="ACB9CA" w:themeFill="text2" w:themeFillTint="66"/>
            <w:vAlign w:val="center"/>
            <w:hideMark/>
          </w:tcPr>
          <w:p w14:paraId="40849F25" w14:textId="77777777" w:rsidR="002876F9" w:rsidRPr="005F7487" w:rsidRDefault="002876F9" w:rsidP="00FB4043">
            <w:pPr>
              <w:jc w:val="center"/>
              <w:rPr>
                <w:rFonts w:cs="Calibri"/>
                <w:b/>
                <w:bCs/>
                <w:szCs w:val="24"/>
              </w:rPr>
            </w:pPr>
            <w:r w:rsidRPr="005F7487">
              <w:rPr>
                <w:rFonts w:cs="Calibri"/>
                <w:b/>
                <w:bCs/>
                <w:szCs w:val="24"/>
              </w:rPr>
              <w:t xml:space="preserve">Points </w:t>
            </w:r>
          </w:p>
        </w:tc>
      </w:tr>
      <w:tr w:rsidR="005F7487" w:rsidRPr="005F7487" w14:paraId="03CE6B1E" w14:textId="77777777" w:rsidTr="00FB4043">
        <w:trPr>
          <w:trHeight w:val="432"/>
        </w:trPr>
        <w:tc>
          <w:tcPr>
            <w:tcW w:w="975" w:type="dxa"/>
            <w:tcBorders>
              <w:top w:val="single" w:sz="4" w:space="0" w:color="auto"/>
              <w:left w:val="single" w:sz="12" w:space="0" w:color="auto"/>
              <w:bottom w:val="single" w:sz="4" w:space="0" w:color="auto"/>
              <w:right w:val="single" w:sz="4" w:space="0" w:color="auto"/>
            </w:tcBorders>
            <w:vAlign w:val="center"/>
            <w:hideMark/>
          </w:tcPr>
          <w:p w14:paraId="5F115AC6" w14:textId="77777777" w:rsidR="002876F9" w:rsidRPr="005F7487" w:rsidRDefault="002876F9" w:rsidP="00FB4043">
            <w:pPr>
              <w:jc w:val="center"/>
              <w:rPr>
                <w:rFonts w:cs="Calibri"/>
                <w:b/>
                <w:bCs/>
                <w:szCs w:val="24"/>
              </w:rPr>
            </w:pPr>
            <w:r w:rsidRPr="005F7487">
              <w:rPr>
                <w:rFonts w:cs="Calibri"/>
                <w:b/>
                <w:bCs/>
                <w:szCs w:val="24"/>
              </w:rPr>
              <w:t>1.A</w:t>
            </w:r>
          </w:p>
        </w:tc>
        <w:tc>
          <w:tcPr>
            <w:tcW w:w="7109" w:type="dxa"/>
            <w:tcBorders>
              <w:top w:val="single" w:sz="4" w:space="0" w:color="auto"/>
              <w:left w:val="single" w:sz="4" w:space="0" w:color="auto"/>
              <w:bottom w:val="single" w:sz="4" w:space="0" w:color="auto"/>
              <w:right w:val="single" w:sz="4" w:space="0" w:color="auto"/>
            </w:tcBorders>
            <w:vAlign w:val="center"/>
            <w:hideMark/>
          </w:tcPr>
          <w:p w14:paraId="37D449C1" w14:textId="77777777" w:rsidR="002876F9" w:rsidRPr="005F7487" w:rsidRDefault="002876F9" w:rsidP="00FB4043">
            <w:pPr>
              <w:rPr>
                <w:rFonts w:cs="Calibri"/>
                <w:szCs w:val="24"/>
              </w:rPr>
            </w:pPr>
            <w:r w:rsidRPr="005F7487">
              <w:rPr>
                <w:rFonts w:cs="Calibri"/>
                <w:szCs w:val="24"/>
              </w:rPr>
              <w:t>Project will consolidate a nonviable drinking water or wastewater utility</w:t>
            </w:r>
          </w:p>
        </w:tc>
        <w:tc>
          <w:tcPr>
            <w:tcW w:w="1081" w:type="dxa"/>
            <w:tcBorders>
              <w:top w:val="single" w:sz="4" w:space="0" w:color="auto"/>
              <w:left w:val="single" w:sz="4" w:space="0" w:color="auto"/>
              <w:bottom w:val="single" w:sz="4" w:space="0" w:color="auto"/>
              <w:right w:val="single" w:sz="4" w:space="0" w:color="auto"/>
            </w:tcBorders>
            <w:vAlign w:val="center"/>
          </w:tcPr>
          <w:p w14:paraId="661E3333" w14:textId="77777777" w:rsidR="002876F9" w:rsidRPr="005F7487" w:rsidRDefault="002876F9" w:rsidP="00FB4043">
            <w:pPr>
              <w:jc w:val="center"/>
              <w:rPr>
                <w:rFonts w:cs="Calibri"/>
                <w:szCs w:val="24"/>
              </w:rPr>
            </w:pPr>
          </w:p>
        </w:tc>
        <w:tc>
          <w:tcPr>
            <w:tcW w:w="1082" w:type="dxa"/>
            <w:tcBorders>
              <w:top w:val="single" w:sz="4" w:space="0" w:color="auto"/>
              <w:left w:val="single" w:sz="4" w:space="0" w:color="auto"/>
              <w:bottom w:val="single" w:sz="4" w:space="0" w:color="auto"/>
              <w:right w:val="single" w:sz="12" w:space="0" w:color="auto"/>
            </w:tcBorders>
            <w:vAlign w:val="center"/>
            <w:hideMark/>
          </w:tcPr>
          <w:p w14:paraId="2F9F0D4F" w14:textId="77777777" w:rsidR="002876F9" w:rsidRPr="005F7487" w:rsidRDefault="002876F9" w:rsidP="00FB4043">
            <w:pPr>
              <w:jc w:val="center"/>
              <w:rPr>
                <w:rFonts w:cs="Calibri"/>
                <w:szCs w:val="24"/>
              </w:rPr>
            </w:pPr>
            <w:r w:rsidRPr="005F7487">
              <w:rPr>
                <w:rFonts w:cs="Calibri"/>
                <w:szCs w:val="24"/>
              </w:rPr>
              <w:t>15</w:t>
            </w:r>
          </w:p>
        </w:tc>
      </w:tr>
      <w:tr w:rsidR="005F7487" w:rsidRPr="005F7487" w14:paraId="2F247ECD" w14:textId="77777777" w:rsidTr="00FB4043">
        <w:trPr>
          <w:trHeight w:val="432"/>
        </w:trPr>
        <w:tc>
          <w:tcPr>
            <w:tcW w:w="975" w:type="dxa"/>
            <w:tcBorders>
              <w:top w:val="single" w:sz="4" w:space="0" w:color="auto"/>
              <w:left w:val="single" w:sz="12" w:space="0" w:color="auto"/>
              <w:bottom w:val="single" w:sz="4" w:space="0" w:color="auto"/>
              <w:right w:val="single" w:sz="4" w:space="0" w:color="auto"/>
            </w:tcBorders>
            <w:vAlign w:val="center"/>
            <w:hideMark/>
          </w:tcPr>
          <w:p w14:paraId="20F00217" w14:textId="77777777" w:rsidR="002876F9" w:rsidRPr="005F7487" w:rsidRDefault="002876F9" w:rsidP="00FB4043">
            <w:pPr>
              <w:jc w:val="center"/>
              <w:rPr>
                <w:rFonts w:cs="Calibri"/>
                <w:b/>
                <w:bCs/>
                <w:szCs w:val="24"/>
              </w:rPr>
            </w:pPr>
            <w:r w:rsidRPr="005F7487">
              <w:rPr>
                <w:rFonts w:cs="Calibri"/>
                <w:b/>
                <w:bCs/>
                <w:szCs w:val="24"/>
              </w:rPr>
              <w:t>1.B</w:t>
            </w:r>
          </w:p>
        </w:tc>
        <w:tc>
          <w:tcPr>
            <w:tcW w:w="7109" w:type="dxa"/>
            <w:tcBorders>
              <w:top w:val="single" w:sz="4" w:space="0" w:color="auto"/>
              <w:left w:val="single" w:sz="4" w:space="0" w:color="auto"/>
              <w:bottom w:val="single" w:sz="4" w:space="0" w:color="auto"/>
              <w:right w:val="single" w:sz="4" w:space="0" w:color="auto"/>
            </w:tcBorders>
            <w:vAlign w:val="center"/>
            <w:hideMark/>
          </w:tcPr>
          <w:p w14:paraId="328CFBEE" w14:textId="77777777" w:rsidR="002876F9" w:rsidRPr="005F7487" w:rsidRDefault="002876F9" w:rsidP="00FB4043">
            <w:pPr>
              <w:rPr>
                <w:rFonts w:cs="Calibri"/>
                <w:szCs w:val="24"/>
              </w:rPr>
            </w:pPr>
            <w:r w:rsidRPr="005F7487">
              <w:rPr>
                <w:rFonts w:cs="Calibri"/>
                <w:szCs w:val="24"/>
              </w:rPr>
              <w:t>Project will resolve failed or failing infrastructure issues</w:t>
            </w:r>
          </w:p>
        </w:tc>
        <w:tc>
          <w:tcPr>
            <w:tcW w:w="1081" w:type="dxa"/>
            <w:tcBorders>
              <w:top w:val="single" w:sz="4" w:space="0" w:color="auto"/>
              <w:left w:val="single" w:sz="4" w:space="0" w:color="auto"/>
              <w:bottom w:val="single" w:sz="4" w:space="0" w:color="auto"/>
              <w:right w:val="single" w:sz="4" w:space="0" w:color="auto"/>
            </w:tcBorders>
            <w:vAlign w:val="center"/>
          </w:tcPr>
          <w:p w14:paraId="65A9AF8D" w14:textId="77777777" w:rsidR="002876F9" w:rsidRPr="005F7487" w:rsidRDefault="002876F9" w:rsidP="00FB4043">
            <w:pPr>
              <w:jc w:val="center"/>
              <w:rPr>
                <w:rFonts w:cs="Calibri"/>
                <w:szCs w:val="24"/>
              </w:rPr>
            </w:pPr>
          </w:p>
        </w:tc>
        <w:tc>
          <w:tcPr>
            <w:tcW w:w="1082" w:type="dxa"/>
            <w:tcBorders>
              <w:top w:val="single" w:sz="4" w:space="0" w:color="auto"/>
              <w:left w:val="single" w:sz="4" w:space="0" w:color="auto"/>
              <w:bottom w:val="single" w:sz="4" w:space="0" w:color="auto"/>
              <w:right w:val="single" w:sz="12" w:space="0" w:color="auto"/>
            </w:tcBorders>
            <w:vAlign w:val="center"/>
            <w:hideMark/>
          </w:tcPr>
          <w:p w14:paraId="39C0A91D" w14:textId="77777777" w:rsidR="002876F9" w:rsidRPr="005F7487" w:rsidRDefault="002876F9" w:rsidP="00FB4043">
            <w:pPr>
              <w:jc w:val="center"/>
              <w:rPr>
                <w:rFonts w:cs="Calibri"/>
                <w:szCs w:val="24"/>
              </w:rPr>
            </w:pPr>
            <w:r w:rsidRPr="005F7487">
              <w:rPr>
                <w:rFonts w:cs="Calibri"/>
                <w:szCs w:val="24"/>
              </w:rPr>
              <w:t>15</w:t>
            </w:r>
          </w:p>
        </w:tc>
      </w:tr>
      <w:tr w:rsidR="005F7487" w:rsidRPr="005F7487" w14:paraId="61A0DF91" w14:textId="77777777" w:rsidTr="00FB4043">
        <w:trPr>
          <w:trHeight w:val="432"/>
        </w:trPr>
        <w:tc>
          <w:tcPr>
            <w:tcW w:w="975" w:type="dxa"/>
            <w:tcBorders>
              <w:top w:val="single" w:sz="4" w:space="0" w:color="auto"/>
              <w:left w:val="single" w:sz="12" w:space="0" w:color="auto"/>
              <w:bottom w:val="single" w:sz="4" w:space="0" w:color="auto"/>
              <w:right w:val="single" w:sz="4" w:space="0" w:color="auto"/>
            </w:tcBorders>
            <w:vAlign w:val="center"/>
            <w:hideMark/>
          </w:tcPr>
          <w:p w14:paraId="262139F8" w14:textId="77777777" w:rsidR="002876F9" w:rsidRPr="005F7487" w:rsidRDefault="002876F9" w:rsidP="00FB4043">
            <w:pPr>
              <w:jc w:val="center"/>
              <w:rPr>
                <w:rFonts w:cs="Calibri"/>
                <w:b/>
                <w:bCs/>
                <w:szCs w:val="24"/>
              </w:rPr>
            </w:pPr>
            <w:r w:rsidRPr="005F7487">
              <w:rPr>
                <w:rFonts w:cs="Calibri"/>
                <w:b/>
                <w:bCs/>
                <w:szCs w:val="24"/>
              </w:rPr>
              <w:t>1.C</w:t>
            </w:r>
          </w:p>
        </w:tc>
        <w:tc>
          <w:tcPr>
            <w:tcW w:w="7109" w:type="dxa"/>
            <w:tcBorders>
              <w:top w:val="single" w:sz="4" w:space="0" w:color="auto"/>
              <w:left w:val="single" w:sz="4" w:space="0" w:color="auto"/>
              <w:bottom w:val="single" w:sz="4" w:space="0" w:color="auto"/>
              <w:right w:val="single" w:sz="4" w:space="0" w:color="auto"/>
            </w:tcBorders>
            <w:vAlign w:val="center"/>
            <w:hideMark/>
          </w:tcPr>
          <w:p w14:paraId="63B99B1C" w14:textId="77777777" w:rsidR="002876F9" w:rsidRPr="005F7487" w:rsidRDefault="002876F9" w:rsidP="00FB4043">
            <w:pPr>
              <w:rPr>
                <w:rFonts w:cs="Calibri"/>
                <w:szCs w:val="24"/>
              </w:rPr>
            </w:pPr>
            <w:r w:rsidRPr="005F7487">
              <w:rPr>
                <w:rFonts w:cs="Calibri"/>
                <w:szCs w:val="24"/>
              </w:rPr>
              <w:t xml:space="preserve">Project will rehabilitate or replace infrastructure, </w:t>
            </w:r>
            <w:proofErr w:type="gramStart"/>
            <w:r w:rsidRPr="005F7487">
              <w:rPr>
                <w:rFonts w:cs="Calibri"/>
                <w:szCs w:val="24"/>
              </w:rPr>
              <w:t>including by</w:t>
            </w:r>
            <w:proofErr w:type="gramEnd"/>
            <w:r w:rsidRPr="005F7487">
              <w:rPr>
                <w:rFonts w:cs="Calibri"/>
                <w:szCs w:val="24"/>
              </w:rPr>
              <w:t xml:space="preserve"> a regionalization project</w:t>
            </w:r>
          </w:p>
        </w:tc>
        <w:tc>
          <w:tcPr>
            <w:tcW w:w="1081" w:type="dxa"/>
            <w:tcBorders>
              <w:top w:val="single" w:sz="4" w:space="0" w:color="auto"/>
              <w:left w:val="single" w:sz="4" w:space="0" w:color="auto"/>
              <w:bottom w:val="single" w:sz="4" w:space="0" w:color="auto"/>
              <w:right w:val="single" w:sz="4" w:space="0" w:color="auto"/>
            </w:tcBorders>
            <w:vAlign w:val="center"/>
          </w:tcPr>
          <w:p w14:paraId="62806DF7" w14:textId="77777777" w:rsidR="002876F9" w:rsidRPr="005F7487" w:rsidRDefault="002876F9" w:rsidP="00FB4043">
            <w:pPr>
              <w:jc w:val="center"/>
              <w:rPr>
                <w:rFonts w:cs="Calibri"/>
                <w:szCs w:val="24"/>
              </w:rPr>
            </w:pPr>
          </w:p>
        </w:tc>
        <w:tc>
          <w:tcPr>
            <w:tcW w:w="1082" w:type="dxa"/>
            <w:tcBorders>
              <w:top w:val="single" w:sz="4" w:space="0" w:color="auto"/>
              <w:left w:val="single" w:sz="4" w:space="0" w:color="auto"/>
              <w:bottom w:val="single" w:sz="4" w:space="0" w:color="auto"/>
              <w:right w:val="single" w:sz="12" w:space="0" w:color="auto"/>
            </w:tcBorders>
            <w:vAlign w:val="center"/>
            <w:hideMark/>
          </w:tcPr>
          <w:p w14:paraId="7407930A" w14:textId="77777777" w:rsidR="002876F9" w:rsidRPr="005F7487" w:rsidRDefault="002876F9" w:rsidP="00FB4043">
            <w:pPr>
              <w:jc w:val="center"/>
              <w:rPr>
                <w:rFonts w:cs="Calibri"/>
                <w:szCs w:val="24"/>
              </w:rPr>
            </w:pPr>
            <w:r w:rsidRPr="005F7487">
              <w:rPr>
                <w:rFonts w:cs="Calibri"/>
                <w:szCs w:val="24"/>
              </w:rPr>
              <w:t>10</w:t>
            </w:r>
          </w:p>
        </w:tc>
      </w:tr>
      <w:tr w:rsidR="005F7487" w:rsidRPr="005F7487" w14:paraId="1F59F9B8" w14:textId="77777777" w:rsidTr="00FB4043">
        <w:trPr>
          <w:trHeight w:val="1245"/>
        </w:trPr>
        <w:tc>
          <w:tcPr>
            <w:tcW w:w="975" w:type="dxa"/>
            <w:tcBorders>
              <w:top w:val="single" w:sz="4" w:space="0" w:color="auto"/>
              <w:left w:val="single" w:sz="12" w:space="0" w:color="auto"/>
              <w:bottom w:val="single" w:sz="4" w:space="0" w:color="auto"/>
              <w:right w:val="single" w:sz="4" w:space="0" w:color="auto"/>
            </w:tcBorders>
            <w:vAlign w:val="center"/>
            <w:hideMark/>
          </w:tcPr>
          <w:p w14:paraId="73AD9E1B" w14:textId="77777777" w:rsidR="002876F9" w:rsidRPr="005F7487" w:rsidRDefault="002876F9" w:rsidP="00FB4043">
            <w:pPr>
              <w:jc w:val="right"/>
              <w:rPr>
                <w:rFonts w:cs="Calibri"/>
                <w:szCs w:val="24"/>
              </w:rPr>
            </w:pPr>
            <w:r w:rsidRPr="005F7487">
              <w:rPr>
                <w:rFonts w:cs="Calibri"/>
                <w:szCs w:val="24"/>
              </w:rPr>
              <w:t>1.C.1</w:t>
            </w:r>
          </w:p>
        </w:tc>
        <w:tc>
          <w:tcPr>
            <w:tcW w:w="7109" w:type="dxa"/>
            <w:tcBorders>
              <w:top w:val="single" w:sz="4" w:space="0" w:color="auto"/>
              <w:left w:val="single" w:sz="4" w:space="0" w:color="auto"/>
              <w:bottom w:val="single" w:sz="4" w:space="0" w:color="auto"/>
              <w:right w:val="single" w:sz="4" w:space="0" w:color="auto"/>
            </w:tcBorders>
            <w:vAlign w:val="center"/>
            <w:hideMark/>
          </w:tcPr>
          <w:p w14:paraId="6697693E" w14:textId="77777777" w:rsidR="002876F9" w:rsidRPr="005F7487" w:rsidRDefault="002876F9" w:rsidP="00FB4043">
            <w:pPr>
              <w:ind w:left="720"/>
              <w:rPr>
                <w:rFonts w:cs="Calibri"/>
                <w:szCs w:val="24"/>
              </w:rPr>
            </w:pPr>
            <w:r w:rsidRPr="005F7487">
              <w:rPr>
                <w:rFonts w:cs="Calibri"/>
                <w:szCs w:val="24"/>
              </w:rPr>
              <w:t>Treatment units, pumps and/or pump stations to be rehabilitated or replaced are greater than 20 years old,</w:t>
            </w:r>
            <w:r w:rsidRPr="005F7487">
              <w:rPr>
                <w:rFonts w:cs="Calibri"/>
                <w:b/>
                <w:bCs/>
                <w:szCs w:val="24"/>
              </w:rPr>
              <w:t xml:space="preserve"> OR </w:t>
            </w:r>
            <w:r w:rsidRPr="005F7487">
              <w:rPr>
                <w:rFonts w:cs="Calibri"/>
                <w:szCs w:val="24"/>
              </w:rPr>
              <w:t xml:space="preserve">lines, storage tanks, drinking water wells or intake structures to be rehabilitated or replaced are greater than 40 years old, </w:t>
            </w:r>
            <w:r w:rsidRPr="005F7487">
              <w:rPr>
                <w:rFonts w:cs="Calibri"/>
                <w:b/>
                <w:szCs w:val="24"/>
              </w:rPr>
              <w:t xml:space="preserve">OR </w:t>
            </w:r>
            <w:r w:rsidRPr="005F7487">
              <w:rPr>
                <w:rFonts w:cs="Calibri"/>
                <w:bCs/>
                <w:szCs w:val="24"/>
              </w:rPr>
              <w:t>lead</w:t>
            </w:r>
            <w:r w:rsidRPr="005F7487">
              <w:rPr>
                <w:rFonts w:cs="Calibri"/>
                <w:szCs w:val="24"/>
              </w:rPr>
              <w:t xml:space="preserve"> service lines</w:t>
            </w:r>
          </w:p>
        </w:tc>
        <w:tc>
          <w:tcPr>
            <w:tcW w:w="1081" w:type="dxa"/>
            <w:tcBorders>
              <w:top w:val="single" w:sz="4" w:space="0" w:color="auto"/>
              <w:left w:val="single" w:sz="4" w:space="0" w:color="auto"/>
              <w:bottom w:val="single" w:sz="4" w:space="0" w:color="auto"/>
              <w:right w:val="single" w:sz="4" w:space="0" w:color="auto"/>
            </w:tcBorders>
            <w:vAlign w:val="center"/>
          </w:tcPr>
          <w:p w14:paraId="59AD5E0B" w14:textId="77777777" w:rsidR="002876F9" w:rsidRPr="005F7487" w:rsidRDefault="002876F9" w:rsidP="00FB4043">
            <w:pPr>
              <w:jc w:val="center"/>
              <w:rPr>
                <w:rFonts w:cs="Calibri"/>
                <w:szCs w:val="24"/>
              </w:rPr>
            </w:pPr>
          </w:p>
        </w:tc>
        <w:tc>
          <w:tcPr>
            <w:tcW w:w="1082" w:type="dxa"/>
            <w:tcBorders>
              <w:top w:val="single" w:sz="4" w:space="0" w:color="auto"/>
              <w:left w:val="single" w:sz="4" w:space="0" w:color="auto"/>
              <w:bottom w:val="single" w:sz="4" w:space="0" w:color="auto"/>
              <w:right w:val="single" w:sz="12" w:space="0" w:color="auto"/>
            </w:tcBorders>
            <w:vAlign w:val="center"/>
            <w:hideMark/>
          </w:tcPr>
          <w:p w14:paraId="6AFDA2C3" w14:textId="77777777" w:rsidR="002876F9" w:rsidRPr="005F7487" w:rsidRDefault="002876F9" w:rsidP="00FB4043">
            <w:pPr>
              <w:jc w:val="center"/>
              <w:rPr>
                <w:rFonts w:cs="Calibri"/>
                <w:szCs w:val="24"/>
              </w:rPr>
            </w:pPr>
            <w:r w:rsidRPr="005F7487">
              <w:rPr>
                <w:rFonts w:cs="Calibri"/>
                <w:szCs w:val="24"/>
              </w:rPr>
              <w:t>5</w:t>
            </w:r>
          </w:p>
        </w:tc>
      </w:tr>
      <w:tr w:rsidR="005F7487" w:rsidRPr="005F7487" w14:paraId="35D22B2E" w14:textId="77777777" w:rsidTr="00FB4043">
        <w:trPr>
          <w:trHeight w:val="398"/>
        </w:trPr>
        <w:tc>
          <w:tcPr>
            <w:tcW w:w="975" w:type="dxa"/>
            <w:tcBorders>
              <w:top w:val="single" w:sz="4" w:space="0" w:color="auto"/>
              <w:left w:val="single" w:sz="12" w:space="0" w:color="auto"/>
              <w:bottom w:val="single" w:sz="4" w:space="0" w:color="auto"/>
              <w:right w:val="single" w:sz="4" w:space="0" w:color="auto"/>
            </w:tcBorders>
            <w:shd w:val="clear" w:color="auto" w:fill="BFBFBF" w:themeFill="background1" w:themeFillShade="BF"/>
            <w:vAlign w:val="center"/>
            <w:hideMark/>
          </w:tcPr>
          <w:p w14:paraId="59CDCA74" w14:textId="77777777" w:rsidR="002876F9" w:rsidRPr="005F7487" w:rsidRDefault="002876F9" w:rsidP="00FB4043">
            <w:pPr>
              <w:jc w:val="center"/>
              <w:rPr>
                <w:rFonts w:cs="Calibri"/>
                <w:bCs/>
                <w:szCs w:val="24"/>
              </w:rPr>
            </w:pPr>
            <w:r w:rsidRPr="005F7487">
              <w:rPr>
                <w:rFonts w:cs="Calibri"/>
                <w:bCs/>
                <w:szCs w:val="24"/>
              </w:rPr>
              <w:t>1.D-</w:t>
            </w:r>
            <w:proofErr w:type="gramStart"/>
            <w:r w:rsidRPr="005F7487">
              <w:rPr>
                <w:rFonts w:cs="Calibri"/>
                <w:bCs/>
                <w:szCs w:val="24"/>
              </w:rPr>
              <w:t>1.E</w:t>
            </w:r>
            <w:proofErr w:type="gramEnd"/>
          </w:p>
        </w:tc>
        <w:tc>
          <w:tcPr>
            <w:tcW w:w="71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6DCB056" w14:textId="77777777" w:rsidR="002876F9" w:rsidRPr="005F7487" w:rsidRDefault="002876F9" w:rsidP="00FB4043">
            <w:pPr>
              <w:rPr>
                <w:rFonts w:cs="Calibri"/>
                <w:bCs/>
                <w:szCs w:val="24"/>
              </w:rPr>
            </w:pPr>
            <w:r w:rsidRPr="005F7487">
              <w:rPr>
                <w:rFonts w:cs="Calibri"/>
                <w:bCs/>
                <w:szCs w:val="24"/>
              </w:rPr>
              <w:t>Reserved for other programs</w:t>
            </w:r>
          </w:p>
        </w:tc>
        <w:tc>
          <w:tcPr>
            <w:tcW w:w="108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B65B82C" w14:textId="77777777" w:rsidR="002876F9" w:rsidRPr="005F7487" w:rsidRDefault="002876F9" w:rsidP="00FB4043">
            <w:pPr>
              <w:jc w:val="center"/>
              <w:rPr>
                <w:rFonts w:cs="Calibri"/>
                <w:bCs/>
                <w:szCs w:val="24"/>
              </w:rPr>
            </w:pPr>
          </w:p>
        </w:tc>
        <w:tc>
          <w:tcPr>
            <w:tcW w:w="1082" w:type="dxa"/>
            <w:tcBorders>
              <w:top w:val="single" w:sz="4" w:space="0" w:color="auto"/>
              <w:left w:val="single" w:sz="4" w:space="0" w:color="auto"/>
              <w:bottom w:val="single" w:sz="4" w:space="0" w:color="auto"/>
              <w:right w:val="single" w:sz="12" w:space="0" w:color="auto"/>
            </w:tcBorders>
            <w:shd w:val="clear" w:color="auto" w:fill="BFBFBF" w:themeFill="background1" w:themeFillShade="BF"/>
            <w:vAlign w:val="center"/>
            <w:hideMark/>
          </w:tcPr>
          <w:p w14:paraId="28573D2A" w14:textId="77777777" w:rsidR="002876F9" w:rsidRPr="005F7487" w:rsidRDefault="002876F9" w:rsidP="00FB4043">
            <w:pPr>
              <w:jc w:val="center"/>
              <w:rPr>
                <w:rFonts w:cs="Calibri"/>
                <w:bCs/>
                <w:szCs w:val="24"/>
              </w:rPr>
            </w:pPr>
          </w:p>
        </w:tc>
      </w:tr>
      <w:tr w:rsidR="005F7487" w:rsidRPr="005F7487" w14:paraId="4640D3BF" w14:textId="77777777" w:rsidTr="00FB4043">
        <w:trPr>
          <w:trHeight w:val="393"/>
        </w:trPr>
        <w:tc>
          <w:tcPr>
            <w:tcW w:w="975" w:type="dxa"/>
            <w:tcBorders>
              <w:top w:val="single" w:sz="4" w:space="0" w:color="auto"/>
              <w:left w:val="single" w:sz="12" w:space="0" w:color="auto"/>
              <w:bottom w:val="single" w:sz="4" w:space="0" w:color="auto"/>
              <w:right w:val="single" w:sz="4" w:space="0" w:color="auto"/>
            </w:tcBorders>
            <w:vAlign w:val="center"/>
            <w:hideMark/>
          </w:tcPr>
          <w:p w14:paraId="5ACF6305" w14:textId="77777777" w:rsidR="002876F9" w:rsidRPr="005F7487" w:rsidRDefault="002876F9" w:rsidP="00FB4043">
            <w:pPr>
              <w:jc w:val="center"/>
              <w:rPr>
                <w:rFonts w:cs="Calibri"/>
                <w:b/>
                <w:bCs/>
                <w:szCs w:val="24"/>
              </w:rPr>
            </w:pPr>
            <w:r w:rsidRPr="005F7487">
              <w:rPr>
                <w:rFonts w:cs="Calibri"/>
                <w:b/>
                <w:bCs/>
                <w:szCs w:val="24"/>
              </w:rPr>
              <w:t>1.F</w:t>
            </w:r>
          </w:p>
        </w:tc>
        <w:tc>
          <w:tcPr>
            <w:tcW w:w="7109" w:type="dxa"/>
            <w:tcBorders>
              <w:top w:val="single" w:sz="4" w:space="0" w:color="auto"/>
              <w:left w:val="single" w:sz="4" w:space="0" w:color="auto"/>
              <w:bottom w:val="single" w:sz="4" w:space="0" w:color="auto"/>
              <w:right w:val="single" w:sz="4" w:space="0" w:color="auto"/>
            </w:tcBorders>
            <w:vAlign w:val="center"/>
            <w:hideMark/>
          </w:tcPr>
          <w:p w14:paraId="61169274" w14:textId="77777777" w:rsidR="002876F9" w:rsidRPr="005F7487" w:rsidRDefault="002876F9" w:rsidP="00FB4043">
            <w:pPr>
              <w:rPr>
                <w:rFonts w:cs="Calibri"/>
                <w:szCs w:val="24"/>
              </w:rPr>
            </w:pPr>
            <w:r w:rsidRPr="005F7487">
              <w:rPr>
                <w:rFonts w:cs="Calibri"/>
                <w:szCs w:val="24"/>
              </w:rPr>
              <w:t>Project will extend service for the following specific reasons:</w:t>
            </w:r>
          </w:p>
        </w:tc>
        <w:tc>
          <w:tcPr>
            <w:tcW w:w="108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9FD4B9A" w14:textId="77777777" w:rsidR="002876F9" w:rsidRPr="005F7487" w:rsidRDefault="002876F9" w:rsidP="00FB4043">
            <w:pPr>
              <w:jc w:val="center"/>
              <w:rPr>
                <w:rFonts w:cs="Calibri"/>
                <w:szCs w:val="24"/>
              </w:rPr>
            </w:pPr>
          </w:p>
        </w:tc>
        <w:tc>
          <w:tcPr>
            <w:tcW w:w="1082" w:type="dxa"/>
            <w:tcBorders>
              <w:top w:val="single" w:sz="4" w:space="0" w:color="auto"/>
              <w:left w:val="single" w:sz="4" w:space="0" w:color="auto"/>
              <w:bottom w:val="single" w:sz="4" w:space="0" w:color="auto"/>
              <w:right w:val="single" w:sz="12" w:space="0" w:color="auto"/>
            </w:tcBorders>
            <w:shd w:val="clear" w:color="auto" w:fill="BFBFBF" w:themeFill="background1" w:themeFillShade="BF"/>
            <w:vAlign w:val="center"/>
            <w:hideMark/>
          </w:tcPr>
          <w:p w14:paraId="454A1628" w14:textId="77777777" w:rsidR="002876F9" w:rsidRPr="005F7487" w:rsidRDefault="002876F9" w:rsidP="00FB4043">
            <w:pPr>
              <w:jc w:val="center"/>
              <w:rPr>
                <w:rFonts w:cs="Calibri"/>
                <w:szCs w:val="24"/>
              </w:rPr>
            </w:pPr>
          </w:p>
        </w:tc>
      </w:tr>
      <w:tr w:rsidR="005F7487" w:rsidRPr="005F7487" w14:paraId="7267093A" w14:textId="77777777" w:rsidTr="00FB4043">
        <w:trPr>
          <w:trHeight w:val="705"/>
        </w:trPr>
        <w:tc>
          <w:tcPr>
            <w:tcW w:w="975" w:type="dxa"/>
            <w:tcBorders>
              <w:top w:val="single" w:sz="4" w:space="0" w:color="auto"/>
              <w:left w:val="single" w:sz="12" w:space="0" w:color="auto"/>
              <w:bottom w:val="single" w:sz="4" w:space="0" w:color="auto"/>
              <w:right w:val="single" w:sz="4" w:space="0" w:color="auto"/>
            </w:tcBorders>
            <w:vAlign w:val="center"/>
            <w:hideMark/>
          </w:tcPr>
          <w:p w14:paraId="400830B6" w14:textId="77777777" w:rsidR="002876F9" w:rsidRPr="005F7487" w:rsidRDefault="002876F9" w:rsidP="00FB4043">
            <w:pPr>
              <w:jc w:val="right"/>
              <w:rPr>
                <w:rFonts w:cs="Calibri"/>
                <w:szCs w:val="24"/>
              </w:rPr>
            </w:pPr>
            <w:r w:rsidRPr="005F7487">
              <w:rPr>
                <w:rFonts w:cs="Calibri"/>
                <w:szCs w:val="24"/>
              </w:rPr>
              <w:t>1.F.1</w:t>
            </w:r>
          </w:p>
        </w:tc>
        <w:tc>
          <w:tcPr>
            <w:tcW w:w="7109" w:type="dxa"/>
            <w:tcBorders>
              <w:top w:val="single" w:sz="4" w:space="0" w:color="auto"/>
              <w:left w:val="single" w:sz="4" w:space="0" w:color="auto"/>
              <w:bottom w:val="single" w:sz="4" w:space="0" w:color="auto"/>
              <w:right w:val="single" w:sz="4" w:space="0" w:color="auto"/>
            </w:tcBorders>
            <w:vAlign w:val="center"/>
            <w:hideMark/>
          </w:tcPr>
          <w:p w14:paraId="1541864B" w14:textId="77777777" w:rsidR="002876F9" w:rsidRPr="005F7487" w:rsidRDefault="002876F9" w:rsidP="00FB4043">
            <w:pPr>
              <w:ind w:left="720"/>
              <w:rPr>
                <w:rFonts w:cs="Calibri"/>
                <w:szCs w:val="24"/>
              </w:rPr>
            </w:pPr>
            <w:r w:rsidRPr="005F7487">
              <w:rPr>
                <w:rFonts w:cs="Calibri"/>
                <w:szCs w:val="24"/>
              </w:rPr>
              <w:t>Extend water and/or sewer service to new low-income housing, or to an area where existing LMI homes are being rehabilitated,</w:t>
            </w:r>
            <w:r w:rsidRPr="005F7487">
              <w:rPr>
                <w:rFonts w:cs="Calibri"/>
                <w:b/>
                <w:szCs w:val="24"/>
              </w:rPr>
              <w:t xml:space="preserve"> OR</w:t>
            </w:r>
          </w:p>
        </w:tc>
        <w:tc>
          <w:tcPr>
            <w:tcW w:w="1081" w:type="dxa"/>
            <w:tcBorders>
              <w:top w:val="single" w:sz="4" w:space="0" w:color="auto"/>
              <w:left w:val="single" w:sz="4" w:space="0" w:color="auto"/>
              <w:bottom w:val="single" w:sz="4" w:space="0" w:color="auto"/>
              <w:right w:val="single" w:sz="4" w:space="0" w:color="auto"/>
            </w:tcBorders>
            <w:vAlign w:val="center"/>
          </w:tcPr>
          <w:p w14:paraId="0DC9AC5D" w14:textId="77777777" w:rsidR="002876F9" w:rsidRPr="005F7487" w:rsidRDefault="002876F9" w:rsidP="00FB4043">
            <w:pPr>
              <w:jc w:val="center"/>
              <w:rPr>
                <w:rFonts w:cs="Calibri"/>
                <w:szCs w:val="24"/>
              </w:rPr>
            </w:pPr>
          </w:p>
        </w:tc>
        <w:tc>
          <w:tcPr>
            <w:tcW w:w="1082" w:type="dxa"/>
            <w:tcBorders>
              <w:top w:val="single" w:sz="4" w:space="0" w:color="auto"/>
              <w:left w:val="single" w:sz="4" w:space="0" w:color="auto"/>
              <w:bottom w:val="single" w:sz="4" w:space="0" w:color="auto"/>
              <w:right w:val="single" w:sz="12" w:space="0" w:color="auto"/>
            </w:tcBorders>
            <w:vAlign w:val="center"/>
            <w:hideMark/>
          </w:tcPr>
          <w:p w14:paraId="0CE61958" w14:textId="77777777" w:rsidR="002876F9" w:rsidRPr="005F7487" w:rsidRDefault="002876F9" w:rsidP="00FB4043">
            <w:pPr>
              <w:jc w:val="center"/>
              <w:rPr>
                <w:rFonts w:cs="Calibri"/>
                <w:szCs w:val="24"/>
              </w:rPr>
            </w:pPr>
            <w:r w:rsidRPr="005F7487">
              <w:rPr>
                <w:rFonts w:cs="Calibri"/>
                <w:szCs w:val="24"/>
              </w:rPr>
              <w:t>15</w:t>
            </w:r>
          </w:p>
        </w:tc>
      </w:tr>
      <w:tr w:rsidR="005F7487" w:rsidRPr="005F7487" w14:paraId="02F943E3" w14:textId="77777777" w:rsidTr="00FB4043">
        <w:trPr>
          <w:trHeight w:val="432"/>
        </w:trPr>
        <w:tc>
          <w:tcPr>
            <w:tcW w:w="975" w:type="dxa"/>
            <w:tcBorders>
              <w:top w:val="single" w:sz="4" w:space="0" w:color="auto"/>
              <w:left w:val="single" w:sz="12" w:space="0" w:color="auto"/>
              <w:bottom w:val="single" w:sz="4" w:space="0" w:color="auto"/>
              <w:right w:val="single" w:sz="4" w:space="0" w:color="auto"/>
            </w:tcBorders>
            <w:vAlign w:val="center"/>
            <w:hideMark/>
          </w:tcPr>
          <w:p w14:paraId="75D9E21D" w14:textId="77777777" w:rsidR="002876F9" w:rsidRPr="005F7487" w:rsidRDefault="002876F9" w:rsidP="00FB4043">
            <w:pPr>
              <w:jc w:val="right"/>
              <w:rPr>
                <w:rFonts w:cs="Calibri"/>
                <w:szCs w:val="24"/>
              </w:rPr>
            </w:pPr>
            <w:r w:rsidRPr="005F7487">
              <w:rPr>
                <w:rFonts w:cs="Calibri"/>
                <w:szCs w:val="24"/>
              </w:rPr>
              <w:t>1.F.2</w:t>
            </w:r>
          </w:p>
        </w:tc>
        <w:tc>
          <w:tcPr>
            <w:tcW w:w="7109" w:type="dxa"/>
            <w:tcBorders>
              <w:top w:val="single" w:sz="4" w:space="0" w:color="auto"/>
              <w:left w:val="single" w:sz="4" w:space="0" w:color="auto"/>
              <w:bottom w:val="single" w:sz="4" w:space="0" w:color="auto"/>
              <w:right w:val="single" w:sz="4" w:space="0" w:color="auto"/>
            </w:tcBorders>
            <w:vAlign w:val="center"/>
            <w:hideMark/>
          </w:tcPr>
          <w:p w14:paraId="42C4700A" w14:textId="77777777" w:rsidR="002876F9" w:rsidRPr="005F7487" w:rsidRDefault="002876F9" w:rsidP="00FB4043">
            <w:pPr>
              <w:ind w:left="720"/>
              <w:rPr>
                <w:rFonts w:cs="Calibri"/>
                <w:szCs w:val="24"/>
              </w:rPr>
            </w:pPr>
            <w:r w:rsidRPr="005F7487">
              <w:rPr>
                <w:rFonts w:cs="Calibri"/>
                <w:szCs w:val="24"/>
              </w:rPr>
              <w:t>Connect existing LMI homes to water and/or sewer service</w:t>
            </w:r>
          </w:p>
        </w:tc>
        <w:tc>
          <w:tcPr>
            <w:tcW w:w="1081" w:type="dxa"/>
            <w:tcBorders>
              <w:top w:val="single" w:sz="4" w:space="0" w:color="auto"/>
              <w:left w:val="single" w:sz="4" w:space="0" w:color="auto"/>
              <w:bottom w:val="single" w:sz="4" w:space="0" w:color="auto"/>
              <w:right w:val="single" w:sz="4" w:space="0" w:color="auto"/>
            </w:tcBorders>
            <w:vAlign w:val="center"/>
          </w:tcPr>
          <w:p w14:paraId="050B1311" w14:textId="77777777" w:rsidR="002876F9" w:rsidRPr="005F7487" w:rsidRDefault="002876F9" w:rsidP="00FB4043">
            <w:pPr>
              <w:jc w:val="center"/>
              <w:rPr>
                <w:rFonts w:cs="Calibri"/>
                <w:szCs w:val="24"/>
              </w:rPr>
            </w:pPr>
          </w:p>
        </w:tc>
        <w:tc>
          <w:tcPr>
            <w:tcW w:w="1082" w:type="dxa"/>
            <w:tcBorders>
              <w:top w:val="single" w:sz="4" w:space="0" w:color="auto"/>
              <w:left w:val="single" w:sz="4" w:space="0" w:color="auto"/>
              <w:bottom w:val="single" w:sz="4" w:space="0" w:color="auto"/>
              <w:right w:val="single" w:sz="12" w:space="0" w:color="auto"/>
            </w:tcBorders>
            <w:vAlign w:val="center"/>
            <w:hideMark/>
          </w:tcPr>
          <w:p w14:paraId="14E72814" w14:textId="77777777" w:rsidR="002876F9" w:rsidRPr="005F7487" w:rsidRDefault="002876F9" w:rsidP="00FB4043">
            <w:pPr>
              <w:jc w:val="center"/>
              <w:rPr>
                <w:rFonts w:cs="Calibri"/>
                <w:szCs w:val="24"/>
              </w:rPr>
            </w:pPr>
            <w:r w:rsidRPr="005F7487">
              <w:rPr>
                <w:rFonts w:cs="Calibri"/>
                <w:szCs w:val="24"/>
              </w:rPr>
              <w:t>10</w:t>
            </w:r>
          </w:p>
        </w:tc>
      </w:tr>
      <w:tr w:rsidR="005F7487" w:rsidRPr="005F7487" w14:paraId="0F8BBDED" w14:textId="77777777" w:rsidTr="00FB4043">
        <w:trPr>
          <w:trHeight w:val="398"/>
        </w:trPr>
        <w:tc>
          <w:tcPr>
            <w:tcW w:w="975" w:type="dxa"/>
            <w:tcBorders>
              <w:top w:val="single" w:sz="4" w:space="0" w:color="auto"/>
              <w:left w:val="single" w:sz="12" w:space="0" w:color="auto"/>
              <w:bottom w:val="single" w:sz="4" w:space="0" w:color="auto"/>
              <w:right w:val="single" w:sz="4" w:space="0" w:color="auto"/>
            </w:tcBorders>
            <w:shd w:val="clear" w:color="auto" w:fill="BFBFBF" w:themeFill="background1" w:themeFillShade="BF"/>
            <w:vAlign w:val="center"/>
            <w:hideMark/>
          </w:tcPr>
          <w:p w14:paraId="2FAE0CEB" w14:textId="77777777" w:rsidR="002876F9" w:rsidRPr="005F7487" w:rsidRDefault="002876F9" w:rsidP="00FB4043">
            <w:pPr>
              <w:jc w:val="center"/>
              <w:rPr>
                <w:rFonts w:cs="Calibri"/>
                <w:bCs/>
                <w:szCs w:val="24"/>
              </w:rPr>
            </w:pPr>
            <w:r w:rsidRPr="005F7487">
              <w:rPr>
                <w:rFonts w:cs="Calibri"/>
                <w:bCs/>
                <w:szCs w:val="24"/>
              </w:rPr>
              <w:t>1.G- 1. I</w:t>
            </w:r>
          </w:p>
        </w:tc>
        <w:tc>
          <w:tcPr>
            <w:tcW w:w="71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33268B8" w14:textId="77777777" w:rsidR="002876F9" w:rsidRPr="005F7487" w:rsidRDefault="002876F9" w:rsidP="00FB4043">
            <w:pPr>
              <w:rPr>
                <w:rFonts w:cs="Calibri"/>
                <w:szCs w:val="24"/>
              </w:rPr>
            </w:pPr>
            <w:r w:rsidRPr="005F7487">
              <w:rPr>
                <w:rFonts w:cs="Calibri"/>
                <w:szCs w:val="24"/>
              </w:rPr>
              <w:t xml:space="preserve">Reserved for other programs </w:t>
            </w:r>
          </w:p>
        </w:tc>
        <w:tc>
          <w:tcPr>
            <w:tcW w:w="108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FE8210C" w14:textId="77777777" w:rsidR="002876F9" w:rsidRPr="005F7487" w:rsidRDefault="002876F9" w:rsidP="00FB4043">
            <w:pPr>
              <w:jc w:val="center"/>
              <w:rPr>
                <w:rFonts w:cs="Calibri"/>
                <w:szCs w:val="24"/>
              </w:rPr>
            </w:pPr>
          </w:p>
        </w:tc>
        <w:tc>
          <w:tcPr>
            <w:tcW w:w="1082" w:type="dxa"/>
            <w:tcBorders>
              <w:top w:val="single" w:sz="4" w:space="0" w:color="auto"/>
              <w:left w:val="single" w:sz="4" w:space="0" w:color="auto"/>
              <w:bottom w:val="single" w:sz="4" w:space="0" w:color="auto"/>
              <w:right w:val="single" w:sz="12" w:space="0" w:color="auto"/>
            </w:tcBorders>
            <w:shd w:val="clear" w:color="auto" w:fill="BFBFBF" w:themeFill="background1" w:themeFillShade="BF"/>
            <w:vAlign w:val="center"/>
            <w:hideMark/>
          </w:tcPr>
          <w:p w14:paraId="0748D122" w14:textId="77777777" w:rsidR="002876F9" w:rsidRPr="005F7487" w:rsidRDefault="002876F9" w:rsidP="00FB4043">
            <w:pPr>
              <w:jc w:val="center"/>
              <w:rPr>
                <w:rFonts w:cs="Calibri"/>
                <w:szCs w:val="24"/>
              </w:rPr>
            </w:pPr>
          </w:p>
        </w:tc>
      </w:tr>
      <w:tr w:rsidR="005F7487" w:rsidRPr="005F7487" w14:paraId="734EC59A" w14:textId="77777777" w:rsidTr="00FB4043">
        <w:trPr>
          <w:trHeight w:val="373"/>
        </w:trPr>
        <w:tc>
          <w:tcPr>
            <w:tcW w:w="9165" w:type="dxa"/>
            <w:gridSpan w:val="3"/>
            <w:tcBorders>
              <w:top w:val="single" w:sz="4" w:space="0" w:color="auto"/>
              <w:left w:val="single" w:sz="12" w:space="0" w:color="auto"/>
              <w:bottom w:val="single" w:sz="4" w:space="0" w:color="auto"/>
              <w:right w:val="single" w:sz="4" w:space="0" w:color="auto"/>
            </w:tcBorders>
            <w:shd w:val="clear" w:color="auto" w:fill="EDEDED" w:themeFill="accent3" w:themeFillTint="33"/>
            <w:noWrap/>
            <w:vAlign w:val="center"/>
            <w:hideMark/>
          </w:tcPr>
          <w:p w14:paraId="7F01E5E4" w14:textId="77777777" w:rsidR="002876F9" w:rsidRPr="005F7487" w:rsidRDefault="002876F9" w:rsidP="00FB4043">
            <w:pPr>
              <w:jc w:val="right"/>
              <w:rPr>
                <w:rFonts w:cs="Calibri"/>
                <w:b/>
                <w:szCs w:val="24"/>
              </w:rPr>
            </w:pPr>
            <w:r w:rsidRPr="005F7487">
              <w:rPr>
                <w:rFonts w:cs="Calibri"/>
                <w:b/>
                <w:bCs/>
                <w:szCs w:val="24"/>
              </w:rPr>
              <w:t xml:space="preserve">Maximum points for Category 1 – Project Purpose </w:t>
            </w:r>
          </w:p>
        </w:tc>
        <w:tc>
          <w:tcPr>
            <w:tcW w:w="1082" w:type="dxa"/>
            <w:tcBorders>
              <w:top w:val="single" w:sz="4" w:space="0" w:color="auto"/>
              <w:left w:val="single" w:sz="4" w:space="0" w:color="auto"/>
              <w:bottom w:val="single" w:sz="4" w:space="0" w:color="auto"/>
              <w:right w:val="single" w:sz="12" w:space="0" w:color="auto"/>
            </w:tcBorders>
            <w:shd w:val="clear" w:color="auto" w:fill="EDEDED" w:themeFill="accent3" w:themeFillTint="33"/>
            <w:vAlign w:val="center"/>
          </w:tcPr>
          <w:p w14:paraId="06DD4FE5" w14:textId="77777777" w:rsidR="002876F9" w:rsidRPr="005F7487" w:rsidRDefault="002876F9" w:rsidP="00FB4043">
            <w:pPr>
              <w:jc w:val="center"/>
              <w:rPr>
                <w:rFonts w:cs="Calibri"/>
                <w:bCs/>
                <w:szCs w:val="24"/>
              </w:rPr>
            </w:pPr>
            <w:r w:rsidRPr="005F7487">
              <w:rPr>
                <w:rFonts w:cs="Calibri"/>
                <w:bCs/>
                <w:szCs w:val="24"/>
              </w:rPr>
              <w:t>15</w:t>
            </w:r>
          </w:p>
        </w:tc>
      </w:tr>
      <w:tr w:rsidR="005F7487" w:rsidRPr="005F7487" w14:paraId="6197AFA7" w14:textId="77777777" w:rsidTr="00FB4043">
        <w:trPr>
          <w:trHeight w:val="492"/>
        </w:trPr>
        <w:tc>
          <w:tcPr>
            <w:tcW w:w="9165" w:type="dxa"/>
            <w:gridSpan w:val="3"/>
            <w:tcBorders>
              <w:top w:val="single" w:sz="4" w:space="0" w:color="auto"/>
              <w:left w:val="single" w:sz="12" w:space="0" w:color="auto"/>
              <w:bottom w:val="single" w:sz="12" w:space="0" w:color="auto"/>
              <w:right w:val="single" w:sz="4" w:space="0" w:color="auto"/>
            </w:tcBorders>
            <w:shd w:val="clear" w:color="auto" w:fill="EDEDED" w:themeFill="accent3" w:themeFillTint="33"/>
            <w:noWrap/>
            <w:vAlign w:val="center"/>
          </w:tcPr>
          <w:p w14:paraId="2FFF94BD" w14:textId="77777777" w:rsidR="002876F9" w:rsidRPr="005F7487" w:rsidRDefault="002876F9" w:rsidP="00FB4043">
            <w:pPr>
              <w:jc w:val="right"/>
              <w:rPr>
                <w:rFonts w:cs="Calibri"/>
                <w:szCs w:val="24"/>
              </w:rPr>
            </w:pPr>
            <w:r w:rsidRPr="005F7487">
              <w:rPr>
                <w:rFonts w:cs="Calibri"/>
                <w:b/>
                <w:bCs/>
                <w:szCs w:val="24"/>
              </w:rPr>
              <w:t>Subtotal claimed points for Category 1 – Project Purpose</w:t>
            </w:r>
          </w:p>
        </w:tc>
        <w:tc>
          <w:tcPr>
            <w:tcW w:w="1082" w:type="dxa"/>
            <w:tcBorders>
              <w:top w:val="single" w:sz="4" w:space="0" w:color="auto"/>
              <w:left w:val="single" w:sz="4" w:space="0" w:color="auto"/>
              <w:bottom w:val="single" w:sz="12" w:space="0" w:color="auto"/>
              <w:right w:val="single" w:sz="12" w:space="0" w:color="auto"/>
            </w:tcBorders>
            <w:shd w:val="clear" w:color="auto" w:fill="EDEDED" w:themeFill="accent3" w:themeFillTint="33"/>
            <w:vAlign w:val="center"/>
          </w:tcPr>
          <w:p w14:paraId="7AF9F0CC" w14:textId="77777777" w:rsidR="002876F9" w:rsidRPr="005F7487" w:rsidRDefault="002876F9" w:rsidP="00FB4043">
            <w:pPr>
              <w:jc w:val="center"/>
              <w:rPr>
                <w:rFonts w:cs="Calibri"/>
                <w:szCs w:val="24"/>
              </w:rPr>
            </w:pPr>
          </w:p>
        </w:tc>
      </w:tr>
      <w:tr w:rsidR="005F7487" w:rsidRPr="005F7487" w14:paraId="2DB8341A" w14:textId="77777777" w:rsidTr="00FB4043">
        <w:trPr>
          <w:trHeight w:val="645"/>
        </w:trPr>
        <w:tc>
          <w:tcPr>
            <w:tcW w:w="975" w:type="dxa"/>
            <w:tcBorders>
              <w:top w:val="single" w:sz="12" w:space="0" w:color="auto"/>
              <w:left w:val="single" w:sz="12" w:space="0" w:color="auto"/>
              <w:bottom w:val="single" w:sz="4" w:space="0" w:color="auto"/>
              <w:right w:val="single" w:sz="4" w:space="0" w:color="auto"/>
            </w:tcBorders>
            <w:shd w:val="clear" w:color="auto" w:fill="ACB9CA" w:themeFill="text2" w:themeFillTint="66"/>
            <w:noWrap/>
            <w:vAlign w:val="center"/>
          </w:tcPr>
          <w:p w14:paraId="133A8917" w14:textId="77777777" w:rsidR="002876F9" w:rsidRPr="005F7487" w:rsidRDefault="002876F9" w:rsidP="00FB4043">
            <w:pPr>
              <w:jc w:val="center"/>
              <w:rPr>
                <w:rFonts w:cs="Calibri"/>
                <w:b/>
                <w:szCs w:val="24"/>
              </w:rPr>
            </w:pPr>
            <w:r w:rsidRPr="005F7487">
              <w:rPr>
                <w:rFonts w:cs="Calibri"/>
                <w:b/>
                <w:szCs w:val="24"/>
              </w:rPr>
              <w:t>Line Item #</w:t>
            </w:r>
          </w:p>
        </w:tc>
        <w:tc>
          <w:tcPr>
            <w:tcW w:w="7109" w:type="dxa"/>
            <w:tcBorders>
              <w:top w:val="single" w:sz="12" w:space="0" w:color="auto"/>
              <w:left w:val="single" w:sz="4" w:space="0" w:color="auto"/>
              <w:bottom w:val="single" w:sz="4" w:space="0" w:color="auto"/>
              <w:right w:val="single" w:sz="4" w:space="0" w:color="auto"/>
            </w:tcBorders>
            <w:shd w:val="clear" w:color="auto" w:fill="ACB9CA" w:themeFill="text2" w:themeFillTint="66"/>
            <w:noWrap/>
            <w:vAlign w:val="center"/>
          </w:tcPr>
          <w:p w14:paraId="47A9EEA7" w14:textId="77777777" w:rsidR="002876F9" w:rsidRPr="005F7487" w:rsidRDefault="002876F9" w:rsidP="00FB4043">
            <w:pPr>
              <w:rPr>
                <w:rFonts w:cs="Calibri"/>
                <w:b/>
                <w:bCs/>
                <w:szCs w:val="24"/>
              </w:rPr>
            </w:pPr>
            <w:r w:rsidRPr="005F7487">
              <w:rPr>
                <w:rFonts w:cs="Calibri"/>
                <w:b/>
                <w:bCs/>
                <w:szCs w:val="24"/>
              </w:rPr>
              <w:t>Category 2 – Project Benefits</w:t>
            </w:r>
          </w:p>
        </w:tc>
        <w:tc>
          <w:tcPr>
            <w:tcW w:w="1081" w:type="dxa"/>
            <w:tcBorders>
              <w:top w:val="single" w:sz="12" w:space="0" w:color="auto"/>
              <w:left w:val="single" w:sz="4" w:space="0" w:color="auto"/>
              <w:bottom w:val="single" w:sz="4" w:space="0" w:color="auto"/>
              <w:right w:val="single" w:sz="4" w:space="0" w:color="auto"/>
            </w:tcBorders>
            <w:shd w:val="clear" w:color="auto" w:fill="ACB9CA" w:themeFill="text2" w:themeFillTint="66"/>
            <w:noWrap/>
            <w:vAlign w:val="center"/>
          </w:tcPr>
          <w:p w14:paraId="5D355874" w14:textId="77777777" w:rsidR="002876F9" w:rsidRPr="005F7487" w:rsidRDefault="002876F9" w:rsidP="00FB4043">
            <w:pPr>
              <w:jc w:val="center"/>
              <w:rPr>
                <w:rFonts w:cs="Calibri"/>
                <w:b/>
                <w:szCs w:val="24"/>
              </w:rPr>
            </w:pPr>
            <w:r w:rsidRPr="005F7487">
              <w:rPr>
                <w:rFonts w:cs="Calibri"/>
                <w:b/>
                <w:bCs/>
                <w:szCs w:val="24"/>
              </w:rPr>
              <w:t>Claimed Yes/No</w:t>
            </w:r>
          </w:p>
        </w:tc>
        <w:tc>
          <w:tcPr>
            <w:tcW w:w="1082" w:type="dxa"/>
            <w:tcBorders>
              <w:top w:val="single" w:sz="12" w:space="0" w:color="auto"/>
              <w:left w:val="single" w:sz="4" w:space="0" w:color="auto"/>
              <w:bottom w:val="single" w:sz="4" w:space="0" w:color="auto"/>
              <w:right w:val="single" w:sz="12" w:space="0" w:color="auto"/>
            </w:tcBorders>
            <w:shd w:val="clear" w:color="auto" w:fill="ACB9CA" w:themeFill="text2" w:themeFillTint="66"/>
            <w:vAlign w:val="center"/>
          </w:tcPr>
          <w:p w14:paraId="628F4789" w14:textId="77777777" w:rsidR="002876F9" w:rsidRPr="005F7487" w:rsidRDefault="002876F9" w:rsidP="00FB4043">
            <w:pPr>
              <w:jc w:val="center"/>
              <w:rPr>
                <w:rFonts w:cs="Calibri"/>
                <w:b/>
                <w:szCs w:val="24"/>
              </w:rPr>
            </w:pPr>
            <w:r w:rsidRPr="005F7487">
              <w:rPr>
                <w:rFonts w:cs="Calibri"/>
                <w:b/>
                <w:bCs/>
                <w:szCs w:val="24"/>
              </w:rPr>
              <w:t xml:space="preserve">Points </w:t>
            </w:r>
          </w:p>
        </w:tc>
      </w:tr>
      <w:tr w:rsidR="005F7487" w:rsidRPr="005F7487" w14:paraId="2799F426" w14:textId="77777777" w:rsidTr="00FB4043">
        <w:trPr>
          <w:trHeight w:val="647"/>
        </w:trPr>
        <w:tc>
          <w:tcPr>
            <w:tcW w:w="975" w:type="dxa"/>
            <w:tcBorders>
              <w:top w:val="single" w:sz="4" w:space="0" w:color="auto"/>
              <w:left w:val="single" w:sz="12" w:space="0" w:color="auto"/>
              <w:bottom w:val="single" w:sz="4" w:space="0" w:color="auto"/>
              <w:right w:val="single" w:sz="4" w:space="0" w:color="auto"/>
            </w:tcBorders>
            <w:noWrap/>
            <w:vAlign w:val="center"/>
          </w:tcPr>
          <w:p w14:paraId="0EB3A16A" w14:textId="77777777" w:rsidR="002876F9" w:rsidRPr="005F7487" w:rsidRDefault="002876F9" w:rsidP="00FB4043">
            <w:pPr>
              <w:jc w:val="center"/>
              <w:rPr>
                <w:rFonts w:cs="Calibri"/>
                <w:b/>
                <w:szCs w:val="24"/>
              </w:rPr>
            </w:pPr>
            <w:r w:rsidRPr="005F7487">
              <w:rPr>
                <w:rFonts w:cs="Calibri"/>
                <w:b/>
                <w:szCs w:val="24"/>
              </w:rPr>
              <w:t>2.A</w:t>
            </w:r>
          </w:p>
        </w:tc>
        <w:tc>
          <w:tcPr>
            <w:tcW w:w="7109" w:type="dxa"/>
            <w:tcBorders>
              <w:top w:val="single" w:sz="4" w:space="0" w:color="auto"/>
              <w:left w:val="single" w:sz="4" w:space="0" w:color="auto"/>
              <w:bottom w:val="single" w:sz="4" w:space="0" w:color="auto"/>
              <w:right w:val="single" w:sz="4" w:space="0" w:color="auto"/>
            </w:tcBorders>
            <w:noWrap/>
            <w:vAlign w:val="center"/>
          </w:tcPr>
          <w:p w14:paraId="1C441C6D" w14:textId="77777777" w:rsidR="002876F9" w:rsidRPr="005F7487" w:rsidRDefault="002876F9" w:rsidP="00FB4043">
            <w:pPr>
              <w:rPr>
                <w:rFonts w:cs="Calibri"/>
                <w:b/>
                <w:bCs/>
                <w:szCs w:val="24"/>
              </w:rPr>
            </w:pPr>
            <w:r w:rsidRPr="005F7487">
              <w:rPr>
                <w:rFonts w:cs="Calibri"/>
                <w:szCs w:val="24"/>
              </w:rPr>
              <w:t>Project provides a specific environmental or public health benefit</w:t>
            </w:r>
          </w:p>
        </w:tc>
        <w:tc>
          <w:tcPr>
            <w:tcW w:w="1081" w:type="dxa"/>
            <w:tcBorders>
              <w:top w:val="single" w:sz="4" w:space="0" w:color="auto"/>
              <w:left w:val="single" w:sz="4" w:space="0" w:color="auto"/>
              <w:bottom w:val="single" w:sz="4" w:space="0" w:color="auto"/>
              <w:right w:val="single" w:sz="4" w:space="0" w:color="auto"/>
            </w:tcBorders>
            <w:noWrap/>
            <w:vAlign w:val="center"/>
          </w:tcPr>
          <w:p w14:paraId="7C034EEC" w14:textId="77777777" w:rsidR="002876F9" w:rsidRPr="005F7487" w:rsidRDefault="002876F9" w:rsidP="00FB4043">
            <w:pPr>
              <w:jc w:val="center"/>
              <w:rPr>
                <w:rFonts w:cs="Calibri"/>
                <w:szCs w:val="24"/>
              </w:rPr>
            </w:pPr>
          </w:p>
        </w:tc>
        <w:tc>
          <w:tcPr>
            <w:tcW w:w="1082" w:type="dxa"/>
            <w:tcBorders>
              <w:top w:val="single" w:sz="4" w:space="0" w:color="auto"/>
              <w:left w:val="single" w:sz="4" w:space="0" w:color="auto"/>
              <w:bottom w:val="single" w:sz="4" w:space="0" w:color="auto"/>
              <w:right w:val="single" w:sz="12" w:space="0" w:color="auto"/>
            </w:tcBorders>
            <w:vAlign w:val="center"/>
          </w:tcPr>
          <w:p w14:paraId="25F79EF5" w14:textId="77777777" w:rsidR="002876F9" w:rsidRPr="005F7487" w:rsidRDefault="002876F9" w:rsidP="00FB4043">
            <w:pPr>
              <w:jc w:val="center"/>
              <w:rPr>
                <w:rFonts w:cs="Calibri"/>
                <w:szCs w:val="24"/>
              </w:rPr>
            </w:pPr>
            <w:r w:rsidRPr="005F7487">
              <w:rPr>
                <w:rFonts w:cs="Calibri"/>
                <w:szCs w:val="24"/>
              </w:rPr>
              <w:t>15</w:t>
            </w:r>
          </w:p>
        </w:tc>
      </w:tr>
      <w:tr w:rsidR="005F7487" w:rsidRPr="005F7487" w14:paraId="089AB259" w14:textId="77777777" w:rsidTr="00FB4043">
        <w:trPr>
          <w:trHeight w:val="645"/>
        </w:trPr>
        <w:tc>
          <w:tcPr>
            <w:tcW w:w="975" w:type="dxa"/>
            <w:tcBorders>
              <w:top w:val="single" w:sz="4" w:space="0" w:color="auto"/>
              <w:left w:val="single" w:sz="12" w:space="0" w:color="auto"/>
              <w:bottom w:val="single" w:sz="4" w:space="0" w:color="auto"/>
              <w:right w:val="single" w:sz="4" w:space="0" w:color="auto"/>
            </w:tcBorders>
            <w:noWrap/>
            <w:vAlign w:val="center"/>
          </w:tcPr>
          <w:p w14:paraId="583812CC" w14:textId="77777777" w:rsidR="002876F9" w:rsidRPr="005F7487" w:rsidRDefault="002876F9" w:rsidP="00FB4043">
            <w:pPr>
              <w:jc w:val="right"/>
              <w:rPr>
                <w:rFonts w:cs="Calibri"/>
                <w:szCs w:val="24"/>
              </w:rPr>
            </w:pPr>
            <w:r w:rsidRPr="005F7487">
              <w:rPr>
                <w:rFonts w:cs="Calibri"/>
                <w:szCs w:val="24"/>
              </w:rPr>
              <w:t>2.A.1</w:t>
            </w:r>
          </w:p>
        </w:tc>
        <w:tc>
          <w:tcPr>
            <w:tcW w:w="7109" w:type="dxa"/>
            <w:tcBorders>
              <w:top w:val="single" w:sz="4" w:space="0" w:color="auto"/>
              <w:left w:val="single" w:sz="4" w:space="0" w:color="auto"/>
              <w:bottom w:val="single" w:sz="4" w:space="0" w:color="auto"/>
              <w:right w:val="single" w:sz="4" w:space="0" w:color="auto"/>
            </w:tcBorders>
            <w:noWrap/>
            <w:vAlign w:val="center"/>
          </w:tcPr>
          <w:p w14:paraId="7A35F067" w14:textId="77777777" w:rsidR="002876F9" w:rsidRPr="005F7487" w:rsidRDefault="002876F9" w:rsidP="00FB4043">
            <w:pPr>
              <w:ind w:left="720"/>
              <w:rPr>
                <w:rFonts w:cs="Calibri"/>
                <w:szCs w:val="24"/>
                <w:u w:val="single"/>
              </w:rPr>
            </w:pPr>
            <w:r w:rsidRPr="005F7487">
              <w:rPr>
                <w:rFonts w:cs="Calibri"/>
                <w:szCs w:val="24"/>
              </w:rPr>
              <w:t>Project eliminates 20% or more failing septic systems,</w:t>
            </w:r>
            <w:r w:rsidRPr="005F7487">
              <w:rPr>
                <w:rFonts w:cs="Calibri"/>
                <w:szCs w:val="24"/>
                <w:u w:val="single"/>
              </w:rPr>
              <w:t xml:space="preserve"> </w:t>
            </w:r>
            <w:r w:rsidRPr="005F7487">
              <w:rPr>
                <w:rFonts w:cs="Calibri"/>
                <w:szCs w:val="24"/>
              </w:rPr>
              <w:t>malfunctioning onsite wastewater systems, or private wells that are dry or contaminated.</w:t>
            </w:r>
          </w:p>
        </w:tc>
        <w:tc>
          <w:tcPr>
            <w:tcW w:w="1081" w:type="dxa"/>
            <w:tcBorders>
              <w:top w:val="single" w:sz="4" w:space="0" w:color="auto"/>
              <w:left w:val="single" w:sz="4" w:space="0" w:color="auto"/>
              <w:bottom w:val="single" w:sz="4" w:space="0" w:color="auto"/>
              <w:right w:val="single" w:sz="4" w:space="0" w:color="auto"/>
            </w:tcBorders>
            <w:noWrap/>
            <w:vAlign w:val="center"/>
          </w:tcPr>
          <w:p w14:paraId="02548686" w14:textId="77777777" w:rsidR="002876F9" w:rsidRPr="005F7487" w:rsidRDefault="002876F9" w:rsidP="00FB4043">
            <w:pPr>
              <w:jc w:val="center"/>
              <w:rPr>
                <w:rFonts w:cs="Calibri"/>
                <w:szCs w:val="24"/>
              </w:rPr>
            </w:pPr>
          </w:p>
        </w:tc>
        <w:tc>
          <w:tcPr>
            <w:tcW w:w="1082" w:type="dxa"/>
            <w:tcBorders>
              <w:top w:val="single" w:sz="4" w:space="0" w:color="auto"/>
              <w:left w:val="single" w:sz="4" w:space="0" w:color="auto"/>
              <w:bottom w:val="single" w:sz="4" w:space="0" w:color="auto"/>
              <w:right w:val="single" w:sz="12" w:space="0" w:color="auto"/>
            </w:tcBorders>
            <w:vAlign w:val="center"/>
          </w:tcPr>
          <w:p w14:paraId="7FB973C1" w14:textId="77777777" w:rsidR="002876F9" w:rsidRPr="005F7487" w:rsidRDefault="002876F9" w:rsidP="00FB4043">
            <w:pPr>
              <w:jc w:val="center"/>
              <w:rPr>
                <w:rFonts w:cs="Calibri"/>
                <w:szCs w:val="24"/>
              </w:rPr>
            </w:pPr>
            <w:r w:rsidRPr="005F7487">
              <w:rPr>
                <w:rFonts w:cs="Calibri"/>
                <w:szCs w:val="24"/>
              </w:rPr>
              <w:t>5</w:t>
            </w:r>
          </w:p>
        </w:tc>
      </w:tr>
      <w:tr w:rsidR="005F7487" w:rsidRPr="005F7487" w14:paraId="2EA32B03" w14:textId="77777777" w:rsidTr="00FB4043">
        <w:trPr>
          <w:trHeight w:val="339"/>
        </w:trPr>
        <w:tc>
          <w:tcPr>
            <w:tcW w:w="975" w:type="dxa"/>
            <w:tcBorders>
              <w:top w:val="single" w:sz="4" w:space="0" w:color="auto"/>
              <w:left w:val="single" w:sz="12" w:space="0" w:color="auto"/>
              <w:bottom w:val="single" w:sz="4" w:space="0" w:color="auto"/>
              <w:right w:val="single" w:sz="4" w:space="0" w:color="auto"/>
            </w:tcBorders>
            <w:shd w:val="clear" w:color="auto" w:fill="BFBFBF" w:themeFill="background1" w:themeFillShade="BF"/>
            <w:noWrap/>
            <w:vAlign w:val="center"/>
          </w:tcPr>
          <w:p w14:paraId="31B8B4DC" w14:textId="77777777" w:rsidR="002876F9" w:rsidRPr="005F7487" w:rsidRDefault="002876F9" w:rsidP="00FB4043">
            <w:pPr>
              <w:jc w:val="center"/>
              <w:rPr>
                <w:rFonts w:cs="Calibri"/>
                <w:szCs w:val="24"/>
              </w:rPr>
            </w:pPr>
            <w:r w:rsidRPr="005F7487">
              <w:rPr>
                <w:rFonts w:cs="Calibri"/>
                <w:szCs w:val="24"/>
              </w:rPr>
              <w:t>2.B-2.C</w:t>
            </w:r>
          </w:p>
        </w:tc>
        <w:tc>
          <w:tcPr>
            <w:tcW w:w="710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15FF1C10" w14:textId="77777777" w:rsidR="002876F9" w:rsidRPr="005F7487" w:rsidRDefault="002876F9" w:rsidP="00FB4043">
            <w:pPr>
              <w:rPr>
                <w:rFonts w:cs="Calibri"/>
                <w:szCs w:val="24"/>
              </w:rPr>
            </w:pPr>
            <w:r w:rsidRPr="005F7487">
              <w:rPr>
                <w:rFonts w:cs="Calibri"/>
                <w:szCs w:val="24"/>
              </w:rPr>
              <w:t xml:space="preserve">Reserved for other programs </w:t>
            </w:r>
          </w:p>
        </w:tc>
        <w:tc>
          <w:tcPr>
            <w:tcW w:w="108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76E457DE" w14:textId="77777777" w:rsidR="002876F9" w:rsidRPr="005F7487" w:rsidRDefault="002876F9" w:rsidP="00FB4043">
            <w:pPr>
              <w:rPr>
                <w:rFonts w:cs="Calibri"/>
                <w:szCs w:val="24"/>
              </w:rPr>
            </w:pPr>
          </w:p>
        </w:tc>
        <w:tc>
          <w:tcPr>
            <w:tcW w:w="1082" w:type="dxa"/>
            <w:tcBorders>
              <w:top w:val="single" w:sz="4" w:space="0" w:color="auto"/>
              <w:left w:val="single" w:sz="4" w:space="0" w:color="auto"/>
              <w:bottom w:val="single" w:sz="4" w:space="0" w:color="auto"/>
              <w:right w:val="single" w:sz="12" w:space="0" w:color="auto"/>
            </w:tcBorders>
            <w:shd w:val="clear" w:color="auto" w:fill="BFBFBF" w:themeFill="background1" w:themeFillShade="BF"/>
            <w:vAlign w:val="center"/>
          </w:tcPr>
          <w:p w14:paraId="310BD97C" w14:textId="77777777" w:rsidR="002876F9" w:rsidRPr="005F7487" w:rsidRDefault="002876F9" w:rsidP="00FB4043">
            <w:pPr>
              <w:rPr>
                <w:rFonts w:cs="Calibri"/>
                <w:szCs w:val="24"/>
              </w:rPr>
            </w:pPr>
          </w:p>
        </w:tc>
      </w:tr>
      <w:tr w:rsidR="005F7487" w:rsidRPr="005F7487" w14:paraId="5307BD38" w14:textId="77777777" w:rsidTr="00FB4043">
        <w:trPr>
          <w:trHeight w:val="519"/>
        </w:trPr>
        <w:tc>
          <w:tcPr>
            <w:tcW w:w="975" w:type="dxa"/>
            <w:tcBorders>
              <w:top w:val="single" w:sz="4" w:space="0" w:color="auto"/>
              <w:left w:val="single" w:sz="12" w:space="0" w:color="auto"/>
              <w:bottom w:val="single" w:sz="4" w:space="0" w:color="auto"/>
              <w:right w:val="single" w:sz="4" w:space="0" w:color="auto"/>
            </w:tcBorders>
            <w:noWrap/>
            <w:vAlign w:val="center"/>
          </w:tcPr>
          <w:p w14:paraId="44B5D813" w14:textId="77777777" w:rsidR="002876F9" w:rsidRPr="005F7487" w:rsidRDefault="002876F9" w:rsidP="00FB4043">
            <w:pPr>
              <w:jc w:val="center"/>
              <w:rPr>
                <w:rFonts w:cs="Calibri"/>
                <w:b/>
                <w:szCs w:val="24"/>
              </w:rPr>
            </w:pPr>
            <w:r w:rsidRPr="005F7487">
              <w:rPr>
                <w:rFonts w:cs="Calibri"/>
                <w:b/>
                <w:szCs w:val="24"/>
              </w:rPr>
              <w:t>2.D</w:t>
            </w:r>
          </w:p>
        </w:tc>
        <w:tc>
          <w:tcPr>
            <w:tcW w:w="7109" w:type="dxa"/>
            <w:tcBorders>
              <w:top w:val="single" w:sz="4" w:space="0" w:color="auto"/>
              <w:left w:val="single" w:sz="4" w:space="0" w:color="auto"/>
              <w:bottom w:val="single" w:sz="4" w:space="0" w:color="auto"/>
              <w:right w:val="single" w:sz="4" w:space="0" w:color="auto"/>
            </w:tcBorders>
            <w:noWrap/>
            <w:vAlign w:val="center"/>
          </w:tcPr>
          <w:p w14:paraId="0F2F1D68" w14:textId="77777777" w:rsidR="002876F9" w:rsidRPr="005F7487" w:rsidRDefault="002876F9" w:rsidP="00FB4043">
            <w:pPr>
              <w:rPr>
                <w:rFonts w:cs="Calibri"/>
                <w:szCs w:val="24"/>
              </w:rPr>
            </w:pPr>
            <w:r w:rsidRPr="005F7487">
              <w:rPr>
                <w:rFonts w:cs="Calibri"/>
                <w:szCs w:val="24"/>
              </w:rPr>
              <w:t>Project addresses promulgated but not yet effective regulations</w:t>
            </w:r>
          </w:p>
        </w:tc>
        <w:tc>
          <w:tcPr>
            <w:tcW w:w="1081" w:type="dxa"/>
            <w:tcBorders>
              <w:top w:val="single" w:sz="4" w:space="0" w:color="auto"/>
              <w:left w:val="single" w:sz="4" w:space="0" w:color="auto"/>
              <w:bottom w:val="single" w:sz="4" w:space="0" w:color="auto"/>
              <w:right w:val="single" w:sz="4" w:space="0" w:color="auto"/>
            </w:tcBorders>
            <w:noWrap/>
            <w:vAlign w:val="center"/>
          </w:tcPr>
          <w:p w14:paraId="1D87E3B8" w14:textId="77777777" w:rsidR="002876F9" w:rsidRPr="005F7487" w:rsidRDefault="002876F9" w:rsidP="00FB4043">
            <w:pPr>
              <w:jc w:val="center"/>
              <w:rPr>
                <w:rFonts w:cs="Calibri"/>
                <w:szCs w:val="24"/>
              </w:rPr>
            </w:pPr>
          </w:p>
        </w:tc>
        <w:tc>
          <w:tcPr>
            <w:tcW w:w="1082" w:type="dxa"/>
            <w:tcBorders>
              <w:top w:val="single" w:sz="4" w:space="0" w:color="auto"/>
              <w:left w:val="single" w:sz="4" w:space="0" w:color="auto"/>
              <w:bottom w:val="single" w:sz="4" w:space="0" w:color="auto"/>
              <w:right w:val="single" w:sz="12" w:space="0" w:color="auto"/>
            </w:tcBorders>
            <w:vAlign w:val="center"/>
          </w:tcPr>
          <w:p w14:paraId="0137C185" w14:textId="77777777" w:rsidR="002876F9" w:rsidRPr="005F7487" w:rsidRDefault="002876F9" w:rsidP="00FB4043">
            <w:pPr>
              <w:jc w:val="center"/>
              <w:rPr>
                <w:rFonts w:cs="Calibri"/>
                <w:szCs w:val="24"/>
              </w:rPr>
            </w:pPr>
            <w:r w:rsidRPr="005F7487">
              <w:rPr>
                <w:rFonts w:cs="Calibri"/>
                <w:szCs w:val="24"/>
              </w:rPr>
              <w:t>3</w:t>
            </w:r>
          </w:p>
        </w:tc>
      </w:tr>
      <w:tr w:rsidR="005F7487" w:rsidRPr="005F7487" w14:paraId="1B1D86D2" w14:textId="77777777" w:rsidTr="00FB4043">
        <w:trPr>
          <w:trHeight w:val="420"/>
        </w:trPr>
        <w:tc>
          <w:tcPr>
            <w:tcW w:w="975" w:type="dxa"/>
            <w:tcBorders>
              <w:top w:val="single" w:sz="4" w:space="0" w:color="auto"/>
              <w:left w:val="single" w:sz="12" w:space="0" w:color="auto"/>
              <w:bottom w:val="single" w:sz="4" w:space="0" w:color="auto"/>
              <w:right w:val="single" w:sz="4" w:space="0" w:color="auto"/>
            </w:tcBorders>
            <w:noWrap/>
            <w:vAlign w:val="center"/>
          </w:tcPr>
          <w:p w14:paraId="6AF2E622" w14:textId="77777777" w:rsidR="002876F9" w:rsidRPr="005F7487" w:rsidRDefault="002876F9" w:rsidP="00FB4043">
            <w:pPr>
              <w:jc w:val="center"/>
              <w:rPr>
                <w:rFonts w:cs="Calibri"/>
                <w:b/>
                <w:szCs w:val="24"/>
              </w:rPr>
            </w:pPr>
            <w:r w:rsidRPr="005F7487">
              <w:rPr>
                <w:rFonts w:cs="Calibri"/>
                <w:b/>
                <w:szCs w:val="24"/>
              </w:rPr>
              <w:t>2.E</w:t>
            </w:r>
          </w:p>
        </w:tc>
        <w:tc>
          <w:tcPr>
            <w:tcW w:w="7109" w:type="dxa"/>
            <w:tcBorders>
              <w:top w:val="single" w:sz="4" w:space="0" w:color="auto"/>
              <w:left w:val="single" w:sz="4" w:space="0" w:color="auto"/>
              <w:bottom w:val="single" w:sz="4" w:space="0" w:color="auto"/>
              <w:right w:val="single" w:sz="4" w:space="0" w:color="auto"/>
            </w:tcBorders>
            <w:noWrap/>
            <w:vAlign w:val="center"/>
          </w:tcPr>
          <w:p w14:paraId="03739506" w14:textId="77777777" w:rsidR="002876F9" w:rsidRPr="005F7487" w:rsidRDefault="002876F9" w:rsidP="00FB4043">
            <w:pPr>
              <w:rPr>
                <w:rFonts w:cs="Calibri"/>
                <w:szCs w:val="24"/>
              </w:rPr>
            </w:pPr>
            <w:r w:rsidRPr="005F7487">
              <w:rPr>
                <w:rFonts w:cs="Calibri"/>
                <w:szCs w:val="24"/>
              </w:rPr>
              <w:t>Project directly addresses enforcement documents</w:t>
            </w:r>
          </w:p>
        </w:tc>
        <w:tc>
          <w:tcPr>
            <w:tcW w:w="108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0428C599" w14:textId="77777777" w:rsidR="002876F9" w:rsidRPr="005F7487" w:rsidRDefault="002876F9" w:rsidP="00FB4043">
            <w:pPr>
              <w:jc w:val="center"/>
              <w:rPr>
                <w:rFonts w:cs="Calibri"/>
                <w:szCs w:val="24"/>
              </w:rPr>
            </w:pPr>
          </w:p>
        </w:tc>
        <w:tc>
          <w:tcPr>
            <w:tcW w:w="1082" w:type="dxa"/>
            <w:tcBorders>
              <w:top w:val="single" w:sz="4" w:space="0" w:color="auto"/>
              <w:left w:val="single" w:sz="4" w:space="0" w:color="auto"/>
              <w:bottom w:val="single" w:sz="4" w:space="0" w:color="auto"/>
              <w:right w:val="single" w:sz="12" w:space="0" w:color="auto"/>
            </w:tcBorders>
            <w:shd w:val="clear" w:color="auto" w:fill="BFBFBF" w:themeFill="background1" w:themeFillShade="BF"/>
            <w:vAlign w:val="center"/>
          </w:tcPr>
          <w:p w14:paraId="2B313DD3" w14:textId="77777777" w:rsidR="002876F9" w:rsidRPr="005F7487" w:rsidRDefault="002876F9" w:rsidP="00FB4043">
            <w:pPr>
              <w:jc w:val="center"/>
              <w:rPr>
                <w:rFonts w:cs="Calibri"/>
                <w:szCs w:val="24"/>
              </w:rPr>
            </w:pPr>
          </w:p>
        </w:tc>
      </w:tr>
      <w:tr w:rsidR="005F7487" w:rsidRPr="005F7487" w14:paraId="4DD1F409" w14:textId="77777777" w:rsidTr="00FB4043">
        <w:trPr>
          <w:trHeight w:val="852"/>
        </w:trPr>
        <w:tc>
          <w:tcPr>
            <w:tcW w:w="975" w:type="dxa"/>
            <w:tcBorders>
              <w:top w:val="single" w:sz="4" w:space="0" w:color="auto"/>
              <w:left w:val="single" w:sz="12" w:space="0" w:color="auto"/>
              <w:bottom w:val="single" w:sz="4" w:space="0" w:color="auto"/>
              <w:right w:val="single" w:sz="4" w:space="0" w:color="auto"/>
            </w:tcBorders>
            <w:noWrap/>
            <w:vAlign w:val="center"/>
          </w:tcPr>
          <w:p w14:paraId="56C9DE7C" w14:textId="77777777" w:rsidR="002876F9" w:rsidRPr="005F7487" w:rsidRDefault="002876F9" w:rsidP="00FB4043">
            <w:pPr>
              <w:jc w:val="right"/>
              <w:rPr>
                <w:rFonts w:cs="Calibri"/>
                <w:szCs w:val="24"/>
              </w:rPr>
            </w:pPr>
            <w:r w:rsidRPr="005F7487">
              <w:rPr>
                <w:rFonts w:cs="Calibri"/>
                <w:szCs w:val="24"/>
              </w:rPr>
              <w:lastRenderedPageBreak/>
              <w:t>2.E.1</w:t>
            </w:r>
          </w:p>
        </w:tc>
        <w:tc>
          <w:tcPr>
            <w:tcW w:w="7109" w:type="dxa"/>
            <w:tcBorders>
              <w:top w:val="single" w:sz="4" w:space="0" w:color="auto"/>
              <w:left w:val="single" w:sz="4" w:space="0" w:color="auto"/>
              <w:bottom w:val="single" w:sz="4" w:space="0" w:color="auto"/>
              <w:right w:val="single" w:sz="4" w:space="0" w:color="auto"/>
            </w:tcBorders>
            <w:noWrap/>
            <w:vAlign w:val="center"/>
          </w:tcPr>
          <w:p w14:paraId="19691DBB" w14:textId="77777777" w:rsidR="002876F9" w:rsidRPr="005F7487" w:rsidRDefault="002876F9" w:rsidP="00FB4043">
            <w:pPr>
              <w:ind w:left="720"/>
              <w:rPr>
                <w:rFonts w:cs="Calibri"/>
                <w:szCs w:val="24"/>
              </w:rPr>
            </w:pPr>
            <w:r w:rsidRPr="005F7487">
              <w:rPr>
                <w:rFonts w:cs="Calibri"/>
                <w:szCs w:val="24"/>
              </w:rPr>
              <w:t xml:space="preserve">Project directly addresses an EPA Administrative Order for a local government applicant located in a Tier 1 county, or addresses an existing or pending SOC, or a DEQ Administrative Order, </w:t>
            </w:r>
            <w:r w:rsidRPr="005F7487">
              <w:rPr>
                <w:rFonts w:cs="Calibri"/>
                <w:b/>
                <w:bCs/>
                <w:szCs w:val="24"/>
              </w:rPr>
              <w:t>OR</w:t>
            </w:r>
          </w:p>
        </w:tc>
        <w:tc>
          <w:tcPr>
            <w:tcW w:w="1081" w:type="dxa"/>
            <w:tcBorders>
              <w:top w:val="single" w:sz="4" w:space="0" w:color="auto"/>
              <w:left w:val="single" w:sz="4" w:space="0" w:color="auto"/>
              <w:bottom w:val="single" w:sz="4" w:space="0" w:color="auto"/>
              <w:right w:val="single" w:sz="4" w:space="0" w:color="auto"/>
            </w:tcBorders>
            <w:noWrap/>
            <w:vAlign w:val="center"/>
          </w:tcPr>
          <w:p w14:paraId="70A64AE0" w14:textId="77777777" w:rsidR="002876F9" w:rsidRPr="005F7487" w:rsidRDefault="002876F9" w:rsidP="00FB4043">
            <w:pPr>
              <w:jc w:val="center"/>
              <w:rPr>
                <w:rFonts w:cs="Calibri"/>
                <w:szCs w:val="24"/>
              </w:rPr>
            </w:pPr>
          </w:p>
        </w:tc>
        <w:tc>
          <w:tcPr>
            <w:tcW w:w="1082" w:type="dxa"/>
            <w:tcBorders>
              <w:top w:val="single" w:sz="4" w:space="0" w:color="auto"/>
              <w:left w:val="single" w:sz="4" w:space="0" w:color="auto"/>
              <w:bottom w:val="single" w:sz="4" w:space="0" w:color="auto"/>
              <w:right w:val="single" w:sz="12" w:space="0" w:color="auto"/>
            </w:tcBorders>
            <w:vAlign w:val="center"/>
          </w:tcPr>
          <w:p w14:paraId="36935934" w14:textId="77777777" w:rsidR="002876F9" w:rsidRPr="005F7487" w:rsidRDefault="002876F9" w:rsidP="00FB4043">
            <w:pPr>
              <w:jc w:val="center"/>
              <w:rPr>
                <w:rFonts w:cs="Calibri"/>
                <w:szCs w:val="24"/>
              </w:rPr>
            </w:pPr>
            <w:r w:rsidRPr="005F7487">
              <w:rPr>
                <w:rFonts w:cs="Calibri"/>
                <w:szCs w:val="24"/>
              </w:rPr>
              <w:t>5</w:t>
            </w:r>
          </w:p>
        </w:tc>
      </w:tr>
      <w:tr w:rsidR="005F7487" w:rsidRPr="005F7487" w14:paraId="55E39E3C" w14:textId="77777777" w:rsidTr="00FB4043">
        <w:trPr>
          <w:trHeight w:val="510"/>
        </w:trPr>
        <w:tc>
          <w:tcPr>
            <w:tcW w:w="975" w:type="dxa"/>
            <w:tcBorders>
              <w:top w:val="single" w:sz="4" w:space="0" w:color="auto"/>
              <w:left w:val="single" w:sz="12" w:space="0" w:color="auto"/>
              <w:bottom w:val="single" w:sz="4" w:space="0" w:color="auto"/>
              <w:right w:val="single" w:sz="4" w:space="0" w:color="auto"/>
            </w:tcBorders>
            <w:noWrap/>
            <w:vAlign w:val="center"/>
          </w:tcPr>
          <w:p w14:paraId="0A8BD670" w14:textId="77777777" w:rsidR="002876F9" w:rsidRPr="005F7487" w:rsidRDefault="002876F9" w:rsidP="00FB4043">
            <w:pPr>
              <w:jc w:val="right"/>
              <w:rPr>
                <w:rFonts w:cs="Calibri"/>
                <w:szCs w:val="24"/>
              </w:rPr>
            </w:pPr>
            <w:r w:rsidRPr="005F7487">
              <w:rPr>
                <w:rFonts w:cs="Calibri"/>
                <w:szCs w:val="24"/>
              </w:rPr>
              <w:t>2.E.2</w:t>
            </w:r>
          </w:p>
        </w:tc>
        <w:tc>
          <w:tcPr>
            <w:tcW w:w="7109" w:type="dxa"/>
            <w:tcBorders>
              <w:top w:val="single" w:sz="4" w:space="0" w:color="auto"/>
              <w:left w:val="single" w:sz="4" w:space="0" w:color="auto"/>
              <w:bottom w:val="single" w:sz="4" w:space="0" w:color="auto"/>
              <w:right w:val="single" w:sz="4" w:space="0" w:color="auto"/>
            </w:tcBorders>
            <w:noWrap/>
            <w:vAlign w:val="center"/>
          </w:tcPr>
          <w:p w14:paraId="31AE4002" w14:textId="77777777" w:rsidR="002876F9" w:rsidRPr="005F7487" w:rsidRDefault="002876F9" w:rsidP="00FB4043">
            <w:pPr>
              <w:ind w:left="720"/>
              <w:rPr>
                <w:rFonts w:cs="Calibri"/>
                <w:szCs w:val="24"/>
              </w:rPr>
            </w:pPr>
            <w:r w:rsidRPr="005F7487">
              <w:rPr>
                <w:rFonts w:cs="Calibri"/>
                <w:szCs w:val="24"/>
              </w:rPr>
              <w:t>Project directly resolves a Notice of Violation or Notice of Deficiency</w:t>
            </w:r>
          </w:p>
        </w:tc>
        <w:tc>
          <w:tcPr>
            <w:tcW w:w="1081" w:type="dxa"/>
            <w:tcBorders>
              <w:top w:val="single" w:sz="4" w:space="0" w:color="auto"/>
              <w:left w:val="single" w:sz="4" w:space="0" w:color="auto"/>
              <w:bottom w:val="single" w:sz="4" w:space="0" w:color="auto"/>
              <w:right w:val="single" w:sz="4" w:space="0" w:color="auto"/>
            </w:tcBorders>
            <w:noWrap/>
            <w:vAlign w:val="center"/>
          </w:tcPr>
          <w:p w14:paraId="04DA64D9" w14:textId="77777777" w:rsidR="002876F9" w:rsidRPr="005F7487" w:rsidRDefault="002876F9" w:rsidP="00FB4043">
            <w:pPr>
              <w:jc w:val="center"/>
              <w:rPr>
                <w:rFonts w:cs="Calibri"/>
                <w:szCs w:val="24"/>
              </w:rPr>
            </w:pPr>
          </w:p>
        </w:tc>
        <w:tc>
          <w:tcPr>
            <w:tcW w:w="1082" w:type="dxa"/>
            <w:tcBorders>
              <w:top w:val="single" w:sz="4" w:space="0" w:color="auto"/>
              <w:left w:val="single" w:sz="4" w:space="0" w:color="auto"/>
              <w:bottom w:val="single" w:sz="4" w:space="0" w:color="auto"/>
              <w:right w:val="single" w:sz="12" w:space="0" w:color="auto"/>
            </w:tcBorders>
            <w:vAlign w:val="center"/>
          </w:tcPr>
          <w:p w14:paraId="495B7D52" w14:textId="77777777" w:rsidR="002876F9" w:rsidRPr="005F7487" w:rsidRDefault="002876F9" w:rsidP="00FB4043">
            <w:pPr>
              <w:jc w:val="center"/>
              <w:rPr>
                <w:rFonts w:cs="Calibri"/>
                <w:szCs w:val="24"/>
              </w:rPr>
            </w:pPr>
            <w:r w:rsidRPr="005F7487">
              <w:rPr>
                <w:rFonts w:cs="Calibri"/>
                <w:szCs w:val="24"/>
              </w:rPr>
              <w:t>3</w:t>
            </w:r>
          </w:p>
        </w:tc>
      </w:tr>
      <w:tr w:rsidR="005F7487" w:rsidRPr="005F7487" w14:paraId="6898CD11" w14:textId="77777777" w:rsidTr="00625C36">
        <w:trPr>
          <w:trHeight w:val="510"/>
        </w:trPr>
        <w:tc>
          <w:tcPr>
            <w:tcW w:w="975" w:type="dxa"/>
            <w:tcBorders>
              <w:top w:val="single" w:sz="4" w:space="0" w:color="auto"/>
              <w:left w:val="single" w:sz="12" w:space="0" w:color="auto"/>
              <w:bottom w:val="single" w:sz="4" w:space="0" w:color="auto"/>
              <w:right w:val="single" w:sz="4" w:space="0" w:color="auto"/>
            </w:tcBorders>
            <w:noWrap/>
            <w:vAlign w:val="center"/>
          </w:tcPr>
          <w:p w14:paraId="183A4FC5" w14:textId="77777777" w:rsidR="002876F9" w:rsidRPr="005F7487" w:rsidRDefault="002876F9" w:rsidP="00FB4043">
            <w:pPr>
              <w:jc w:val="center"/>
              <w:rPr>
                <w:rFonts w:cs="Calibri"/>
                <w:b/>
                <w:szCs w:val="24"/>
              </w:rPr>
            </w:pPr>
            <w:r w:rsidRPr="005F7487">
              <w:rPr>
                <w:rFonts w:cs="Calibri"/>
                <w:b/>
                <w:szCs w:val="24"/>
              </w:rPr>
              <w:t>2.F</w:t>
            </w:r>
          </w:p>
        </w:tc>
        <w:tc>
          <w:tcPr>
            <w:tcW w:w="7109" w:type="dxa"/>
            <w:tcBorders>
              <w:top w:val="single" w:sz="4" w:space="0" w:color="auto"/>
              <w:left w:val="single" w:sz="4" w:space="0" w:color="auto"/>
              <w:bottom w:val="single" w:sz="4" w:space="0" w:color="auto"/>
              <w:right w:val="single" w:sz="4" w:space="0" w:color="auto"/>
            </w:tcBorders>
            <w:noWrap/>
            <w:vAlign w:val="center"/>
          </w:tcPr>
          <w:p w14:paraId="10130898" w14:textId="77777777" w:rsidR="002876F9" w:rsidRPr="005F7487" w:rsidRDefault="00B23E98" w:rsidP="00FB4043">
            <w:pPr>
              <w:rPr>
                <w:rFonts w:cs="Calibri"/>
                <w:szCs w:val="24"/>
              </w:rPr>
            </w:pPr>
            <w:r w:rsidRPr="005F7487">
              <w:rPr>
                <w:rFonts w:cs="Calibri"/>
                <w:szCs w:val="24"/>
              </w:rPr>
              <w:t xml:space="preserve">Project includes </w:t>
            </w:r>
            <w:r w:rsidR="00625C36" w:rsidRPr="005F7487">
              <w:rPr>
                <w:rFonts w:cs="Calibri"/>
                <w:szCs w:val="24"/>
              </w:rPr>
              <w:t>System Merger or Regionalization</w:t>
            </w:r>
          </w:p>
        </w:tc>
        <w:tc>
          <w:tcPr>
            <w:tcW w:w="108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453D6265" w14:textId="77777777" w:rsidR="002876F9" w:rsidRPr="005F7487" w:rsidRDefault="002876F9" w:rsidP="00FB4043">
            <w:pPr>
              <w:jc w:val="center"/>
              <w:rPr>
                <w:rFonts w:cs="Calibri"/>
                <w:szCs w:val="24"/>
              </w:rPr>
            </w:pPr>
          </w:p>
        </w:tc>
        <w:tc>
          <w:tcPr>
            <w:tcW w:w="1082" w:type="dxa"/>
            <w:tcBorders>
              <w:top w:val="single" w:sz="4" w:space="0" w:color="auto"/>
              <w:left w:val="single" w:sz="4" w:space="0" w:color="auto"/>
              <w:bottom w:val="single" w:sz="4" w:space="0" w:color="auto"/>
              <w:right w:val="single" w:sz="12" w:space="0" w:color="auto"/>
            </w:tcBorders>
            <w:shd w:val="clear" w:color="auto" w:fill="BFBFBF" w:themeFill="background1" w:themeFillShade="BF"/>
            <w:vAlign w:val="center"/>
          </w:tcPr>
          <w:p w14:paraId="5EF498DA" w14:textId="77777777" w:rsidR="002876F9" w:rsidRPr="005F7487" w:rsidRDefault="002876F9" w:rsidP="00FB4043">
            <w:pPr>
              <w:jc w:val="center"/>
              <w:rPr>
                <w:rFonts w:cs="Calibri"/>
                <w:szCs w:val="24"/>
              </w:rPr>
            </w:pPr>
          </w:p>
        </w:tc>
      </w:tr>
      <w:tr w:rsidR="005F7487" w:rsidRPr="005F7487" w14:paraId="282F8051" w14:textId="77777777" w:rsidTr="00FB4043">
        <w:trPr>
          <w:trHeight w:val="510"/>
        </w:trPr>
        <w:tc>
          <w:tcPr>
            <w:tcW w:w="975" w:type="dxa"/>
            <w:tcBorders>
              <w:top w:val="single" w:sz="4" w:space="0" w:color="auto"/>
              <w:left w:val="single" w:sz="12" w:space="0" w:color="auto"/>
              <w:bottom w:val="single" w:sz="4" w:space="0" w:color="auto"/>
              <w:right w:val="single" w:sz="4" w:space="0" w:color="auto"/>
            </w:tcBorders>
            <w:noWrap/>
            <w:vAlign w:val="center"/>
          </w:tcPr>
          <w:p w14:paraId="48FFF844" w14:textId="77777777" w:rsidR="00625C36" w:rsidRPr="005F7487" w:rsidRDefault="00625C36" w:rsidP="00625C36">
            <w:pPr>
              <w:jc w:val="right"/>
              <w:rPr>
                <w:rFonts w:cs="Calibri"/>
                <w:bCs/>
                <w:szCs w:val="24"/>
              </w:rPr>
            </w:pPr>
            <w:r w:rsidRPr="005F7487">
              <w:rPr>
                <w:rFonts w:cs="Calibri"/>
                <w:bCs/>
                <w:szCs w:val="24"/>
              </w:rPr>
              <w:t>2.F.1</w:t>
            </w:r>
          </w:p>
        </w:tc>
        <w:tc>
          <w:tcPr>
            <w:tcW w:w="7109" w:type="dxa"/>
            <w:tcBorders>
              <w:top w:val="single" w:sz="4" w:space="0" w:color="auto"/>
              <w:left w:val="single" w:sz="4" w:space="0" w:color="auto"/>
              <w:bottom w:val="single" w:sz="4" w:space="0" w:color="auto"/>
              <w:right w:val="single" w:sz="4" w:space="0" w:color="auto"/>
            </w:tcBorders>
            <w:noWrap/>
            <w:vAlign w:val="center"/>
          </w:tcPr>
          <w:p w14:paraId="1EE4228B" w14:textId="77777777" w:rsidR="00625C36" w:rsidRPr="005F7487" w:rsidRDefault="00625C36" w:rsidP="00FB4043">
            <w:pPr>
              <w:rPr>
                <w:rFonts w:cs="Calibri"/>
                <w:szCs w:val="24"/>
              </w:rPr>
            </w:pPr>
            <w:r w:rsidRPr="005F7487">
              <w:rPr>
                <w:rFonts w:cs="Calibri"/>
                <w:szCs w:val="24"/>
              </w:rPr>
              <w:t>Project includes a system merger, OR</w:t>
            </w:r>
          </w:p>
        </w:tc>
        <w:tc>
          <w:tcPr>
            <w:tcW w:w="1081" w:type="dxa"/>
            <w:tcBorders>
              <w:top w:val="single" w:sz="4" w:space="0" w:color="auto"/>
              <w:left w:val="single" w:sz="4" w:space="0" w:color="auto"/>
              <w:bottom w:val="single" w:sz="4" w:space="0" w:color="auto"/>
              <w:right w:val="single" w:sz="4" w:space="0" w:color="auto"/>
            </w:tcBorders>
            <w:noWrap/>
            <w:vAlign w:val="center"/>
          </w:tcPr>
          <w:p w14:paraId="310E002B" w14:textId="77777777" w:rsidR="00625C36" w:rsidRPr="005F7487" w:rsidRDefault="00625C36" w:rsidP="00FB4043">
            <w:pPr>
              <w:jc w:val="center"/>
              <w:rPr>
                <w:rFonts w:cs="Calibri"/>
                <w:szCs w:val="24"/>
              </w:rPr>
            </w:pPr>
          </w:p>
        </w:tc>
        <w:tc>
          <w:tcPr>
            <w:tcW w:w="1082" w:type="dxa"/>
            <w:tcBorders>
              <w:top w:val="single" w:sz="4" w:space="0" w:color="auto"/>
              <w:left w:val="single" w:sz="4" w:space="0" w:color="auto"/>
              <w:bottom w:val="single" w:sz="4" w:space="0" w:color="auto"/>
              <w:right w:val="single" w:sz="12" w:space="0" w:color="auto"/>
            </w:tcBorders>
            <w:vAlign w:val="center"/>
          </w:tcPr>
          <w:p w14:paraId="01294B04" w14:textId="77777777" w:rsidR="00625C36" w:rsidRPr="005F7487" w:rsidRDefault="00625C36" w:rsidP="00FB4043">
            <w:pPr>
              <w:jc w:val="center"/>
              <w:rPr>
                <w:rFonts w:cs="Calibri"/>
                <w:szCs w:val="24"/>
              </w:rPr>
            </w:pPr>
            <w:r w:rsidRPr="005F7487">
              <w:rPr>
                <w:rFonts w:cs="Calibri"/>
                <w:szCs w:val="24"/>
              </w:rPr>
              <w:t>10</w:t>
            </w:r>
          </w:p>
        </w:tc>
      </w:tr>
      <w:tr w:rsidR="005F7487" w:rsidRPr="005F7487" w14:paraId="331BA806" w14:textId="77777777" w:rsidTr="00FB4043">
        <w:trPr>
          <w:trHeight w:val="510"/>
        </w:trPr>
        <w:tc>
          <w:tcPr>
            <w:tcW w:w="975" w:type="dxa"/>
            <w:tcBorders>
              <w:top w:val="single" w:sz="4" w:space="0" w:color="auto"/>
              <w:left w:val="single" w:sz="12" w:space="0" w:color="auto"/>
              <w:bottom w:val="single" w:sz="4" w:space="0" w:color="auto"/>
              <w:right w:val="single" w:sz="4" w:space="0" w:color="auto"/>
            </w:tcBorders>
            <w:noWrap/>
            <w:vAlign w:val="center"/>
          </w:tcPr>
          <w:p w14:paraId="415A6F2E" w14:textId="77777777" w:rsidR="00625C36" w:rsidRPr="005F7487" w:rsidRDefault="00625C36" w:rsidP="00625C36">
            <w:pPr>
              <w:jc w:val="right"/>
              <w:rPr>
                <w:rFonts w:cs="Calibri"/>
                <w:bCs/>
                <w:szCs w:val="24"/>
              </w:rPr>
            </w:pPr>
            <w:r w:rsidRPr="005F7487">
              <w:rPr>
                <w:rFonts w:cs="Calibri"/>
                <w:bCs/>
                <w:szCs w:val="24"/>
              </w:rPr>
              <w:t>2.F.2</w:t>
            </w:r>
          </w:p>
        </w:tc>
        <w:tc>
          <w:tcPr>
            <w:tcW w:w="7109" w:type="dxa"/>
            <w:tcBorders>
              <w:top w:val="single" w:sz="4" w:space="0" w:color="auto"/>
              <w:left w:val="single" w:sz="4" w:space="0" w:color="auto"/>
              <w:bottom w:val="single" w:sz="4" w:space="0" w:color="auto"/>
              <w:right w:val="single" w:sz="4" w:space="0" w:color="auto"/>
            </w:tcBorders>
            <w:noWrap/>
            <w:vAlign w:val="center"/>
          </w:tcPr>
          <w:p w14:paraId="45680F31" w14:textId="77777777" w:rsidR="00625C36" w:rsidRPr="005F7487" w:rsidRDefault="00625C36" w:rsidP="00FB4043">
            <w:pPr>
              <w:rPr>
                <w:rFonts w:cs="Calibri"/>
                <w:szCs w:val="24"/>
              </w:rPr>
            </w:pPr>
            <w:r w:rsidRPr="005F7487">
              <w:rPr>
                <w:rFonts w:cs="Calibri"/>
                <w:szCs w:val="24"/>
              </w:rPr>
              <w:t xml:space="preserve">Project results in a </w:t>
            </w:r>
            <w:proofErr w:type="gramStart"/>
            <w:r w:rsidR="00B23E98" w:rsidRPr="005F7487">
              <w:rPr>
                <w:rFonts w:cs="Calibri"/>
                <w:szCs w:val="24"/>
              </w:rPr>
              <w:t>system</w:t>
            </w:r>
            <w:proofErr w:type="gramEnd"/>
            <w:r w:rsidR="00B23E98" w:rsidRPr="005F7487">
              <w:rPr>
                <w:rFonts w:cs="Calibri"/>
                <w:szCs w:val="24"/>
              </w:rPr>
              <w:t xml:space="preserve"> regionalization </w:t>
            </w:r>
            <w:r w:rsidR="00875716" w:rsidRPr="005F7487">
              <w:rPr>
                <w:rFonts w:cs="Calibri"/>
                <w:szCs w:val="24"/>
              </w:rPr>
              <w:t>an</w:t>
            </w:r>
            <w:r w:rsidR="000133DF" w:rsidRPr="005F7487">
              <w:rPr>
                <w:rFonts w:cs="Calibri"/>
                <w:szCs w:val="24"/>
              </w:rPr>
              <w:t>d</w:t>
            </w:r>
            <w:r w:rsidR="00875716" w:rsidRPr="005F7487">
              <w:rPr>
                <w:rFonts w:cs="Calibri"/>
                <w:szCs w:val="24"/>
              </w:rPr>
              <w:t xml:space="preserve">/or </w:t>
            </w:r>
            <w:r w:rsidR="00B23E98" w:rsidRPr="005F7487">
              <w:rPr>
                <w:rFonts w:cs="Calibri"/>
                <w:szCs w:val="24"/>
              </w:rPr>
              <w:t>partnerships</w:t>
            </w:r>
          </w:p>
        </w:tc>
        <w:tc>
          <w:tcPr>
            <w:tcW w:w="1081" w:type="dxa"/>
            <w:tcBorders>
              <w:top w:val="single" w:sz="4" w:space="0" w:color="auto"/>
              <w:left w:val="single" w:sz="4" w:space="0" w:color="auto"/>
              <w:bottom w:val="single" w:sz="4" w:space="0" w:color="auto"/>
              <w:right w:val="single" w:sz="4" w:space="0" w:color="auto"/>
            </w:tcBorders>
            <w:noWrap/>
            <w:vAlign w:val="center"/>
          </w:tcPr>
          <w:p w14:paraId="441B93EE" w14:textId="77777777" w:rsidR="00625C36" w:rsidRPr="005F7487" w:rsidRDefault="00625C36" w:rsidP="00FB4043">
            <w:pPr>
              <w:jc w:val="center"/>
              <w:rPr>
                <w:rFonts w:cs="Calibri"/>
                <w:szCs w:val="24"/>
              </w:rPr>
            </w:pPr>
          </w:p>
        </w:tc>
        <w:tc>
          <w:tcPr>
            <w:tcW w:w="1082" w:type="dxa"/>
            <w:tcBorders>
              <w:top w:val="single" w:sz="4" w:space="0" w:color="auto"/>
              <w:left w:val="single" w:sz="4" w:space="0" w:color="auto"/>
              <w:bottom w:val="single" w:sz="4" w:space="0" w:color="auto"/>
              <w:right w:val="single" w:sz="12" w:space="0" w:color="auto"/>
            </w:tcBorders>
            <w:vAlign w:val="center"/>
          </w:tcPr>
          <w:p w14:paraId="7106F616" w14:textId="77777777" w:rsidR="00625C36" w:rsidRPr="005F7487" w:rsidRDefault="00625C36" w:rsidP="00FB4043">
            <w:pPr>
              <w:jc w:val="center"/>
              <w:rPr>
                <w:rFonts w:cs="Calibri"/>
                <w:szCs w:val="24"/>
              </w:rPr>
            </w:pPr>
            <w:r w:rsidRPr="005F7487">
              <w:rPr>
                <w:rFonts w:cs="Calibri"/>
                <w:szCs w:val="24"/>
              </w:rPr>
              <w:t>5</w:t>
            </w:r>
          </w:p>
        </w:tc>
      </w:tr>
      <w:tr w:rsidR="005F7487" w:rsidRPr="005F7487" w14:paraId="389D57BF" w14:textId="77777777" w:rsidTr="00FB4043">
        <w:trPr>
          <w:trHeight w:val="510"/>
        </w:trPr>
        <w:tc>
          <w:tcPr>
            <w:tcW w:w="975" w:type="dxa"/>
            <w:tcBorders>
              <w:top w:val="single" w:sz="4" w:space="0" w:color="auto"/>
              <w:left w:val="single" w:sz="12" w:space="0" w:color="auto"/>
              <w:bottom w:val="single" w:sz="4" w:space="0" w:color="auto"/>
              <w:right w:val="single" w:sz="4" w:space="0" w:color="auto"/>
            </w:tcBorders>
            <w:noWrap/>
            <w:vAlign w:val="center"/>
          </w:tcPr>
          <w:p w14:paraId="4709B5BC" w14:textId="77777777" w:rsidR="002876F9" w:rsidRPr="005F7487" w:rsidRDefault="002876F9" w:rsidP="00FB4043">
            <w:pPr>
              <w:jc w:val="center"/>
              <w:rPr>
                <w:rFonts w:cs="Calibri"/>
                <w:b/>
                <w:szCs w:val="24"/>
              </w:rPr>
            </w:pPr>
            <w:r w:rsidRPr="005F7487">
              <w:rPr>
                <w:rFonts w:cs="Calibri"/>
                <w:b/>
                <w:szCs w:val="24"/>
              </w:rPr>
              <w:t>2.G</w:t>
            </w:r>
          </w:p>
        </w:tc>
        <w:tc>
          <w:tcPr>
            <w:tcW w:w="7109" w:type="dxa"/>
            <w:tcBorders>
              <w:top w:val="single" w:sz="4" w:space="0" w:color="auto"/>
              <w:left w:val="single" w:sz="4" w:space="0" w:color="auto"/>
              <w:bottom w:val="single" w:sz="4" w:space="0" w:color="auto"/>
              <w:right w:val="single" w:sz="4" w:space="0" w:color="auto"/>
            </w:tcBorders>
            <w:noWrap/>
            <w:vAlign w:val="center"/>
          </w:tcPr>
          <w:p w14:paraId="5A8DD90B" w14:textId="77777777" w:rsidR="002876F9" w:rsidRPr="005F7487" w:rsidRDefault="002876F9" w:rsidP="00FB4043">
            <w:pPr>
              <w:rPr>
                <w:rFonts w:cs="Calibri"/>
                <w:szCs w:val="24"/>
              </w:rPr>
            </w:pPr>
            <w:r w:rsidRPr="005F7487">
              <w:rPr>
                <w:rFonts w:cs="Calibri"/>
                <w:szCs w:val="24"/>
              </w:rPr>
              <w:t>Project addresses low pressure in a public water supply system</w:t>
            </w:r>
          </w:p>
        </w:tc>
        <w:tc>
          <w:tcPr>
            <w:tcW w:w="1081" w:type="dxa"/>
            <w:tcBorders>
              <w:top w:val="single" w:sz="4" w:space="0" w:color="auto"/>
              <w:left w:val="single" w:sz="4" w:space="0" w:color="auto"/>
              <w:bottom w:val="single" w:sz="4" w:space="0" w:color="auto"/>
              <w:right w:val="single" w:sz="4" w:space="0" w:color="auto"/>
            </w:tcBorders>
            <w:noWrap/>
            <w:vAlign w:val="center"/>
          </w:tcPr>
          <w:p w14:paraId="0ECC5C7B" w14:textId="77777777" w:rsidR="002876F9" w:rsidRPr="005F7487" w:rsidRDefault="002876F9" w:rsidP="00FB4043">
            <w:pPr>
              <w:jc w:val="center"/>
              <w:rPr>
                <w:rFonts w:cs="Calibri"/>
                <w:szCs w:val="24"/>
              </w:rPr>
            </w:pPr>
          </w:p>
        </w:tc>
        <w:tc>
          <w:tcPr>
            <w:tcW w:w="1082" w:type="dxa"/>
            <w:tcBorders>
              <w:top w:val="single" w:sz="4" w:space="0" w:color="auto"/>
              <w:left w:val="single" w:sz="4" w:space="0" w:color="auto"/>
              <w:bottom w:val="single" w:sz="4" w:space="0" w:color="auto"/>
              <w:right w:val="single" w:sz="12" w:space="0" w:color="auto"/>
            </w:tcBorders>
            <w:vAlign w:val="center"/>
          </w:tcPr>
          <w:p w14:paraId="51049A39" w14:textId="77777777" w:rsidR="002876F9" w:rsidRPr="005F7487" w:rsidRDefault="002876F9" w:rsidP="00FB4043">
            <w:pPr>
              <w:jc w:val="center"/>
              <w:rPr>
                <w:rFonts w:cs="Calibri"/>
                <w:szCs w:val="24"/>
              </w:rPr>
            </w:pPr>
            <w:r w:rsidRPr="005F7487">
              <w:rPr>
                <w:rFonts w:cs="Calibri"/>
                <w:szCs w:val="24"/>
              </w:rPr>
              <w:t>5</w:t>
            </w:r>
          </w:p>
        </w:tc>
      </w:tr>
      <w:tr w:rsidR="005F7487" w:rsidRPr="005F7487" w14:paraId="38201331" w14:textId="77777777" w:rsidTr="00FB4043">
        <w:trPr>
          <w:trHeight w:val="420"/>
        </w:trPr>
        <w:tc>
          <w:tcPr>
            <w:tcW w:w="975" w:type="dxa"/>
            <w:tcBorders>
              <w:top w:val="single" w:sz="4" w:space="0" w:color="auto"/>
              <w:left w:val="single" w:sz="12" w:space="0" w:color="auto"/>
              <w:bottom w:val="single" w:sz="4" w:space="0" w:color="auto"/>
              <w:right w:val="single" w:sz="4" w:space="0" w:color="auto"/>
            </w:tcBorders>
            <w:noWrap/>
            <w:vAlign w:val="center"/>
          </w:tcPr>
          <w:p w14:paraId="073C0877" w14:textId="77777777" w:rsidR="002876F9" w:rsidRPr="005F7487" w:rsidRDefault="002876F9" w:rsidP="00FB4043">
            <w:pPr>
              <w:jc w:val="center"/>
              <w:rPr>
                <w:rFonts w:cs="Calibri"/>
                <w:b/>
                <w:szCs w:val="24"/>
              </w:rPr>
            </w:pPr>
            <w:r w:rsidRPr="005F7487">
              <w:rPr>
                <w:rFonts w:cs="Calibri"/>
                <w:b/>
                <w:szCs w:val="24"/>
              </w:rPr>
              <w:t>2.H</w:t>
            </w:r>
          </w:p>
        </w:tc>
        <w:tc>
          <w:tcPr>
            <w:tcW w:w="7109" w:type="dxa"/>
            <w:tcBorders>
              <w:top w:val="single" w:sz="4" w:space="0" w:color="auto"/>
              <w:left w:val="single" w:sz="4" w:space="0" w:color="auto"/>
              <w:bottom w:val="single" w:sz="4" w:space="0" w:color="auto"/>
              <w:right w:val="single" w:sz="4" w:space="0" w:color="auto"/>
            </w:tcBorders>
            <w:noWrap/>
            <w:vAlign w:val="center"/>
          </w:tcPr>
          <w:p w14:paraId="251D7B0C" w14:textId="77777777" w:rsidR="002876F9" w:rsidRPr="005F7487" w:rsidRDefault="002876F9" w:rsidP="00FB4043">
            <w:pPr>
              <w:rPr>
                <w:rFonts w:cs="Calibri"/>
                <w:szCs w:val="24"/>
              </w:rPr>
            </w:pPr>
            <w:r w:rsidRPr="005F7487">
              <w:rPr>
                <w:rFonts w:cs="Calibri"/>
                <w:szCs w:val="24"/>
              </w:rPr>
              <w:t>Project addresses contamination of a water supply source:</w:t>
            </w:r>
          </w:p>
        </w:tc>
        <w:tc>
          <w:tcPr>
            <w:tcW w:w="108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77064F93" w14:textId="77777777" w:rsidR="002876F9" w:rsidRPr="005F7487" w:rsidRDefault="002876F9" w:rsidP="00FB4043">
            <w:pPr>
              <w:jc w:val="center"/>
              <w:rPr>
                <w:rFonts w:cs="Calibri"/>
                <w:szCs w:val="24"/>
              </w:rPr>
            </w:pPr>
          </w:p>
        </w:tc>
        <w:tc>
          <w:tcPr>
            <w:tcW w:w="1082" w:type="dxa"/>
            <w:tcBorders>
              <w:top w:val="single" w:sz="4" w:space="0" w:color="auto"/>
              <w:left w:val="single" w:sz="4" w:space="0" w:color="auto"/>
              <w:bottom w:val="single" w:sz="4" w:space="0" w:color="auto"/>
              <w:right w:val="single" w:sz="12" w:space="0" w:color="auto"/>
            </w:tcBorders>
            <w:shd w:val="clear" w:color="auto" w:fill="BFBFBF" w:themeFill="background1" w:themeFillShade="BF"/>
            <w:vAlign w:val="center"/>
          </w:tcPr>
          <w:p w14:paraId="4827C0E6" w14:textId="77777777" w:rsidR="002876F9" w:rsidRPr="005F7487" w:rsidRDefault="002876F9" w:rsidP="00FB4043">
            <w:pPr>
              <w:jc w:val="center"/>
              <w:rPr>
                <w:rFonts w:cs="Calibri"/>
                <w:szCs w:val="24"/>
              </w:rPr>
            </w:pPr>
          </w:p>
        </w:tc>
      </w:tr>
      <w:tr w:rsidR="005F7487" w:rsidRPr="005F7487" w14:paraId="210E8144" w14:textId="77777777" w:rsidTr="00FB4043">
        <w:trPr>
          <w:trHeight w:val="501"/>
        </w:trPr>
        <w:tc>
          <w:tcPr>
            <w:tcW w:w="975" w:type="dxa"/>
            <w:tcBorders>
              <w:top w:val="single" w:sz="4" w:space="0" w:color="auto"/>
              <w:left w:val="single" w:sz="12" w:space="0" w:color="auto"/>
              <w:bottom w:val="single" w:sz="4" w:space="0" w:color="auto"/>
              <w:right w:val="single" w:sz="4" w:space="0" w:color="auto"/>
            </w:tcBorders>
            <w:noWrap/>
            <w:vAlign w:val="center"/>
          </w:tcPr>
          <w:p w14:paraId="418D1E42" w14:textId="77777777" w:rsidR="002876F9" w:rsidRPr="005F7487" w:rsidRDefault="002876F9" w:rsidP="00FB4043">
            <w:pPr>
              <w:jc w:val="right"/>
              <w:rPr>
                <w:rFonts w:cs="Calibri"/>
                <w:szCs w:val="24"/>
              </w:rPr>
            </w:pPr>
            <w:r w:rsidRPr="005F7487">
              <w:rPr>
                <w:rFonts w:cs="Calibri"/>
                <w:szCs w:val="24"/>
              </w:rPr>
              <w:t>2.H.1</w:t>
            </w:r>
          </w:p>
        </w:tc>
        <w:tc>
          <w:tcPr>
            <w:tcW w:w="7109" w:type="dxa"/>
            <w:tcBorders>
              <w:top w:val="single" w:sz="4" w:space="0" w:color="auto"/>
              <w:left w:val="single" w:sz="4" w:space="0" w:color="auto"/>
              <w:bottom w:val="single" w:sz="4" w:space="0" w:color="auto"/>
              <w:right w:val="single" w:sz="4" w:space="0" w:color="auto"/>
            </w:tcBorders>
            <w:noWrap/>
            <w:vAlign w:val="center"/>
          </w:tcPr>
          <w:p w14:paraId="5DCEB38D" w14:textId="77777777" w:rsidR="002876F9" w:rsidRPr="005F7487" w:rsidRDefault="002876F9" w:rsidP="00FB4043">
            <w:pPr>
              <w:ind w:left="720"/>
              <w:rPr>
                <w:rFonts w:cs="Calibri"/>
                <w:szCs w:val="24"/>
              </w:rPr>
            </w:pPr>
            <w:r w:rsidRPr="005F7487">
              <w:rPr>
                <w:rFonts w:cs="Calibri"/>
                <w:szCs w:val="24"/>
              </w:rPr>
              <w:t xml:space="preserve">Project addresses acute contamination of a water supply source, </w:t>
            </w:r>
            <w:r w:rsidRPr="005F7487">
              <w:rPr>
                <w:rFonts w:cs="Calibri"/>
                <w:b/>
                <w:szCs w:val="24"/>
              </w:rPr>
              <w:t>OR</w:t>
            </w:r>
          </w:p>
        </w:tc>
        <w:tc>
          <w:tcPr>
            <w:tcW w:w="1081" w:type="dxa"/>
            <w:tcBorders>
              <w:top w:val="single" w:sz="4" w:space="0" w:color="auto"/>
              <w:left w:val="single" w:sz="4" w:space="0" w:color="auto"/>
              <w:bottom w:val="single" w:sz="4" w:space="0" w:color="auto"/>
              <w:right w:val="single" w:sz="4" w:space="0" w:color="auto"/>
            </w:tcBorders>
            <w:noWrap/>
            <w:vAlign w:val="center"/>
          </w:tcPr>
          <w:p w14:paraId="5DCAFF70" w14:textId="77777777" w:rsidR="002876F9" w:rsidRPr="005F7487" w:rsidRDefault="002876F9" w:rsidP="00FB4043">
            <w:pPr>
              <w:jc w:val="center"/>
              <w:rPr>
                <w:rFonts w:cs="Calibri"/>
                <w:szCs w:val="24"/>
              </w:rPr>
            </w:pPr>
          </w:p>
        </w:tc>
        <w:tc>
          <w:tcPr>
            <w:tcW w:w="1082" w:type="dxa"/>
            <w:tcBorders>
              <w:top w:val="single" w:sz="4" w:space="0" w:color="auto"/>
              <w:left w:val="single" w:sz="4" w:space="0" w:color="auto"/>
              <w:bottom w:val="single" w:sz="4" w:space="0" w:color="auto"/>
              <w:right w:val="single" w:sz="12" w:space="0" w:color="auto"/>
            </w:tcBorders>
            <w:vAlign w:val="center"/>
          </w:tcPr>
          <w:p w14:paraId="4FB65603" w14:textId="77777777" w:rsidR="002876F9" w:rsidRPr="005F7487" w:rsidRDefault="002876F9" w:rsidP="00FB4043">
            <w:pPr>
              <w:jc w:val="center"/>
              <w:rPr>
                <w:rFonts w:cs="Calibri"/>
                <w:szCs w:val="24"/>
              </w:rPr>
            </w:pPr>
            <w:r w:rsidRPr="005F7487">
              <w:rPr>
                <w:rFonts w:cs="Calibri"/>
                <w:szCs w:val="24"/>
              </w:rPr>
              <w:t>15</w:t>
            </w:r>
          </w:p>
        </w:tc>
      </w:tr>
      <w:tr w:rsidR="005F7487" w:rsidRPr="005F7487" w14:paraId="0615A46A" w14:textId="77777777" w:rsidTr="00FB4043">
        <w:trPr>
          <w:trHeight w:val="519"/>
        </w:trPr>
        <w:tc>
          <w:tcPr>
            <w:tcW w:w="975" w:type="dxa"/>
            <w:tcBorders>
              <w:top w:val="single" w:sz="4" w:space="0" w:color="auto"/>
              <w:left w:val="single" w:sz="12" w:space="0" w:color="auto"/>
              <w:bottom w:val="single" w:sz="4" w:space="0" w:color="auto"/>
              <w:right w:val="single" w:sz="4" w:space="0" w:color="auto"/>
            </w:tcBorders>
            <w:noWrap/>
            <w:vAlign w:val="center"/>
          </w:tcPr>
          <w:p w14:paraId="4481CED1" w14:textId="77777777" w:rsidR="002876F9" w:rsidRPr="005F7487" w:rsidRDefault="002876F9" w:rsidP="00FB4043">
            <w:pPr>
              <w:jc w:val="right"/>
              <w:rPr>
                <w:rFonts w:cs="Calibri"/>
                <w:szCs w:val="24"/>
              </w:rPr>
            </w:pPr>
            <w:r w:rsidRPr="005F7487">
              <w:rPr>
                <w:rFonts w:cs="Calibri"/>
                <w:szCs w:val="24"/>
              </w:rPr>
              <w:t>2.H.2</w:t>
            </w:r>
          </w:p>
        </w:tc>
        <w:tc>
          <w:tcPr>
            <w:tcW w:w="7109" w:type="dxa"/>
            <w:tcBorders>
              <w:top w:val="single" w:sz="4" w:space="0" w:color="auto"/>
              <w:left w:val="single" w:sz="4" w:space="0" w:color="auto"/>
              <w:bottom w:val="single" w:sz="4" w:space="0" w:color="auto"/>
              <w:right w:val="single" w:sz="4" w:space="0" w:color="auto"/>
            </w:tcBorders>
            <w:noWrap/>
            <w:vAlign w:val="center"/>
          </w:tcPr>
          <w:p w14:paraId="42E7FBD8" w14:textId="77777777" w:rsidR="002876F9" w:rsidRPr="005F7487" w:rsidRDefault="002876F9" w:rsidP="00FB4043">
            <w:pPr>
              <w:ind w:left="720"/>
              <w:rPr>
                <w:rFonts w:cs="Calibri"/>
                <w:szCs w:val="24"/>
              </w:rPr>
            </w:pPr>
            <w:r w:rsidRPr="005F7487">
              <w:rPr>
                <w:rFonts w:cs="Calibri"/>
                <w:szCs w:val="24"/>
              </w:rPr>
              <w:t xml:space="preserve">Project addresses contamination of a water source other than acute, </w:t>
            </w:r>
            <w:r w:rsidRPr="005F7487">
              <w:rPr>
                <w:rFonts w:cs="Calibri"/>
                <w:b/>
                <w:szCs w:val="24"/>
              </w:rPr>
              <w:t>OR</w:t>
            </w:r>
          </w:p>
        </w:tc>
        <w:tc>
          <w:tcPr>
            <w:tcW w:w="1081" w:type="dxa"/>
            <w:tcBorders>
              <w:top w:val="single" w:sz="4" w:space="0" w:color="auto"/>
              <w:left w:val="single" w:sz="4" w:space="0" w:color="auto"/>
              <w:bottom w:val="single" w:sz="4" w:space="0" w:color="auto"/>
              <w:right w:val="single" w:sz="4" w:space="0" w:color="auto"/>
            </w:tcBorders>
            <w:noWrap/>
            <w:vAlign w:val="center"/>
          </w:tcPr>
          <w:p w14:paraId="58B57817" w14:textId="77777777" w:rsidR="002876F9" w:rsidRPr="005F7487" w:rsidRDefault="002876F9" w:rsidP="00FB4043">
            <w:pPr>
              <w:jc w:val="center"/>
              <w:rPr>
                <w:rFonts w:cs="Calibri"/>
                <w:szCs w:val="24"/>
              </w:rPr>
            </w:pPr>
          </w:p>
        </w:tc>
        <w:tc>
          <w:tcPr>
            <w:tcW w:w="1082" w:type="dxa"/>
            <w:tcBorders>
              <w:top w:val="single" w:sz="4" w:space="0" w:color="auto"/>
              <w:left w:val="single" w:sz="4" w:space="0" w:color="auto"/>
              <w:bottom w:val="single" w:sz="4" w:space="0" w:color="auto"/>
              <w:right w:val="single" w:sz="12" w:space="0" w:color="auto"/>
            </w:tcBorders>
            <w:vAlign w:val="center"/>
          </w:tcPr>
          <w:p w14:paraId="44CCF667" w14:textId="77777777" w:rsidR="002876F9" w:rsidRPr="005F7487" w:rsidRDefault="00CB33B3" w:rsidP="00FB4043">
            <w:pPr>
              <w:jc w:val="center"/>
              <w:rPr>
                <w:rFonts w:cs="Calibri"/>
                <w:szCs w:val="24"/>
              </w:rPr>
            </w:pPr>
            <w:r w:rsidRPr="005F7487">
              <w:rPr>
                <w:rFonts w:cs="Calibri"/>
                <w:szCs w:val="24"/>
              </w:rPr>
              <w:t>5</w:t>
            </w:r>
          </w:p>
        </w:tc>
      </w:tr>
      <w:tr w:rsidR="005F7487" w:rsidRPr="005F7487" w14:paraId="17EA56AA" w14:textId="77777777" w:rsidTr="00FB4043">
        <w:trPr>
          <w:trHeight w:val="519"/>
        </w:trPr>
        <w:tc>
          <w:tcPr>
            <w:tcW w:w="975" w:type="dxa"/>
            <w:tcBorders>
              <w:top w:val="single" w:sz="4" w:space="0" w:color="auto"/>
              <w:left w:val="single" w:sz="12" w:space="0" w:color="auto"/>
              <w:bottom w:val="single" w:sz="4" w:space="0" w:color="auto"/>
              <w:right w:val="single" w:sz="4" w:space="0" w:color="auto"/>
            </w:tcBorders>
            <w:noWrap/>
            <w:vAlign w:val="center"/>
          </w:tcPr>
          <w:p w14:paraId="07512591" w14:textId="77777777" w:rsidR="002876F9" w:rsidRPr="005F7487" w:rsidRDefault="002876F9" w:rsidP="00FB4043">
            <w:pPr>
              <w:jc w:val="right"/>
              <w:rPr>
                <w:rFonts w:cs="Calibri"/>
                <w:szCs w:val="24"/>
              </w:rPr>
            </w:pPr>
            <w:r w:rsidRPr="005F7487">
              <w:rPr>
                <w:rFonts w:cs="Calibri"/>
                <w:szCs w:val="24"/>
              </w:rPr>
              <w:t>2.H.3</w:t>
            </w:r>
          </w:p>
        </w:tc>
        <w:tc>
          <w:tcPr>
            <w:tcW w:w="7109" w:type="dxa"/>
            <w:tcBorders>
              <w:top w:val="single" w:sz="4" w:space="0" w:color="auto"/>
              <w:left w:val="single" w:sz="4" w:space="0" w:color="auto"/>
              <w:bottom w:val="single" w:sz="4" w:space="0" w:color="auto"/>
              <w:right w:val="single" w:sz="4" w:space="0" w:color="auto"/>
            </w:tcBorders>
            <w:noWrap/>
            <w:vAlign w:val="center"/>
          </w:tcPr>
          <w:p w14:paraId="4F1AE1D9" w14:textId="77777777" w:rsidR="002876F9" w:rsidRPr="005F7487" w:rsidRDefault="002876F9" w:rsidP="00FB4043">
            <w:pPr>
              <w:ind w:left="720"/>
              <w:rPr>
                <w:rFonts w:cs="Calibri"/>
                <w:szCs w:val="24"/>
              </w:rPr>
            </w:pPr>
            <w:r w:rsidRPr="005F7487">
              <w:rPr>
                <w:rFonts w:cs="Calibri"/>
                <w:szCs w:val="24"/>
              </w:rPr>
              <w:t>Project addresses any PFAS compounds exceeding 10 ppt</w:t>
            </w:r>
            <w:r w:rsidRPr="005F7487">
              <w:t xml:space="preserve"> </w:t>
            </w:r>
            <w:r w:rsidRPr="005F7487">
              <w:rPr>
                <w:rFonts w:cs="Calibri"/>
                <w:szCs w:val="24"/>
              </w:rPr>
              <w:t xml:space="preserve">or State-established regulatory standards or limits, </w:t>
            </w:r>
            <w:r w:rsidRPr="005F7487">
              <w:rPr>
                <w:rFonts w:cs="Calibri"/>
                <w:b/>
                <w:bCs/>
                <w:szCs w:val="24"/>
              </w:rPr>
              <w:t>OR</w:t>
            </w:r>
          </w:p>
        </w:tc>
        <w:tc>
          <w:tcPr>
            <w:tcW w:w="1081" w:type="dxa"/>
            <w:tcBorders>
              <w:top w:val="single" w:sz="4" w:space="0" w:color="auto"/>
              <w:left w:val="single" w:sz="4" w:space="0" w:color="auto"/>
              <w:bottom w:val="single" w:sz="4" w:space="0" w:color="auto"/>
              <w:right w:val="single" w:sz="4" w:space="0" w:color="auto"/>
            </w:tcBorders>
            <w:noWrap/>
            <w:vAlign w:val="center"/>
          </w:tcPr>
          <w:p w14:paraId="5557282F" w14:textId="77777777" w:rsidR="002876F9" w:rsidRPr="005F7487" w:rsidRDefault="002876F9" w:rsidP="00FB4043">
            <w:pPr>
              <w:jc w:val="center"/>
              <w:rPr>
                <w:rFonts w:cs="Calibri"/>
                <w:szCs w:val="24"/>
              </w:rPr>
            </w:pPr>
          </w:p>
        </w:tc>
        <w:tc>
          <w:tcPr>
            <w:tcW w:w="1082" w:type="dxa"/>
            <w:tcBorders>
              <w:top w:val="single" w:sz="4" w:space="0" w:color="auto"/>
              <w:left w:val="single" w:sz="4" w:space="0" w:color="auto"/>
              <w:bottom w:val="single" w:sz="4" w:space="0" w:color="auto"/>
              <w:right w:val="single" w:sz="12" w:space="0" w:color="auto"/>
            </w:tcBorders>
            <w:vAlign w:val="center"/>
          </w:tcPr>
          <w:p w14:paraId="0BAD7190" w14:textId="77777777" w:rsidR="002876F9" w:rsidRPr="005F7487" w:rsidRDefault="00CB33B3" w:rsidP="00FB4043">
            <w:pPr>
              <w:jc w:val="center"/>
              <w:rPr>
                <w:rFonts w:cs="Calibri"/>
                <w:szCs w:val="24"/>
              </w:rPr>
            </w:pPr>
            <w:r w:rsidRPr="005F7487">
              <w:rPr>
                <w:rFonts w:cs="Calibri"/>
                <w:szCs w:val="24"/>
              </w:rPr>
              <w:t>2</w:t>
            </w:r>
          </w:p>
        </w:tc>
      </w:tr>
      <w:tr w:rsidR="005F7487" w:rsidRPr="005F7487" w14:paraId="14D954AD" w14:textId="77777777" w:rsidTr="00FB4043">
        <w:trPr>
          <w:trHeight w:val="519"/>
        </w:trPr>
        <w:tc>
          <w:tcPr>
            <w:tcW w:w="975" w:type="dxa"/>
            <w:tcBorders>
              <w:top w:val="single" w:sz="4" w:space="0" w:color="auto"/>
              <w:left w:val="single" w:sz="12" w:space="0" w:color="auto"/>
              <w:bottom w:val="single" w:sz="4" w:space="0" w:color="auto"/>
              <w:right w:val="single" w:sz="4" w:space="0" w:color="auto"/>
            </w:tcBorders>
            <w:noWrap/>
            <w:vAlign w:val="center"/>
          </w:tcPr>
          <w:p w14:paraId="140B77D3" w14:textId="77777777" w:rsidR="002876F9" w:rsidRPr="005F7487" w:rsidRDefault="002876F9" w:rsidP="00FB4043">
            <w:pPr>
              <w:jc w:val="right"/>
              <w:rPr>
                <w:rFonts w:cs="Calibri"/>
                <w:szCs w:val="24"/>
              </w:rPr>
            </w:pPr>
            <w:r w:rsidRPr="005F7487">
              <w:rPr>
                <w:rFonts w:cs="Calibri"/>
                <w:szCs w:val="24"/>
              </w:rPr>
              <w:t>2.H.4</w:t>
            </w:r>
          </w:p>
        </w:tc>
        <w:tc>
          <w:tcPr>
            <w:tcW w:w="7109" w:type="dxa"/>
            <w:tcBorders>
              <w:top w:val="single" w:sz="4" w:space="0" w:color="auto"/>
              <w:left w:val="single" w:sz="4" w:space="0" w:color="auto"/>
              <w:bottom w:val="single" w:sz="4" w:space="0" w:color="auto"/>
              <w:right w:val="single" w:sz="4" w:space="0" w:color="auto"/>
            </w:tcBorders>
            <w:noWrap/>
            <w:vAlign w:val="center"/>
          </w:tcPr>
          <w:p w14:paraId="170098BF" w14:textId="77777777" w:rsidR="002876F9" w:rsidRPr="005F7487" w:rsidRDefault="002876F9" w:rsidP="00FB4043">
            <w:pPr>
              <w:ind w:left="720"/>
              <w:rPr>
                <w:rFonts w:cs="Calibri"/>
                <w:szCs w:val="24"/>
              </w:rPr>
            </w:pPr>
            <w:r w:rsidRPr="005F7487">
              <w:t>Project</w:t>
            </w:r>
            <w:r w:rsidRPr="005F7487">
              <w:rPr>
                <w:rStyle w:val="ui-provider"/>
              </w:rPr>
              <w:t xml:space="preserve"> addresses PFAS exceeding proposed</w:t>
            </w:r>
            <w:r w:rsidR="00CB33B3" w:rsidRPr="005F7487">
              <w:rPr>
                <w:rStyle w:val="ui-provider"/>
              </w:rPr>
              <w:t xml:space="preserve"> or promulgated</w:t>
            </w:r>
            <w:r w:rsidRPr="005F7487">
              <w:rPr>
                <w:rStyle w:val="ui-provider"/>
              </w:rPr>
              <w:t xml:space="preserve"> MCL or Hazard Index.</w:t>
            </w:r>
          </w:p>
        </w:tc>
        <w:tc>
          <w:tcPr>
            <w:tcW w:w="1081" w:type="dxa"/>
            <w:tcBorders>
              <w:top w:val="single" w:sz="4" w:space="0" w:color="auto"/>
              <w:left w:val="single" w:sz="4" w:space="0" w:color="auto"/>
              <w:bottom w:val="single" w:sz="4" w:space="0" w:color="auto"/>
              <w:right w:val="single" w:sz="4" w:space="0" w:color="auto"/>
            </w:tcBorders>
            <w:noWrap/>
            <w:vAlign w:val="center"/>
          </w:tcPr>
          <w:p w14:paraId="0CF0889E" w14:textId="77777777" w:rsidR="002876F9" w:rsidRPr="005F7487" w:rsidRDefault="002876F9" w:rsidP="00FB4043">
            <w:pPr>
              <w:jc w:val="center"/>
              <w:rPr>
                <w:rFonts w:cs="Calibri"/>
                <w:szCs w:val="24"/>
              </w:rPr>
            </w:pPr>
          </w:p>
        </w:tc>
        <w:tc>
          <w:tcPr>
            <w:tcW w:w="1082" w:type="dxa"/>
            <w:tcBorders>
              <w:top w:val="single" w:sz="4" w:space="0" w:color="auto"/>
              <w:left w:val="single" w:sz="4" w:space="0" w:color="auto"/>
              <w:bottom w:val="single" w:sz="4" w:space="0" w:color="auto"/>
              <w:right w:val="single" w:sz="12" w:space="0" w:color="auto"/>
            </w:tcBorders>
            <w:vAlign w:val="center"/>
          </w:tcPr>
          <w:p w14:paraId="02B5D5D7" w14:textId="77777777" w:rsidR="002876F9" w:rsidRPr="005F7487" w:rsidRDefault="00CB33B3" w:rsidP="00FB4043">
            <w:pPr>
              <w:jc w:val="center"/>
              <w:rPr>
                <w:rFonts w:cs="Calibri"/>
                <w:szCs w:val="24"/>
              </w:rPr>
            </w:pPr>
            <w:r w:rsidRPr="005F7487">
              <w:rPr>
                <w:rFonts w:cs="Calibri"/>
                <w:szCs w:val="24"/>
              </w:rPr>
              <w:t>5</w:t>
            </w:r>
          </w:p>
        </w:tc>
      </w:tr>
      <w:tr w:rsidR="005F7487" w:rsidRPr="005F7487" w14:paraId="20B3AF18" w14:textId="77777777" w:rsidTr="00FB4043">
        <w:trPr>
          <w:trHeight w:val="375"/>
        </w:trPr>
        <w:tc>
          <w:tcPr>
            <w:tcW w:w="975" w:type="dxa"/>
            <w:tcBorders>
              <w:top w:val="single" w:sz="4" w:space="0" w:color="auto"/>
              <w:left w:val="single" w:sz="12" w:space="0" w:color="auto"/>
              <w:bottom w:val="single" w:sz="4" w:space="0" w:color="auto"/>
              <w:right w:val="single" w:sz="4" w:space="0" w:color="auto"/>
            </w:tcBorders>
            <w:shd w:val="clear" w:color="auto" w:fill="BFBFBF" w:themeFill="background1" w:themeFillShade="BF"/>
            <w:noWrap/>
            <w:vAlign w:val="center"/>
          </w:tcPr>
          <w:p w14:paraId="709233D5" w14:textId="77777777" w:rsidR="002876F9" w:rsidRPr="005F7487" w:rsidRDefault="002876F9" w:rsidP="00FB4043">
            <w:pPr>
              <w:jc w:val="center"/>
              <w:rPr>
                <w:rFonts w:cs="Calibri"/>
                <w:b/>
                <w:bCs/>
                <w:szCs w:val="24"/>
              </w:rPr>
            </w:pPr>
            <w:r w:rsidRPr="005F7487">
              <w:rPr>
                <w:rFonts w:cs="Calibri"/>
                <w:b/>
                <w:bCs/>
                <w:szCs w:val="24"/>
              </w:rPr>
              <w:t>2.I</w:t>
            </w:r>
          </w:p>
        </w:tc>
        <w:tc>
          <w:tcPr>
            <w:tcW w:w="710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33DB720F" w14:textId="77777777" w:rsidR="002876F9" w:rsidRPr="005F7487" w:rsidRDefault="002876F9" w:rsidP="00FB4043">
            <w:pPr>
              <w:rPr>
                <w:rFonts w:cs="Calibri"/>
                <w:szCs w:val="24"/>
              </w:rPr>
            </w:pPr>
            <w:r w:rsidRPr="005F7487">
              <w:rPr>
                <w:rFonts w:cs="Calibri"/>
                <w:szCs w:val="24"/>
              </w:rPr>
              <w:t xml:space="preserve">Reserved for other programs </w:t>
            </w:r>
          </w:p>
        </w:tc>
        <w:tc>
          <w:tcPr>
            <w:tcW w:w="108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04B370B6" w14:textId="77777777" w:rsidR="002876F9" w:rsidRPr="005F7487" w:rsidRDefault="002876F9" w:rsidP="00FB4043">
            <w:pPr>
              <w:jc w:val="center"/>
              <w:rPr>
                <w:rFonts w:cs="Calibri"/>
                <w:szCs w:val="24"/>
              </w:rPr>
            </w:pPr>
          </w:p>
        </w:tc>
        <w:tc>
          <w:tcPr>
            <w:tcW w:w="1082" w:type="dxa"/>
            <w:tcBorders>
              <w:top w:val="single" w:sz="4" w:space="0" w:color="auto"/>
              <w:left w:val="single" w:sz="4" w:space="0" w:color="auto"/>
              <w:bottom w:val="single" w:sz="4" w:space="0" w:color="auto"/>
              <w:right w:val="single" w:sz="12" w:space="0" w:color="auto"/>
            </w:tcBorders>
            <w:shd w:val="clear" w:color="auto" w:fill="BFBFBF" w:themeFill="background1" w:themeFillShade="BF"/>
            <w:vAlign w:val="center"/>
          </w:tcPr>
          <w:p w14:paraId="72F79FA0" w14:textId="77777777" w:rsidR="002876F9" w:rsidRPr="005F7487" w:rsidRDefault="002876F9" w:rsidP="00FB4043">
            <w:pPr>
              <w:jc w:val="center"/>
              <w:rPr>
                <w:rFonts w:cs="Calibri"/>
                <w:szCs w:val="24"/>
              </w:rPr>
            </w:pPr>
          </w:p>
        </w:tc>
      </w:tr>
      <w:tr w:rsidR="005F7487" w:rsidRPr="005F7487" w14:paraId="709F1AEA" w14:textId="77777777" w:rsidTr="00FB4043">
        <w:trPr>
          <w:trHeight w:val="465"/>
        </w:trPr>
        <w:tc>
          <w:tcPr>
            <w:tcW w:w="975" w:type="dxa"/>
            <w:tcBorders>
              <w:top w:val="single" w:sz="4" w:space="0" w:color="auto"/>
              <w:left w:val="single" w:sz="12" w:space="0" w:color="auto"/>
              <w:bottom w:val="single" w:sz="4" w:space="0" w:color="auto"/>
              <w:right w:val="single" w:sz="4" w:space="0" w:color="auto"/>
            </w:tcBorders>
            <w:noWrap/>
            <w:vAlign w:val="center"/>
          </w:tcPr>
          <w:p w14:paraId="2850E9D6" w14:textId="77777777" w:rsidR="002876F9" w:rsidRPr="005F7487" w:rsidRDefault="002876F9" w:rsidP="00FB4043">
            <w:pPr>
              <w:jc w:val="center"/>
              <w:rPr>
                <w:rFonts w:cs="Calibri"/>
                <w:b/>
                <w:szCs w:val="24"/>
              </w:rPr>
            </w:pPr>
            <w:r w:rsidRPr="005F7487">
              <w:rPr>
                <w:rFonts w:cs="Calibri"/>
                <w:b/>
                <w:szCs w:val="24"/>
              </w:rPr>
              <w:t>2.J</w:t>
            </w:r>
          </w:p>
        </w:tc>
        <w:tc>
          <w:tcPr>
            <w:tcW w:w="7109" w:type="dxa"/>
            <w:tcBorders>
              <w:top w:val="single" w:sz="4" w:space="0" w:color="auto"/>
              <w:left w:val="single" w:sz="4" w:space="0" w:color="auto"/>
              <w:bottom w:val="single" w:sz="4" w:space="0" w:color="auto"/>
              <w:right w:val="single" w:sz="4" w:space="0" w:color="auto"/>
            </w:tcBorders>
            <w:noWrap/>
            <w:vAlign w:val="center"/>
          </w:tcPr>
          <w:p w14:paraId="43278079" w14:textId="77777777" w:rsidR="002876F9" w:rsidRPr="005F7487" w:rsidRDefault="002876F9" w:rsidP="00FB4043">
            <w:pPr>
              <w:rPr>
                <w:rFonts w:cs="Calibri"/>
                <w:szCs w:val="24"/>
              </w:rPr>
            </w:pPr>
            <w:r w:rsidRPr="005F7487">
              <w:rPr>
                <w:rFonts w:cs="Calibri"/>
                <w:szCs w:val="24"/>
              </w:rPr>
              <w:t>Water loss in system to be rehabilitated or replaced is 30% or greater</w:t>
            </w:r>
          </w:p>
        </w:tc>
        <w:tc>
          <w:tcPr>
            <w:tcW w:w="1081" w:type="dxa"/>
            <w:tcBorders>
              <w:top w:val="single" w:sz="4" w:space="0" w:color="auto"/>
              <w:left w:val="single" w:sz="4" w:space="0" w:color="auto"/>
              <w:bottom w:val="single" w:sz="4" w:space="0" w:color="auto"/>
              <w:right w:val="single" w:sz="4" w:space="0" w:color="auto"/>
            </w:tcBorders>
            <w:noWrap/>
            <w:vAlign w:val="center"/>
          </w:tcPr>
          <w:p w14:paraId="5D78719B" w14:textId="77777777" w:rsidR="002876F9" w:rsidRPr="005F7487" w:rsidRDefault="002876F9" w:rsidP="00FB4043">
            <w:pPr>
              <w:jc w:val="center"/>
              <w:rPr>
                <w:rFonts w:cs="Calibri"/>
                <w:szCs w:val="24"/>
              </w:rPr>
            </w:pPr>
          </w:p>
        </w:tc>
        <w:tc>
          <w:tcPr>
            <w:tcW w:w="1082" w:type="dxa"/>
            <w:tcBorders>
              <w:top w:val="single" w:sz="4" w:space="0" w:color="auto"/>
              <w:left w:val="single" w:sz="4" w:space="0" w:color="auto"/>
              <w:bottom w:val="single" w:sz="4" w:space="0" w:color="auto"/>
              <w:right w:val="single" w:sz="12" w:space="0" w:color="auto"/>
            </w:tcBorders>
            <w:vAlign w:val="center"/>
          </w:tcPr>
          <w:p w14:paraId="70AB245E" w14:textId="77777777" w:rsidR="002876F9" w:rsidRPr="005F7487" w:rsidRDefault="002876F9" w:rsidP="00FB4043">
            <w:pPr>
              <w:jc w:val="center"/>
              <w:rPr>
                <w:rFonts w:cs="Calibri"/>
                <w:szCs w:val="24"/>
              </w:rPr>
            </w:pPr>
            <w:r w:rsidRPr="005F7487">
              <w:rPr>
                <w:rFonts w:cs="Calibri"/>
                <w:szCs w:val="24"/>
              </w:rPr>
              <w:t>10</w:t>
            </w:r>
          </w:p>
        </w:tc>
      </w:tr>
      <w:tr w:rsidR="005F7487" w:rsidRPr="005F7487" w14:paraId="6E9F932B" w14:textId="77777777" w:rsidTr="00FB4043">
        <w:trPr>
          <w:trHeight w:val="465"/>
        </w:trPr>
        <w:tc>
          <w:tcPr>
            <w:tcW w:w="975" w:type="dxa"/>
            <w:tcBorders>
              <w:top w:val="single" w:sz="4" w:space="0" w:color="auto"/>
              <w:left w:val="single" w:sz="12" w:space="0" w:color="auto"/>
              <w:bottom w:val="single" w:sz="4" w:space="0" w:color="auto"/>
              <w:right w:val="single" w:sz="4" w:space="0" w:color="auto"/>
            </w:tcBorders>
            <w:noWrap/>
            <w:vAlign w:val="center"/>
          </w:tcPr>
          <w:p w14:paraId="22D86B16" w14:textId="77777777" w:rsidR="002876F9" w:rsidRPr="005F7487" w:rsidRDefault="002876F9" w:rsidP="00FB4043">
            <w:pPr>
              <w:jc w:val="center"/>
              <w:rPr>
                <w:rFonts w:cs="Calibri"/>
                <w:b/>
                <w:szCs w:val="24"/>
              </w:rPr>
            </w:pPr>
            <w:r w:rsidRPr="005F7487">
              <w:rPr>
                <w:rFonts w:cs="Calibri"/>
                <w:b/>
                <w:szCs w:val="24"/>
              </w:rPr>
              <w:t>2.K</w:t>
            </w:r>
          </w:p>
        </w:tc>
        <w:tc>
          <w:tcPr>
            <w:tcW w:w="7109" w:type="dxa"/>
            <w:tcBorders>
              <w:top w:val="single" w:sz="4" w:space="0" w:color="auto"/>
              <w:left w:val="single" w:sz="4" w:space="0" w:color="auto"/>
              <w:bottom w:val="single" w:sz="4" w:space="0" w:color="auto"/>
              <w:right w:val="single" w:sz="4" w:space="0" w:color="auto"/>
            </w:tcBorders>
            <w:noWrap/>
            <w:vAlign w:val="center"/>
          </w:tcPr>
          <w:p w14:paraId="6390EA01" w14:textId="77777777" w:rsidR="002876F9" w:rsidRPr="005F7487" w:rsidRDefault="002876F9" w:rsidP="00FB4043">
            <w:pPr>
              <w:rPr>
                <w:rFonts w:cs="Calibri"/>
                <w:szCs w:val="24"/>
              </w:rPr>
            </w:pPr>
            <w:r w:rsidRPr="005F7487">
              <w:rPr>
                <w:rFonts w:cs="Calibri"/>
                <w:szCs w:val="24"/>
              </w:rPr>
              <w:t>Project provides a public water system interconnection</w:t>
            </w:r>
          </w:p>
        </w:tc>
        <w:tc>
          <w:tcPr>
            <w:tcW w:w="108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496E1F59" w14:textId="77777777" w:rsidR="002876F9" w:rsidRPr="005F7487" w:rsidRDefault="002876F9" w:rsidP="00FB4043">
            <w:pPr>
              <w:jc w:val="center"/>
              <w:rPr>
                <w:rFonts w:cs="Calibri"/>
                <w:szCs w:val="24"/>
              </w:rPr>
            </w:pPr>
          </w:p>
        </w:tc>
        <w:tc>
          <w:tcPr>
            <w:tcW w:w="1082" w:type="dxa"/>
            <w:tcBorders>
              <w:top w:val="single" w:sz="4" w:space="0" w:color="auto"/>
              <w:left w:val="single" w:sz="4" w:space="0" w:color="auto"/>
              <w:bottom w:val="single" w:sz="4" w:space="0" w:color="auto"/>
              <w:right w:val="single" w:sz="12" w:space="0" w:color="auto"/>
            </w:tcBorders>
            <w:shd w:val="clear" w:color="auto" w:fill="BFBFBF" w:themeFill="background1" w:themeFillShade="BF"/>
            <w:vAlign w:val="center"/>
          </w:tcPr>
          <w:p w14:paraId="20B58442" w14:textId="77777777" w:rsidR="002876F9" w:rsidRPr="005F7487" w:rsidRDefault="002876F9" w:rsidP="00FB4043">
            <w:pPr>
              <w:jc w:val="center"/>
              <w:rPr>
                <w:rFonts w:cs="Calibri"/>
                <w:szCs w:val="24"/>
              </w:rPr>
            </w:pPr>
          </w:p>
        </w:tc>
      </w:tr>
      <w:tr w:rsidR="005F7487" w:rsidRPr="005F7487" w14:paraId="4108E4DA" w14:textId="77777777" w:rsidTr="00FB4043">
        <w:trPr>
          <w:trHeight w:val="645"/>
        </w:trPr>
        <w:tc>
          <w:tcPr>
            <w:tcW w:w="975" w:type="dxa"/>
            <w:tcBorders>
              <w:top w:val="single" w:sz="4" w:space="0" w:color="auto"/>
              <w:left w:val="single" w:sz="12" w:space="0" w:color="auto"/>
              <w:bottom w:val="single" w:sz="4" w:space="0" w:color="auto"/>
              <w:right w:val="single" w:sz="4" w:space="0" w:color="auto"/>
            </w:tcBorders>
            <w:noWrap/>
            <w:vAlign w:val="center"/>
          </w:tcPr>
          <w:p w14:paraId="7ADDC57D" w14:textId="77777777" w:rsidR="002876F9" w:rsidRPr="005F7487" w:rsidRDefault="002876F9" w:rsidP="00FB4043">
            <w:pPr>
              <w:jc w:val="right"/>
              <w:rPr>
                <w:rFonts w:cs="Calibri"/>
                <w:szCs w:val="24"/>
              </w:rPr>
            </w:pPr>
            <w:r w:rsidRPr="005F7487">
              <w:rPr>
                <w:rFonts w:cs="Calibri"/>
                <w:szCs w:val="24"/>
              </w:rPr>
              <w:t>2.K.1</w:t>
            </w:r>
          </w:p>
        </w:tc>
        <w:tc>
          <w:tcPr>
            <w:tcW w:w="7109" w:type="dxa"/>
            <w:tcBorders>
              <w:top w:val="single" w:sz="4" w:space="0" w:color="auto"/>
              <w:left w:val="single" w:sz="4" w:space="0" w:color="auto"/>
              <w:bottom w:val="single" w:sz="4" w:space="0" w:color="auto"/>
              <w:right w:val="single" w:sz="4" w:space="0" w:color="auto"/>
            </w:tcBorders>
            <w:noWrap/>
            <w:vAlign w:val="center"/>
          </w:tcPr>
          <w:p w14:paraId="28EE49C4" w14:textId="77777777" w:rsidR="002876F9" w:rsidRPr="005F7487" w:rsidRDefault="002876F9" w:rsidP="00FB4043">
            <w:pPr>
              <w:ind w:left="720"/>
              <w:rPr>
                <w:rFonts w:cs="Calibri"/>
                <w:szCs w:val="24"/>
              </w:rPr>
            </w:pPr>
            <w:r w:rsidRPr="005F7487">
              <w:rPr>
                <w:rFonts w:cs="Calibri"/>
                <w:szCs w:val="24"/>
              </w:rPr>
              <w:t>Project creates a new interconnection between systems not previously interconnected</w:t>
            </w:r>
            <w:r w:rsidRPr="005F7487">
              <w:rPr>
                <w:rFonts w:cs="Calibri"/>
                <w:b/>
                <w:bCs/>
                <w:szCs w:val="24"/>
              </w:rPr>
              <w:t xml:space="preserve"> OR</w:t>
            </w:r>
          </w:p>
        </w:tc>
        <w:tc>
          <w:tcPr>
            <w:tcW w:w="1081" w:type="dxa"/>
            <w:tcBorders>
              <w:top w:val="single" w:sz="4" w:space="0" w:color="auto"/>
              <w:left w:val="single" w:sz="4" w:space="0" w:color="auto"/>
              <w:bottom w:val="single" w:sz="4" w:space="0" w:color="auto"/>
              <w:right w:val="single" w:sz="4" w:space="0" w:color="auto"/>
            </w:tcBorders>
            <w:noWrap/>
            <w:vAlign w:val="center"/>
          </w:tcPr>
          <w:p w14:paraId="5890B9B2" w14:textId="77777777" w:rsidR="002876F9" w:rsidRPr="005F7487" w:rsidRDefault="002876F9" w:rsidP="00FB4043">
            <w:pPr>
              <w:jc w:val="center"/>
              <w:rPr>
                <w:rFonts w:cs="Calibri"/>
                <w:szCs w:val="24"/>
              </w:rPr>
            </w:pPr>
          </w:p>
        </w:tc>
        <w:tc>
          <w:tcPr>
            <w:tcW w:w="1082" w:type="dxa"/>
            <w:tcBorders>
              <w:top w:val="single" w:sz="4" w:space="0" w:color="auto"/>
              <w:left w:val="single" w:sz="4" w:space="0" w:color="auto"/>
              <w:bottom w:val="single" w:sz="4" w:space="0" w:color="auto"/>
              <w:right w:val="single" w:sz="12" w:space="0" w:color="auto"/>
            </w:tcBorders>
            <w:vAlign w:val="center"/>
          </w:tcPr>
          <w:p w14:paraId="4330C52B" w14:textId="77777777" w:rsidR="002876F9" w:rsidRPr="005F7487" w:rsidRDefault="002876F9" w:rsidP="00FB4043">
            <w:pPr>
              <w:jc w:val="center"/>
              <w:rPr>
                <w:rFonts w:cs="Calibri"/>
                <w:szCs w:val="24"/>
              </w:rPr>
            </w:pPr>
            <w:r w:rsidRPr="005F7487">
              <w:rPr>
                <w:rFonts w:cs="Calibri"/>
                <w:szCs w:val="24"/>
              </w:rPr>
              <w:t>5</w:t>
            </w:r>
          </w:p>
        </w:tc>
      </w:tr>
      <w:tr w:rsidR="005F7487" w:rsidRPr="005F7487" w14:paraId="0F67FBC5" w14:textId="77777777" w:rsidTr="00FB4043">
        <w:trPr>
          <w:trHeight w:val="870"/>
        </w:trPr>
        <w:tc>
          <w:tcPr>
            <w:tcW w:w="975" w:type="dxa"/>
            <w:tcBorders>
              <w:top w:val="single" w:sz="4" w:space="0" w:color="auto"/>
              <w:left w:val="single" w:sz="12" w:space="0" w:color="auto"/>
              <w:bottom w:val="single" w:sz="4" w:space="0" w:color="auto"/>
              <w:right w:val="single" w:sz="4" w:space="0" w:color="auto"/>
            </w:tcBorders>
            <w:noWrap/>
            <w:vAlign w:val="center"/>
          </w:tcPr>
          <w:p w14:paraId="0D405E0F" w14:textId="77777777" w:rsidR="002876F9" w:rsidRPr="005F7487" w:rsidRDefault="002876F9" w:rsidP="00FB4043">
            <w:pPr>
              <w:jc w:val="right"/>
              <w:rPr>
                <w:rFonts w:cs="Calibri"/>
                <w:szCs w:val="24"/>
              </w:rPr>
            </w:pPr>
            <w:r w:rsidRPr="005F7487">
              <w:rPr>
                <w:rFonts w:cs="Calibri"/>
                <w:szCs w:val="24"/>
              </w:rPr>
              <w:t>2.K.2</w:t>
            </w:r>
          </w:p>
        </w:tc>
        <w:tc>
          <w:tcPr>
            <w:tcW w:w="7109" w:type="dxa"/>
            <w:tcBorders>
              <w:top w:val="single" w:sz="4" w:space="0" w:color="auto"/>
              <w:left w:val="single" w:sz="4" w:space="0" w:color="auto"/>
              <w:bottom w:val="single" w:sz="4" w:space="0" w:color="auto"/>
              <w:right w:val="single" w:sz="4" w:space="0" w:color="auto"/>
            </w:tcBorders>
            <w:noWrap/>
            <w:vAlign w:val="center"/>
          </w:tcPr>
          <w:p w14:paraId="79651746" w14:textId="77777777" w:rsidR="002876F9" w:rsidRPr="005F7487" w:rsidRDefault="002876F9" w:rsidP="00FB4043">
            <w:pPr>
              <w:ind w:left="720"/>
              <w:rPr>
                <w:rFonts w:cs="Calibri"/>
                <w:szCs w:val="24"/>
              </w:rPr>
            </w:pPr>
            <w:r w:rsidRPr="005F7487">
              <w:rPr>
                <w:rFonts w:cs="Calibri"/>
                <w:szCs w:val="24"/>
              </w:rPr>
              <w:t xml:space="preserve">Project creates an additional or larger interconnection between two systems already interconnected which allows one system’s public health </w:t>
            </w:r>
            <w:proofErr w:type="gramStart"/>
            <w:r w:rsidRPr="005F7487">
              <w:rPr>
                <w:rFonts w:cs="Calibri"/>
                <w:szCs w:val="24"/>
              </w:rPr>
              <w:t>water needs</w:t>
            </w:r>
            <w:proofErr w:type="gramEnd"/>
            <w:r w:rsidRPr="005F7487">
              <w:rPr>
                <w:rFonts w:cs="Calibri"/>
                <w:szCs w:val="24"/>
              </w:rPr>
              <w:t xml:space="preserve"> to be met during an emergency</w:t>
            </w:r>
          </w:p>
        </w:tc>
        <w:tc>
          <w:tcPr>
            <w:tcW w:w="1081" w:type="dxa"/>
            <w:tcBorders>
              <w:top w:val="single" w:sz="4" w:space="0" w:color="auto"/>
              <w:left w:val="single" w:sz="4" w:space="0" w:color="auto"/>
              <w:bottom w:val="single" w:sz="4" w:space="0" w:color="auto"/>
              <w:right w:val="single" w:sz="4" w:space="0" w:color="auto"/>
            </w:tcBorders>
            <w:noWrap/>
            <w:vAlign w:val="center"/>
          </w:tcPr>
          <w:p w14:paraId="363AD09E" w14:textId="77777777" w:rsidR="002876F9" w:rsidRPr="005F7487" w:rsidRDefault="002876F9" w:rsidP="00FB4043">
            <w:pPr>
              <w:jc w:val="center"/>
              <w:rPr>
                <w:rFonts w:cs="Calibri"/>
                <w:szCs w:val="24"/>
              </w:rPr>
            </w:pPr>
          </w:p>
        </w:tc>
        <w:tc>
          <w:tcPr>
            <w:tcW w:w="1082" w:type="dxa"/>
            <w:tcBorders>
              <w:top w:val="single" w:sz="4" w:space="0" w:color="auto"/>
              <w:left w:val="single" w:sz="4" w:space="0" w:color="auto"/>
              <w:bottom w:val="single" w:sz="4" w:space="0" w:color="auto"/>
              <w:right w:val="single" w:sz="12" w:space="0" w:color="auto"/>
            </w:tcBorders>
            <w:vAlign w:val="center"/>
          </w:tcPr>
          <w:p w14:paraId="0961FE5D" w14:textId="77777777" w:rsidR="002876F9" w:rsidRPr="005F7487" w:rsidRDefault="002876F9" w:rsidP="00FB4043">
            <w:pPr>
              <w:jc w:val="center"/>
              <w:rPr>
                <w:rFonts w:cs="Calibri"/>
                <w:szCs w:val="24"/>
              </w:rPr>
            </w:pPr>
            <w:r w:rsidRPr="005F7487">
              <w:rPr>
                <w:rFonts w:cs="Calibri"/>
                <w:szCs w:val="24"/>
              </w:rPr>
              <w:t>3</w:t>
            </w:r>
          </w:p>
        </w:tc>
      </w:tr>
      <w:tr w:rsidR="005F7487" w:rsidRPr="005F7487" w14:paraId="5910A9EC" w14:textId="77777777" w:rsidTr="00FB4043">
        <w:trPr>
          <w:trHeight w:val="411"/>
        </w:trPr>
        <w:tc>
          <w:tcPr>
            <w:tcW w:w="975" w:type="dxa"/>
            <w:tcBorders>
              <w:top w:val="single" w:sz="4" w:space="0" w:color="auto"/>
              <w:left w:val="single" w:sz="12" w:space="0" w:color="auto"/>
              <w:bottom w:val="single" w:sz="4" w:space="0" w:color="auto"/>
              <w:right w:val="single" w:sz="4" w:space="0" w:color="auto"/>
            </w:tcBorders>
            <w:shd w:val="clear" w:color="auto" w:fill="BFBFBF" w:themeFill="background1" w:themeFillShade="BF"/>
            <w:noWrap/>
            <w:vAlign w:val="center"/>
          </w:tcPr>
          <w:p w14:paraId="23328112" w14:textId="77777777" w:rsidR="002876F9" w:rsidRPr="005F7487" w:rsidRDefault="002876F9" w:rsidP="00FB4043">
            <w:pPr>
              <w:jc w:val="right"/>
              <w:rPr>
                <w:rFonts w:cs="Calibri"/>
                <w:szCs w:val="24"/>
              </w:rPr>
            </w:pPr>
            <w:r w:rsidRPr="005F7487">
              <w:rPr>
                <w:rFonts w:cs="Calibri"/>
                <w:szCs w:val="24"/>
              </w:rPr>
              <w:t>2.K.3</w:t>
            </w:r>
          </w:p>
        </w:tc>
        <w:tc>
          <w:tcPr>
            <w:tcW w:w="710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638E5479" w14:textId="77777777" w:rsidR="002876F9" w:rsidRPr="005F7487" w:rsidRDefault="002876F9" w:rsidP="00FB4043">
            <w:pPr>
              <w:rPr>
                <w:rFonts w:cs="Calibri"/>
                <w:szCs w:val="24"/>
              </w:rPr>
            </w:pPr>
            <w:r w:rsidRPr="005F7487">
              <w:rPr>
                <w:rFonts w:cs="Calibri"/>
                <w:szCs w:val="24"/>
              </w:rPr>
              <w:t>Reserved for other programs</w:t>
            </w:r>
          </w:p>
        </w:tc>
        <w:tc>
          <w:tcPr>
            <w:tcW w:w="108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664B83FD" w14:textId="77777777" w:rsidR="002876F9" w:rsidRPr="005F7487" w:rsidRDefault="002876F9" w:rsidP="00FB4043">
            <w:pPr>
              <w:rPr>
                <w:rFonts w:cs="Calibri"/>
                <w:szCs w:val="24"/>
              </w:rPr>
            </w:pPr>
          </w:p>
        </w:tc>
        <w:tc>
          <w:tcPr>
            <w:tcW w:w="1082" w:type="dxa"/>
            <w:tcBorders>
              <w:top w:val="single" w:sz="4" w:space="0" w:color="auto"/>
              <w:left w:val="single" w:sz="4" w:space="0" w:color="auto"/>
              <w:bottom w:val="single" w:sz="4" w:space="0" w:color="auto"/>
              <w:right w:val="single" w:sz="12" w:space="0" w:color="auto"/>
            </w:tcBorders>
            <w:shd w:val="clear" w:color="auto" w:fill="BFBFBF" w:themeFill="background1" w:themeFillShade="BF"/>
            <w:vAlign w:val="center"/>
          </w:tcPr>
          <w:p w14:paraId="7A137F89" w14:textId="77777777" w:rsidR="002876F9" w:rsidRPr="005F7487" w:rsidRDefault="002876F9" w:rsidP="00FB4043">
            <w:pPr>
              <w:jc w:val="center"/>
              <w:rPr>
                <w:rFonts w:cs="Calibri"/>
                <w:szCs w:val="24"/>
              </w:rPr>
            </w:pPr>
          </w:p>
        </w:tc>
      </w:tr>
      <w:tr w:rsidR="005F7487" w:rsidRPr="005F7487" w14:paraId="0EA32827" w14:textId="77777777" w:rsidTr="00FB4043">
        <w:trPr>
          <w:trHeight w:val="411"/>
        </w:trPr>
        <w:tc>
          <w:tcPr>
            <w:tcW w:w="975" w:type="dxa"/>
            <w:tcBorders>
              <w:top w:val="single" w:sz="4" w:space="0" w:color="auto"/>
              <w:left w:val="single" w:sz="12" w:space="0" w:color="auto"/>
              <w:bottom w:val="single" w:sz="4" w:space="0" w:color="auto"/>
              <w:right w:val="single" w:sz="4" w:space="0" w:color="auto"/>
            </w:tcBorders>
            <w:noWrap/>
            <w:vAlign w:val="center"/>
          </w:tcPr>
          <w:p w14:paraId="6F53A603" w14:textId="77777777" w:rsidR="002876F9" w:rsidRPr="005F7487" w:rsidRDefault="002876F9" w:rsidP="00FB4043">
            <w:pPr>
              <w:jc w:val="center"/>
              <w:rPr>
                <w:rFonts w:cs="Calibri"/>
                <w:b/>
                <w:szCs w:val="24"/>
              </w:rPr>
            </w:pPr>
            <w:r w:rsidRPr="005F7487">
              <w:rPr>
                <w:rFonts w:cs="Calibri"/>
                <w:b/>
                <w:szCs w:val="24"/>
              </w:rPr>
              <w:t>2.L</w:t>
            </w:r>
          </w:p>
        </w:tc>
        <w:tc>
          <w:tcPr>
            <w:tcW w:w="7109" w:type="dxa"/>
            <w:tcBorders>
              <w:top w:val="single" w:sz="4" w:space="0" w:color="auto"/>
              <w:left w:val="single" w:sz="4" w:space="0" w:color="auto"/>
              <w:bottom w:val="single" w:sz="4" w:space="0" w:color="auto"/>
              <w:right w:val="single" w:sz="4" w:space="0" w:color="auto"/>
            </w:tcBorders>
            <w:noWrap/>
            <w:vAlign w:val="center"/>
          </w:tcPr>
          <w:p w14:paraId="7714B4C7" w14:textId="77777777" w:rsidR="002876F9" w:rsidRPr="005F7487" w:rsidRDefault="002876F9" w:rsidP="00FB4043">
            <w:pPr>
              <w:rPr>
                <w:rFonts w:cs="Calibri"/>
                <w:szCs w:val="24"/>
              </w:rPr>
            </w:pPr>
            <w:r w:rsidRPr="005F7487">
              <w:rPr>
                <w:rFonts w:cs="Calibri"/>
                <w:szCs w:val="24"/>
              </w:rPr>
              <w:t>Water and sewer project is located within the same footprint</w:t>
            </w:r>
          </w:p>
        </w:tc>
        <w:tc>
          <w:tcPr>
            <w:tcW w:w="1081" w:type="dxa"/>
            <w:tcBorders>
              <w:top w:val="single" w:sz="4" w:space="0" w:color="auto"/>
              <w:left w:val="single" w:sz="4" w:space="0" w:color="auto"/>
              <w:bottom w:val="single" w:sz="4" w:space="0" w:color="auto"/>
              <w:right w:val="single" w:sz="4" w:space="0" w:color="auto"/>
            </w:tcBorders>
            <w:noWrap/>
            <w:vAlign w:val="center"/>
          </w:tcPr>
          <w:p w14:paraId="70682183" w14:textId="77777777" w:rsidR="002876F9" w:rsidRPr="005F7487" w:rsidRDefault="002876F9" w:rsidP="00FB4043">
            <w:pPr>
              <w:jc w:val="center"/>
              <w:rPr>
                <w:rFonts w:cs="Calibri"/>
                <w:szCs w:val="24"/>
              </w:rPr>
            </w:pPr>
          </w:p>
        </w:tc>
        <w:tc>
          <w:tcPr>
            <w:tcW w:w="1082" w:type="dxa"/>
            <w:tcBorders>
              <w:top w:val="single" w:sz="4" w:space="0" w:color="auto"/>
              <w:left w:val="single" w:sz="4" w:space="0" w:color="auto"/>
              <w:bottom w:val="single" w:sz="4" w:space="0" w:color="auto"/>
              <w:right w:val="single" w:sz="12" w:space="0" w:color="auto"/>
            </w:tcBorders>
            <w:vAlign w:val="center"/>
          </w:tcPr>
          <w:p w14:paraId="65DA9C18" w14:textId="77777777" w:rsidR="002876F9" w:rsidRPr="005F7487" w:rsidRDefault="002876F9" w:rsidP="00FB4043">
            <w:pPr>
              <w:jc w:val="center"/>
              <w:rPr>
                <w:rFonts w:cs="Calibri"/>
                <w:szCs w:val="24"/>
              </w:rPr>
            </w:pPr>
            <w:r w:rsidRPr="005F7487">
              <w:rPr>
                <w:rFonts w:cs="Calibri"/>
                <w:szCs w:val="24"/>
              </w:rPr>
              <w:t>5</w:t>
            </w:r>
          </w:p>
        </w:tc>
      </w:tr>
      <w:tr w:rsidR="005F7487" w:rsidRPr="005F7487" w14:paraId="7C23B76A" w14:textId="77777777" w:rsidTr="00FB4043">
        <w:trPr>
          <w:trHeight w:val="411"/>
        </w:trPr>
        <w:tc>
          <w:tcPr>
            <w:tcW w:w="975" w:type="dxa"/>
            <w:tcBorders>
              <w:top w:val="single" w:sz="4" w:space="0" w:color="auto"/>
              <w:left w:val="single" w:sz="12" w:space="0" w:color="auto"/>
              <w:bottom w:val="single" w:sz="4" w:space="0" w:color="auto"/>
              <w:right w:val="single" w:sz="4" w:space="0" w:color="auto"/>
            </w:tcBorders>
            <w:noWrap/>
            <w:vAlign w:val="center"/>
          </w:tcPr>
          <w:p w14:paraId="24481512" w14:textId="77777777" w:rsidR="002876F9" w:rsidRPr="005F7487" w:rsidRDefault="002876F9" w:rsidP="00FB4043">
            <w:pPr>
              <w:jc w:val="center"/>
              <w:rPr>
                <w:rFonts w:cs="Calibri"/>
                <w:b/>
                <w:szCs w:val="24"/>
              </w:rPr>
            </w:pPr>
            <w:r w:rsidRPr="005F7487">
              <w:rPr>
                <w:rFonts w:cs="Calibri"/>
                <w:b/>
                <w:szCs w:val="24"/>
              </w:rPr>
              <w:t>2.M</w:t>
            </w:r>
          </w:p>
        </w:tc>
        <w:tc>
          <w:tcPr>
            <w:tcW w:w="7109" w:type="dxa"/>
            <w:tcBorders>
              <w:top w:val="single" w:sz="4" w:space="0" w:color="auto"/>
              <w:left w:val="single" w:sz="4" w:space="0" w:color="auto"/>
              <w:bottom w:val="single" w:sz="4" w:space="0" w:color="auto"/>
              <w:right w:val="single" w:sz="4" w:space="0" w:color="auto"/>
            </w:tcBorders>
            <w:noWrap/>
            <w:vAlign w:val="center"/>
          </w:tcPr>
          <w:p w14:paraId="7C5D1027" w14:textId="77777777" w:rsidR="002876F9" w:rsidRPr="00C9550B" w:rsidRDefault="002876F9" w:rsidP="00FB4043">
            <w:pPr>
              <w:rPr>
                <w:rFonts w:cs="Calibri"/>
                <w:szCs w:val="24"/>
              </w:rPr>
            </w:pPr>
            <w:r w:rsidRPr="00C9550B">
              <w:rPr>
                <w:rFonts w:cs="Calibri"/>
                <w:szCs w:val="24"/>
              </w:rPr>
              <w:t>Project directly addresses a moratorium on a local government unit system</w:t>
            </w:r>
          </w:p>
        </w:tc>
        <w:tc>
          <w:tcPr>
            <w:tcW w:w="1081" w:type="dxa"/>
            <w:tcBorders>
              <w:top w:val="single" w:sz="4" w:space="0" w:color="auto"/>
              <w:left w:val="single" w:sz="4" w:space="0" w:color="auto"/>
              <w:bottom w:val="single" w:sz="4" w:space="0" w:color="auto"/>
              <w:right w:val="single" w:sz="4" w:space="0" w:color="auto"/>
            </w:tcBorders>
            <w:noWrap/>
            <w:vAlign w:val="center"/>
          </w:tcPr>
          <w:p w14:paraId="1941A65A" w14:textId="77777777" w:rsidR="002876F9" w:rsidRPr="005F7487" w:rsidRDefault="002876F9" w:rsidP="00FB4043">
            <w:pPr>
              <w:jc w:val="center"/>
              <w:rPr>
                <w:rFonts w:cs="Calibri"/>
                <w:szCs w:val="24"/>
              </w:rPr>
            </w:pPr>
          </w:p>
        </w:tc>
        <w:tc>
          <w:tcPr>
            <w:tcW w:w="1082" w:type="dxa"/>
            <w:tcBorders>
              <w:top w:val="single" w:sz="4" w:space="0" w:color="auto"/>
              <w:left w:val="single" w:sz="4" w:space="0" w:color="auto"/>
              <w:bottom w:val="single" w:sz="4" w:space="0" w:color="auto"/>
              <w:right w:val="single" w:sz="12" w:space="0" w:color="auto"/>
            </w:tcBorders>
            <w:vAlign w:val="center"/>
          </w:tcPr>
          <w:p w14:paraId="069779AE" w14:textId="77777777" w:rsidR="002876F9" w:rsidRPr="005F7487" w:rsidRDefault="002876F9" w:rsidP="00FB4043">
            <w:pPr>
              <w:jc w:val="center"/>
              <w:rPr>
                <w:rFonts w:cs="Calibri"/>
                <w:szCs w:val="24"/>
              </w:rPr>
            </w:pPr>
            <w:r w:rsidRPr="005F7487">
              <w:rPr>
                <w:rFonts w:cs="Calibri"/>
                <w:szCs w:val="24"/>
              </w:rPr>
              <w:t>7</w:t>
            </w:r>
          </w:p>
        </w:tc>
      </w:tr>
      <w:tr w:rsidR="001F55A7" w:rsidRPr="001F55A7" w14:paraId="30269DAA" w14:textId="77777777" w:rsidTr="002A2D77">
        <w:trPr>
          <w:trHeight w:val="411"/>
        </w:trPr>
        <w:tc>
          <w:tcPr>
            <w:tcW w:w="975" w:type="dxa"/>
            <w:tcBorders>
              <w:top w:val="single" w:sz="4" w:space="0" w:color="auto"/>
              <w:left w:val="single" w:sz="12" w:space="0" w:color="auto"/>
              <w:bottom w:val="single" w:sz="4" w:space="0" w:color="auto"/>
              <w:right w:val="single" w:sz="4" w:space="0" w:color="auto"/>
            </w:tcBorders>
            <w:noWrap/>
            <w:vAlign w:val="center"/>
          </w:tcPr>
          <w:p w14:paraId="014047FC" w14:textId="77777777" w:rsidR="001F55A7" w:rsidRPr="00753FFE" w:rsidRDefault="001F55A7" w:rsidP="001F55A7">
            <w:pPr>
              <w:jc w:val="center"/>
              <w:rPr>
                <w:rFonts w:cs="Calibri"/>
                <w:b/>
                <w:szCs w:val="24"/>
              </w:rPr>
            </w:pPr>
            <w:r w:rsidRPr="00753FFE">
              <w:rPr>
                <w:rFonts w:cs="Calibri"/>
                <w:b/>
                <w:szCs w:val="24"/>
              </w:rPr>
              <w:t>2.N</w:t>
            </w:r>
          </w:p>
        </w:tc>
        <w:tc>
          <w:tcPr>
            <w:tcW w:w="7109" w:type="dxa"/>
            <w:tcBorders>
              <w:top w:val="single" w:sz="4" w:space="0" w:color="auto"/>
              <w:left w:val="single" w:sz="4" w:space="0" w:color="auto"/>
              <w:bottom w:val="single" w:sz="4" w:space="0" w:color="auto"/>
              <w:right w:val="single" w:sz="4" w:space="0" w:color="auto"/>
            </w:tcBorders>
            <w:noWrap/>
          </w:tcPr>
          <w:p w14:paraId="1A16465F" w14:textId="77777777" w:rsidR="001F55A7" w:rsidRPr="00C9550B" w:rsidRDefault="001F55A7" w:rsidP="001F55A7">
            <w:pPr>
              <w:rPr>
                <w:rFonts w:cs="Calibri"/>
                <w:szCs w:val="24"/>
              </w:rPr>
            </w:pPr>
            <w:r w:rsidRPr="00C9550B">
              <w:t xml:space="preserve">Project moves infrastructure from the floodplain or fortifies infrastructure within the floodplain </w:t>
            </w:r>
          </w:p>
        </w:tc>
        <w:tc>
          <w:tcPr>
            <w:tcW w:w="108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63966A5A" w14:textId="77777777" w:rsidR="001F55A7" w:rsidRPr="00753FFE" w:rsidRDefault="001F55A7" w:rsidP="001F55A7">
            <w:pPr>
              <w:jc w:val="center"/>
              <w:rPr>
                <w:rFonts w:cs="Calibri"/>
                <w:szCs w:val="24"/>
              </w:rPr>
            </w:pPr>
          </w:p>
        </w:tc>
        <w:tc>
          <w:tcPr>
            <w:tcW w:w="1082" w:type="dxa"/>
            <w:tcBorders>
              <w:top w:val="single" w:sz="4" w:space="0" w:color="auto"/>
              <w:left w:val="single" w:sz="4" w:space="0" w:color="auto"/>
              <w:bottom w:val="single" w:sz="4" w:space="0" w:color="auto"/>
              <w:right w:val="single" w:sz="12" w:space="0" w:color="auto"/>
            </w:tcBorders>
            <w:shd w:val="clear" w:color="auto" w:fill="BFBFBF" w:themeFill="background1" w:themeFillShade="BF"/>
            <w:vAlign w:val="center"/>
          </w:tcPr>
          <w:p w14:paraId="1C7ADABF" w14:textId="77777777" w:rsidR="001F55A7" w:rsidRPr="00753FFE" w:rsidRDefault="001F55A7" w:rsidP="001F55A7">
            <w:pPr>
              <w:jc w:val="center"/>
              <w:rPr>
                <w:rFonts w:cs="Calibri"/>
                <w:szCs w:val="24"/>
              </w:rPr>
            </w:pPr>
          </w:p>
        </w:tc>
      </w:tr>
      <w:tr w:rsidR="001F55A7" w:rsidRPr="001F55A7" w14:paraId="4205C3A3" w14:textId="77777777" w:rsidTr="001F55A7">
        <w:trPr>
          <w:trHeight w:val="668"/>
        </w:trPr>
        <w:tc>
          <w:tcPr>
            <w:tcW w:w="975" w:type="dxa"/>
            <w:tcBorders>
              <w:top w:val="single" w:sz="4" w:space="0" w:color="auto"/>
              <w:left w:val="single" w:sz="12" w:space="0" w:color="auto"/>
              <w:bottom w:val="single" w:sz="4" w:space="0" w:color="auto"/>
              <w:right w:val="single" w:sz="4" w:space="0" w:color="auto"/>
            </w:tcBorders>
            <w:noWrap/>
            <w:vAlign w:val="center"/>
          </w:tcPr>
          <w:p w14:paraId="547B5926" w14:textId="77777777" w:rsidR="001F55A7" w:rsidRPr="00753FFE" w:rsidRDefault="001F55A7" w:rsidP="001F55A7">
            <w:pPr>
              <w:jc w:val="right"/>
              <w:rPr>
                <w:rFonts w:cs="Calibri"/>
                <w:b/>
                <w:szCs w:val="24"/>
              </w:rPr>
            </w:pPr>
            <w:r w:rsidRPr="00753FFE">
              <w:rPr>
                <w:rFonts w:cs="Calibri"/>
                <w:bCs/>
                <w:szCs w:val="24"/>
              </w:rPr>
              <w:t>2.N.1</w:t>
            </w:r>
          </w:p>
        </w:tc>
        <w:tc>
          <w:tcPr>
            <w:tcW w:w="7109" w:type="dxa"/>
            <w:tcBorders>
              <w:top w:val="single" w:sz="4" w:space="0" w:color="auto"/>
              <w:left w:val="single" w:sz="4" w:space="0" w:color="auto"/>
              <w:bottom w:val="single" w:sz="4" w:space="0" w:color="auto"/>
              <w:right w:val="single" w:sz="4" w:space="0" w:color="auto"/>
            </w:tcBorders>
            <w:noWrap/>
          </w:tcPr>
          <w:p w14:paraId="1B17F135" w14:textId="77777777" w:rsidR="001F55A7" w:rsidRPr="00C9550B" w:rsidRDefault="008B1A66" w:rsidP="001F55A7">
            <w:pPr>
              <w:ind w:left="720"/>
              <w:rPr>
                <w:rFonts w:cs="Calibri"/>
                <w:szCs w:val="24"/>
              </w:rPr>
            </w:pPr>
            <w:r w:rsidRPr="00C9550B">
              <w:t xml:space="preserve">Project relocates and/or improves infrastructure to assure continued operation during a 500-year flood event. </w:t>
            </w:r>
            <w:r w:rsidR="001F55A7" w:rsidRPr="00C9550B">
              <w:t>OR</w:t>
            </w:r>
          </w:p>
        </w:tc>
        <w:tc>
          <w:tcPr>
            <w:tcW w:w="1081" w:type="dxa"/>
            <w:tcBorders>
              <w:top w:val="single" w:sz="4" w:space="0" w:color="auto"/>
              <w:left w:val="single" w:sz="4" w:space="0" w:color="auto"/>
              <w:bottom w:val="single" w:sz="4" w:space="0" w:color="auto"/>
              <w:right w:val="single" w:sz="4" w:space="0" w:color="auto"/>
            </w:tcBorders>
            <w:noWrap/>
            <w:vAlign w:val="center"/>
          </w:tcPr>
          <w:p w14:paraId="008D2F09" w14:textId="77777777" w:rsidR="001F55A7" w:rsidRPr="00C9550B" w:rsidRDefault="001F55A7" w:rsidP="001F55A7">
            <w:pPr>
              <w:jc w:val="center"/>
              <w:rPr>
                <w:rFonts w:cs="Calibri"/>
                <w:szCs w:val="24"/>
              </w:rPr>
            </w:pPr>
          </w:p>
        </w:tc>
        <w:tc>
          <w:tcPr>
            <w:tcW w:w="1082" w:type="dxa"/>
            <w:tcBorders>
              <w:top w:val="single" w:sz="4" w:space="0" w:color="auto"/>
              <w:left w:val="single" w:sz="4" w:space="0" w:color="auto"/>
              <w:bottom w:val="single" w:sz="4" w:space="0" w:color="auto"/>
              <w:right w:val="single" w:sz="12" w:space="0" w:color="auto"/>
            </w:tcBorders>
            <w:vAlign w:val="center"/>
          </w:tcPr>
          <w:p w14:paraId="43522943" w14:textId="77777777" w:rsidR="001F55A7" w:rsidRPr="00C9550B" w:rsidRDefault="001F55A7" w:rsidP="001F55A7">
            <w:pPr>
              <w:jc w:val="center"/>
              <w:rPr>
                <w:rFonts w:cs="Calibri"/>
                <w:szCs w:val="24"/>
              </w:rPr>
            </w:pPr>
            <w:r w:rsidRPr="00C9550B">
              <w:rPr>
                <w:rFonts w:cs="Calibri"/>
                <w:szCs w:val="24"/>
              </w:rPr>
              <w:t>8</w:t>
            </w:r>
          </w:p>
        </w:tc>
      </w:tr>
      <w:tr w:rsidR="001F55A7" w:rsidRPr="001F55A7" w14:paraId="304A5CF9" w14:textId="77777777" w:rsidTr="002A2D77">
        <w:trPr>
          <w:trHeight w:val="690"/>
        </w:trPr>
        <w:tc>
          <w:tcPr>
            <w:tcW w:w="975" w:type="dxa"/>
            <w:tcBorders>
              <w:top w:val="single" w:sz="4" w:space="0" w:color="auto"/>
              <w:left w:val="single" w:sz="12" w:space="0" w:color="auto"/>
              <w:bottom w:val="single" w:sz="4" w:space="0" w:color="auto"/>
              <w:right w:val="single" w:sz="4" w:space="0" w:color="auto"/>
            </w:tcBorders>
            <w:noWrap/>
            <w:vAlign w:val="center"/>
          </w:tcPr>
          <w:p w14:paraId="722F106A" w14:textId="77777777" w:rsidR="001F55A7" w:rsidRPr="00753FFE" w:rsidRDefault="001F55A7" w:rsidP="001F55A7">
            <w:pPr>
              <w:jc w:val="right"/>
              <w:rPr>
                <w:rFonts w:cs="Calibri"/>
                <w:b/>
                <w:szCs w:val="24"/>
              </w:rPr>
            </w:pPr>
            <w:r w:rsidRPr="00753FFE">
              <w:rPr>
                <w:rFonts w:cs="Calibri"/>
                <w:bCs/>
                <w:szCs w:val="24"/>
              </w:rPr>
              <w:t>2.N.2</w:t>
            </w:r>
          </w:p>
        </w:tc>
        <w:tc>
          <w:tcPr>
            <w:tcW w:w="7109" w:type="dxa"/>
            <w:tcBorders>
              <w:top w:val="single" w:sz="4" w:space="0" w:color="auto"/>
              <w:left w:val="single" w:sz="4" w:space="0" w:color="auto"/>
              <w:bottom w:val="single" w:sz="4" w:space="0" w:color="auto"/>
              <w:right w:val="single" w:sz="4" w:space="0" w:color="auto"/>
            </w:tcBorders>
            <w:noWrap/>
          </w:tcPr>
          <w:p w14:paraId="1295A84C" w14:textId="77777777" w:rsidR="001F55A7" w:rsidRPr="00C9550B" w:rsidRDefault="008B1A66" w:rsidP="001F55A7">
            <w:pPr>
              <w:ind w:left="720"/>
              <w:rPr>
                <w:rFonts w:cs="Calibri"/>
                <w:szCs w:val="24"/>
              </w:rPr>
            </w:pPr>
            <w:r w:rsidRPr="00C9550B">
              <w:t xml:space="preserve">Project relocates and/or improves infrastructure to </w:t>
            </w:r>
            <w:proofErr w:type="gramStart"/>
            <w:r w:rsidRPr="00C9550B">
              <w:t>assure</w:t>
            </w:r>
            <w:proofErr w:type="gramEnd"/>
            <w:r w:rsidRPr="00C9550B">
              <w:t xml:space="preserve"> continued operation during a 100-year flood event.</w:t>
            </w:r>
          </w:p>
        </w:tc>
        <w:tc>
          <w:tcPr>
            <w:tcW w:w="1081" w:type="dxa"/>
            <w:tcBorders>
              <w:top w:val="single" w:sz="4" w:space="0" w:color="auto"/>
              <w:left w:val="single" w:sz="4" w:space="0" w:color="auto"/>
              <w:bottom w:val="single" w:sz="4" w:space="0" w:color="auto"/>
              <w:right w:val="single" w:sz="4" w:space="0" w:color="auto"/>
            </w:tcBorders>
            <w:noWrap/>
            <w:vAlign w:val="center"/>
          </w:tcPr>
          <w:p w14:paraId="126633C5" w14:textId="77777777" w:rsidR="001F55A7" w:rsidRPr="00C9550B" w:rsidRDefault="001F55A7" w:rsidP="001F55A7">
            <w:pPr>
              <w:jc w:val="center"/>
              <w:rPr>
                <w:rFonts w:cs="Calibri"/>
                <w:szCs w:val="24"/>
              </w:rPr>
            </w:pPr>
          </w:p>
        </w:tc>
        <w:tc>
          <w:tcPr>
            <w:tcW w:w="1082" w:type="dxa"/>
            <w:tcBorders>
              <w:top w:val="single" w:sz="4" w:space="0" w:color="auto"/>
              <w:left w:val="single" w:sz="4" w:space="0" w:color="auto"/>
              <w:bottom w:val="single" w:sz="4" w:space="0" w:color="auto"/>
              <w:right w:val="single" w:sz="12" w:space="0" w:color="auto"/>
            </w:tcBorders>
            <w:vAlign w:val="center"/>
          </w:tcPr>
          <w:p w14:paraId="75DCBCF8" w14:textId="77777777" w:rsidR="001F55A7" w:rsidRPr="00C9550B" w:rsidRDefault="008B1A66" w:rsidP="001F55A7">
            <w:pPr>
              <w:jc w:val="center"/>
              <w:rPr>
                <w:rFonts w:cs="Calibri"/>
                <w:szCs w:val="24"/>
              </w:rPr>
            </w:pPr>
            <w:r w:rsidRPr="00C9550B">
              <w:rPr>
                <w:rFonts w:cs="Calibri"/>
                <w:szCs w:val="24"/>
              </w:rPr>
              <w:t>5</w:t>
            </w:r>
          </w:p>
        </w:tc>
      </w:tr>
      <w:tr w:rsidR="005F7487" w:rsidRPr="005F7487" w14:paraId="313AD78C" w14:textId="77777777" w:rsidTr="00FB4043">
        <w:trPr>
          <w:trHeight w:val="411"/>
        </w:trPr>
        <w:tc>
          <w:tcPr>
            <w:tcW w:w="975" w:type="dxa"/>
            <w:tcBorders>
              <w:top w:val="single" w:sz="4" w:space="0" w:color="auto"/>
              <w:left w:val="single" w:sz="12" w:space="0" w:color="auto"/>
              <w:bottom w:val="single" w:sz="4" w:space="0" w:color="auto"/>
              <w:right w:val="single" w:sz="4" w:space="0" w:color="auto"/>
            </w:tcBorders>
            <w:shd w:val="clear" w:color="auto" w:fill="BFBFBF" w:themeFill="background1" w:themeFillShade="BF"/>
            <w:noWrap/>
          </w:tcPr>
          <w:p w14:paraId="3D7575DD" w14:textId="77777777" w:rsidR="002876F9" w:rsidRPr="005F7487" w:rsidRDefault="002876F9" w:rsidP="00FB4043">
            <w:pPr>
              <w:jc w:val="center"/>
              <w:rPr>
                <w:rFonts w:cs="Calibri"/>
                <w:bCs/>
                <w:szCs w:val="24"/>
              </w:rPr>
            </w:pPr>
            <w:r w:rsidRPr="005F7487">
              <w:rPr>
                <w:rFonts w:cs="Calibri"/>
                <w:bCs/>
                <w:szCs w:val="24"/>
              </w:rPr>
              <w:lastRenderedPageBreak/>
              <w:t>2.O -</w:t>
            </w:r>
            <w:proofErr w:type="gramStart"/>
            <w:r w:rsidRPr="005F7487">
              <w:rPr>
                <w:rFonts w:cs="Calibri"/>
                <w:bCs/>
                <w:szCs w:val="24"/>
              </w:rPr>
              <w:t>2.R</w:t>
            </w:r>
            <w:proofErr w:type="gramEnd"/>
          </w:p>
        </w:tc>
        <w:tc>
          <w:tcPr>
            <w:tcW w:w="710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5E3766C4" w14:textId="77777777" w:rsidR="002876F9" w:rsidRPr="005F7487" w:rsidRDefault="002876F9" w:rsidP="00FB4043">
            <w:pPr>
              <w:rPr>
                <w:rFonts w:cs="Calibri"/>
                <w:bCs/>
                <w:szCs w:val="24"/>
              </w:rPr>
            </w:pPr>
            <w:r w:rsidRPr="005F7487">
              <w:rPr>
                <w:rFonts w:cs="Calibri"/>
                <w:bCs/>
                <w:szCs w:val="24"/>
              </w:rPr>
              <w:t>Reserved for other programs</w:t>
            </w:r>
          </w:p>
        </w:tc>
        <w:tc>
          <w:tcPr>
            <w:tcW w:w="108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0E6E51FC" w14:textId="77777777" w:rsidR="002876F9" w:rsidRPr="005F7487" w:rsidRDefault="002876F9" w:rsidP="00FB4043">
            <w:pPr>
              <w:rPr>
                <w:rFonts w:cs="Calibri"/>
                <w:bCs/>
                <w:szCs w:val="24"/>
              </w:rPr>
            </w:pPr>
          </w:p>
        </w:tc>
        <w:tc>
          <w:tcPr>
            <w:tcW w:w="1082" w:type="dxa"/>
            <w:tcBorders>
              <w:top w:val="single" w:sz="4" w:space="0" w:color="auto"/>
              <w:left w:val="single" w:sz="4" w:space="0" w:color="auto"/>
              <w:bottom w:val="single" w:sz="4" w:space="0" w:color="auto"/>
              <w:right w:val="single" w:sz="12" w:space="0" w:color="auto"/>
            </w:tcBorders>
            <w:shd w:val="clear" w:color="auto" w:fill="BFBFBF" w:themeFill="background1" w:themeFillShade="BF"/>
            <w:vAlign w:val="center"/>
          </w:tcPr>
          <w:p w14:paraId="394BEFC9" w14:textId="77777777" w:rsidR="002876F9" w:rsidRPr="005F7487" w:rsidRDefault="002876F9" w:rsidP="00FB4043">
            <w:pPr>
              <w:jc w:val="center"/>
              <w:rPr>
                <w:rFonts w:cs="Calibri"/>
                <w:bCs/>
                <w:szCs w:val="24"/>
              </w:rPr>
            </w:pPr>
          </w:p>
        </w:tc>
      </w:tr>
      <w:tr w:rsidR="005F7487" w:rsidRPr="005F7487" w14:paraId="28590515" w14:textId="77777777" w:rsidTr="00FB4043">
        <w:trPr>
          <w:trHeight w:val="843"/>
        </w:trPr>
        <w:tc>
          <w:tcPr>
            <w:tcW w:w="975" w:type="dxa"/>
            <w:tcBorders>
              <w:top w:val="single" w:sz="4" w:space="0" w:color="auto"/>
              <w:left w:val="single" w:sz="12" w:space="0" w:color="auto"/>
              <w:bottom w:val="single" w:sz="4" w:space="0" w:color="auto"/>
              <w:right w:val="single" w:sz="4" w:space="0" w:color="auto"/>
            </w:tcBorders>
            <w:noWrap/>
            <w:vAlign w:val="center"/>
          </w:tcPr>
          <w:p w14:paraId="396BF46B" w14:textId="77777777" w:rsidR="002876F9" w:rsidRPr="005F7487" w:rsidRDefault="002876F9" w:rsidP="00FB4043">
            <w:pPr>
              <w:jc w:val="center"/>
              <w:rPr>
                <w:rFonts w:cs="Calibri"/>
                <w:b/>
                <w:szCs w:val="24"/>
              </w:rPr>
            </w:pPr>
            <w:r w:rsidRPr="005F7487">
              <w:rPr>
                <w:rFonts w:cs="Calibri"/>
                <w:b/>
                <w:szCs w:val="24"/>
              </w:rPr>
              <w:t>2.S</w:t>
            </w:r>
          </w:p>
        </w:tc>
        <w:tc>
          <w:tcPr>
            <w:tcW w:w="7109" w:type="dxa"/>
            <w:tcBorders>
              <w:top w:val="single" w:sz="4" w:space="0" w:color="auto"/>
              <w:left w:val="single" w:sz="4" w:space="0" w:color="auto"/>
              <w:bottom w:val="single" w:sz="4" w:space="0" w:color="auto"/>
              <w:right w:val="single" w:sz="4" w:space="0" w:color="auto"/>
            </w:tcBorders>
            <w:noWrap/>
            <w:vAlign w:val="center"/>
          </w:tcPr>
          <w:p w14:paraId="7D8C8F8C" w14:textId="77777777" w:rsidR="002876F9" w:rsidRPr="005F7487" w:rsidRDefault="002876F9" w:rsidP="00FB4043">
            <w:pPr>
              <w:rPr>
                <w:rFonts w:cs="Calibri"/>
                <w:szCs w:val="24"/>
              </w:rPr>
            </w:pPr>
            <w:r w:rsidRPr="005F7487">
              <w:rPr>
                <w:rFonts w:cs="Calibri"/>
                <w:szCs w:val="24"/>
              </w:rPr>
              <w:t>Project provides site work and new water/wastewater infrastructure, including house or apartment connections, to new low-to-moderate income housing</w:t>
            </w:r>
          </w:p>
        </w:tc>
        <w:tc>
          <w:tcPr>
            <w:tcW w:w="1081" w:type="dxa"/>
            <w:tcBorders>
              <w:top w:val="single" w:sz="4" w:space="0" w:color="auto"/>
              <w:left w:val="single" w:sz="4" w:space="0" w:color="auto"/>
              <w:bottom w:val="single" w:sz="4" w:space="0" w:color="auto"/>
              <w:right w:val="single" w:sz="4" w:space="0" w:color="auto"/>
            </w:tcBorders>
            <w:noWrap/>
            <w:vAlign w:val="center"/>
          </w:tcPr>
          <w:p w14:paraId="146BF688" w14:textId="77777777" w:rsidR="002876F9" w:rsidRPr="005F7487" w:rsidRDefault="002876F9" w:rsidP="00FB4043">
            <w:pPr>
              <w:rPr>
                <w:rFonts w:cs="Calibri"/>
                <w:szCs w:val="24"/>
              </w:rPr>
            </w:pPr>
          </w:p>
        </w:tc>
        <w:tc>
          <w:tcPr>
            <w:tcW w:w="1082" w:type="dxa"/>
            <w:tcBorders>
              <w:top w:val="single" w:sz="4" w:space="0" w:color="auto"/>
              <w:left w:val="single" w:sz="4" w:space="0" w:color="auto"/>
              <w:bottom w:val="single" w:sz="4" w:space="0" w:color="auto"/>
              <w:right w:val="single" w:sz="12" w:space="0" w:color="auto"/>
            </w:tcBorders>
            <w:vAlign w:val="center"/>
          </w:tcPr>
          <w:p w14:paraId="0CDD7EE0" w14:textId="77777777" w:rsidR="002876F9" w:rsidRPr="005F7487" w:rsidRDefault="002876F9" w:rsidP="00FB4043">
            <w:pPr>
              <w:jc w:val="center"/>
              <w:rPr>
                <w:rFonts w:cs="Calibri"/>
                <w:szCs w:val="24"/>
              </w:rPr>
            </w:pPr>
            <w:r w:rsidRPr="005F7487">
              <w:rPr>
                <w:rFonts w:cs="Calibri"/>
                <w:szCs w:val="24"/>
              </w:rPr>
              <w:t>5</w:t>
            </w:r>
          </w:p>
        </w:tc>
      </w:tr>
      <w:tr w:rsidR="001F55A7" w:rsidRPr="00753FFE" w14:paraId="0F2FD8E7" w14:textId="77777777" w:rsidTr="00FB4043">
        <w:trPr>
          <w:trHeight w:val="843"/>
        </w:trPr>
        <w:tc>
          <w:tcPr>
            <w:tcW w:w="975" w:type="dxa"/>
            <w:tcBorders>
              <w:top w:val="single" w:sz="4" w:space="0" w:color="auto"/>
              <w:left w:val="single" w:sz="12" w:space="0" w:color="auto"/>
              <w:bottom w:val="single" w:sz="4" w:space="0" w:color="auto"/>
              <w:right w:val="single" w:sz="4" w:space="0" w:color="auto"/>
            </w:tcBorders>
            <w:noWrap/>
            <w:vAlign w:val="center"/>
          </w:tcPr>
          <w:p w14:paraId="7A24C8D2" w14:textId="77777777" w:rsidR="00D000E4" w:rsidRPr="00C9550B" w:rsidRDefault="00D000E4" w:rsidP="00FB4043">
            <w:pPr>
              <w:jc w:val="center"/>
              <w:rPr>
                <w:rFonts w:cs="Calibri"/>
                <w:b/>
                <w:szCs w:val="24"/>
              </w:rPr>
            </w:pPr>
            <w:r w:rsidRPr="00C9550B">
              <w:rPr>
                <w:rFonts w:cs="Calibri"/>
                <w:b/>
                <w:szCs w:val="24"/>
              </w:rPr>
              <w:t>2.T</w:t>
            </w:r>
          </w:p>
        </w:tc>
        <w:tc>
          <w:tcPr>
            <w:tcW w:w="7109" w:type="dxa"/>
            <w:tcBorders>
              <w:top w:val="single" w:sz="4" w:space="0" w:color="auto"/>
              <w:left w:val="single" w:sz="4" w:space="0" w:color="auto"/>
              <w:bottom w:val="single" w:sz="4" w:space="0" w:color="auto"/>
              <w:right w:val="single" w:sz="4" w:space="0" w:color="auto"/>
            </w:tcBorders>
            <w:noWrap/>
            <w:vAlign w:val="center"/>
          </w:tcPr>
          <w:p w14:paraId="70392A74" w14:textId="77777777" w:rsidR="00D000E4" w:rsidRPr="00C9550B" w:rsidRDefault="001F55A7" w:rsidP="00FB4043">
            <w:pPr>
              <w:rPr>
                <w:rFonts w:cs="Calibri"/>
                <w:szCs w:val="24"/>
              </w:rPr>
            </w:pPr>
            <w:r w:rsidRPr="00C9550B">
              <w:rPr>
                <w:rFonts w:cs="Calibri"/>
                <w:szCs w:val="24"/>
              </w:rPr>
              <w:t>Project provides redundancy/resiliency for critical treatment and/or transmission/distribution system functions including cybersecurity and/or backup electrical power source</w:t>
            </w:r>
          </w:p>
        </w:tc>
        <w:tc>
          <w:tcPr>
            <w:tcW w:w="1081" w:type="dxa"/>
            <w:tcBorders>
              <w:top w:val="single" w:sz="4" w:space="0" w:color="auto"/>
              <w:left w:val="single" w:sz="4" w:space="0" w:color="auto"/>
              <w:bottom w:val="single" w:sz="4" w:space="0" w:color="auto"/>
              <w:right w:val="single" w:sz="4" w:space="0" w:color="auto"/>
            </w:tcBorders>
            <w:noWrap/>
            <w:vAlign w:val="center"/>
          </w:tcPr>
          <w:p w14:paraId="5C1EA23E" w14:textId="77777777" w:rsidR="00D000E4" w:rsidRPr="00C9550B" w:rsidRDefault="00D000E4" w:rsidP="00FB4043">
            <w:pPr>
              <w:rPr>
                <w:rFonts w:cs="Calibri"/>
                <w:szCs w:val="24"/>
              </w:rPr>
            </w:pPr>
          </w:p>
        </w:tc>
        <w:tc>
          <w:tcPr>
            <w:tcW w:w="1082" w:type="dxa"/>
            <w:tcBorders>
              <w:top w:val="single" w:sz="4" w:space="0" w:color="auto"/>
              <w:left w:val="single" w:sz="4" w:space="0" w:color="auto"/>
              <w:bottom w:val="single" w:sz="4" w:space="0" w:color="auto"/>
              <w:right w:val="single" w:sz="12" w:space="0" w:color="auto"/>
            </w:tcBorders>
            <w:vAlign w:val="center"/>
          </w:tcPr>
          <w:p w14:paraId="1E431957" w14:textId="77777777" w:rsidR="00D000E4" w:rsidRPr="00C9550B" w:rsidRDefault="001F55A7" w:rsidP="00FB4043">
            <w:pPr>
              <w:jc w:val="center"/>
              <w:rPr>
                <w:rFonts w:cs="Calibri"/>
                <w:szCs w:val="24"/>
              </w:rPr>
            </w:pPr>
            <w:r w:rsidRPr="00C9550B">
              <w:rPr>
                <w:rFonts w:cs="Calibri"/>
                <w:szCs w:val="24"/>
              </w:rPr>
              <w:t>3</w:t>
            </w:r>
          </w:p>
        </w:tc>
      </w:tr>
      <w:tr w:rsidR="005F7487" w:rsidRPr="005F7487" w14:paraId="4DAC4076" w14:textId="77777777" w:rsidTr="00FB4043">
        <w:trPr>
          <w:trHeight w:val="411"/>
        </w:trPr>
        <w:tc>
          <w:tcPr>
            <w:tcW w:w="9165" w:type="dxa"/>
            <w:gridSpan w:val="3"/>
            <w:tcBorders>
              <w:top w:val="single" w:sz="4" w:space="0" w:color="auto"/>
              <w:left w:val="single" w:sz="12" w:space="0" w:color="auto"/>
              <w:bottom w:val="single" w:sz="4" w:space="0" w:color="auto"/>
              <w:right w:val="single" w:sz="4" w:space="0" w:color="auto"/>
            </w:tcBorders>
            <w:shd w:val="clear" w:color="auto" w:fill="EDEDED" w:themeFill="accent3" w:themeFillTint="33"/>
            <w:noWrap/>
            <w:vAlign w:val="center"/>
          </w:tcPr>
          <w:p w14:paraId="39A0D588" w14:textId="77777777" w:rsidR="002876F9" w:rsidRPr="005F7487" w:rsidRDefault="002876F9" w:rsidP="00FB4043">
            <w:pPr>
              <w:jc w:val="right"/>
              <w:rPr>
                <w:rFonts w:cs="Calibri"/>
                <w:szCs w:val="24"/>
              </w:rPr>
            </w:pPr>
            <w:r w:rsidRPr="005F7487">
              <w:rPr>
                <w:rFonts w:cs="Calibri"/>
                <w:b/>
                <w:bCs/>
                <w:szCs w:val="24"/>
              </w:rPr>
              <w:t>Maximum points for Category 2 – Project Benefits</w:t>
            </w:r>
          </w:p>
        </w:tc>
        <w:tc>
          <w:tcPr>
            <w:tcW w:w="1082" w:type="dxa"/>
            <w:tcBorders>
              <w:top w:val="single" w:sz="4" w:space="0" w:color="auto"/>
              <w:left w:val="single" w:sz="4" w:space="0" w:color="auto"/>
              <w:bottom w:val="single" w:sz="4" w:space="0" w:color="auto"/>
              <w:right w:val="single" w:sz="12" w:space="0" w:color="auto"/>
            </w:tcBorders>
            <w:shd w:val="clear" w:color="auto" w:fill="EDEDED" w:themeFill="accent3" w:themeFillTint="33"/>
            <w:vAlign w:val="center"/>
          </w:tcPr>
          <w:p w14:paraId="6A2CA469" w14:textId="77777777" w:rsidR="002876F9" w:rsidRPr="005F7487" w:rsidRDefault="002876F9" w:rsidP="00FB4043">
            <w:pPr>
              <w:jc w:val="center"/>
              <w:rPr>
                <w:rFonts w:cs="Calibri"/>
                <w:szCs w:val="24"/>
              </w:rPr>
            </w:pPr>
            <w:r w:rsidRPr="005F7487">
              <w:rPr>
                <w:rFonts w:cs="Calibri"/>
                <w:b/>
                <w:szCs w:val="24"/>
              </w:rPr>
              <w:t>20</w:t>
            </w:r>
          </w:p>
        </w:tc>
      </w:tr>
      <w:tr w:rsidR="005F7487" w:rsidRPr="005F7487" w14:paraId="2378EA5B" w14:textId="77777777" w:rsidTr="00FB4043">
        <w:trPr>
          <w:trHeight w:val="411"/>
        </w:trPr>
        <w:tc>
          <w:tcPr>
            <w:tcW w:w="9165" w:type="dxa"/>
            <w:gridSpan w:val="3"/>
            <w:tcBorders>
              <w:top w:val="single" w:sz="4" w:space="0" w:color="auto"/>
              <w:left w:val="single" w:sz="12" w:space="0" w:color="auto"/>
              <w:bottom w:val="single" w:sz="12" w:space="0" w:color="auto"/>
              <w:right w:val="single" w:sz="4" w:space="0" w:color="auto"/>
            </w:tcBorders>
            <w:shd w:val="clear" w:color="auto" w:fill="EDEDED" w:themeFill="accent3" w:themeFillTint="33"/>
            <w:noWrap/>
            <w:vAlign w:val="center"/>
          </w:tcPr>
          <w:p w14:paraId="6431D36B" w14:textId="77777777" w:rsidR="002876F9" w:rsidRPr="005F7487" w:rsidRDefault="002876F9" w:rsidP="00FB4043">
            <w:pPr>
              <w:jc w:val="right"/>
              <w:rPr>
                <w:rFonts w:cs="Calibri"/>
                <w:szCs w:val="24"/>
              </w:rPr>
            </w:pPr>
            <w:r w:rsidRPr="005F7487">
              <w:rPr>
                <w:rFonts w:cs="Calibri"/>
                <w:b/>
                <w:bCs/>
                <w:szCs w:val="24"/>
              </w:rPr>
              <w:t>Subtotal claimed points for Category 2 – Project Benefits</w:t>
            </w:r>
          </w:p>
        </w:tc>
        <w:tc>
          <w:tcPr>
            <w:tcW w:w="1082" w:type="dxa"/>
            <w:tcBorders>
              <w:top w:val="single" w:sz="4" w:space="0" w:color="auto"/>
              <w:left w:val="single" w:sz="4" w:space="0" w:color="auto"/>
              <w:bottom w:val="single" w:sz="12" w:space="0" w:color="auto"/>
              <w:right w:val="single" w:sz="12" w:space="0" w:color="auto"/>
            </w:tcBorders>
            <w:shd w:val="clear" w:color="auto" w:fill="EDEDED" w:themeFill="accent3" w:themeFillTint="33"/>
            <w:vAlign w:val="center"/>
          </w:tcPr>
          <w:p w14:paraId="6688A6EE" w14:textId="77777777" w:rsidR="002876F9" w:rsidRPr="005F7487" w:rsidRDefault="002876F9" w:rsidP="00FB4043">
            <w:pPr>
              <w:jc w:val="center"/>
              <w:rPr>
                <w:rFonts w:cs="Calibri"/>
                <w:szCs w:val="24"/>
              </w:rPr>
            </w:pPr>
          </w:p>
        </w:tc>
      </w:tr>
      <w:tr w:rsidR="005F7487" w:rsidRPr="005F7487" w14:paraId="10C3EB31" w14:textId="77777777" w:rsidTr="00FB4043">
        <w:trPr>
          <w:trHeight w:val="645"/>
        </w:trPr>
        <w:tc>
          <w:tcPr>
            <w:tcW w:w="975" w:type="dxa"/>
            <w:tcBorders>
              <w:top w:val="single" w:sz="12" w:space="0" w:color="auto"/>
              <w:left w:val="single" w:sz="12" w:space="0" w:color="auto"/>
              <w:bottom w:val="single" w:sz="4" w:space="0" w:color="auto"/>
              <w:right w:val="single" w:sz="4" w:space="0" w:color="auto"/>
            </w:tcBorders>
            <w:shd w:val="clear" w:color="auto" w:fill="ACB9CA" w:themeFill="text2" w:themeFillTint="66"/>
            <w:noWrap/>
            <w:vAlign w:val="center"/>
          </w:tcPr>
          <w:p w14:paraId="70C35C21" w14:textId="77777777" w:rsidR="002876F9" w:rsidRPr="005F7487" w:rsidRDefault="002876F9" w:rsidP="00FB4043">
            <w:pPr>
              <w:jc w:val="center"/>
              <w:rPr>
                <w:rFonts w:cs="Calibri"/>
                <w:b/>
                <w:szCs w:val="24"/>
              </w:rPr>
            </w:pPr>
            <w:r w:rsidRPr="005F7487">
              <w:rPr>
                <w:rFonts w:cs="Calibri"/>
                <w:b/>
                <w:szCs w:val="24"/>
              </w:rPr>
              <w:t>Line Item #</w:t>
            </w:r>
          </w:p>
        </w:tc>
        <w:tc>
          <w:tcPr>
            <w:tcW w:w="7109" w:type="dxa"/>
            <w:tcBorders>
              <w:top w:val="single" w:sz="12" w:space="0" w:color="auto"/>
              <w:left w:val="single" w:sz="4" w:space="0" w:color="auto"/>
              <w:bottom w:val="single" w:sz="4" w:space="0" w:color="auto"/>
              <w:right w:val="single" w:sz="4" w:space="0" w:color="auto"/>
            </w:tcBorders>
            <w:shd w:val="clear" w:color="auto" w:fill="ACB9CA" w:themeFill="text2" w:themeFillTint="66"/>
            <w:noWrap/>
            <w:vAlign w:val="center"/>
          </w:tcPr>
          <w:p w14:paraId="11B24B3D" w14:textId="77777777" w:rsidR="002876F9" w:rsidRPr="005F7487" w:rsidRDefault="002876F9" w:rsidP="00FB4043">
            <w:pPr>
              <w:rPr>
                <w:rFonts w:cs="Calibri"/>
                <w:b/>
                <w:bCs/>
                <w:szCs w:val="24"/>
              </w:rPr>
            </w:pPr>
            <w:r w:rsidRPr="005F7487">
              <w:rPr>
                <w:rFonts w:cs="Calibri"/>
                <w:b/>
                <w:bCs/>
                <w:szCs w:val="24"/>
              </w:rPr>
              <w:t>Category 3 – System Management</w:t>
            </w:r>
          </w:p>
        </w:tc>
        <w:tc>
          <w:tcPr>
            <w:tcW w:w="1081" w:type="dxa"/>
            <w:tcBorders>
              <w:top w:val="single" w:sz="12" w:space="0" w:color="auto"/>
              <w:left w:val="single" w:sz="4" w:space="0" w:color="auto"/>
              <w:bottom w:val="single" w:sz="4" w:space="0" w:color="auto"/>
              <w:right w:val="single" w:sz="4" w:space="0" w:color="auto"/>
            </w:tcBorders>
            <w:shd w:val="clear" w:color="auto" w:fill="ACB9CA" w:themeFill="text2" w:themeFillTint="66"/>
            <w:noWrap/>
            <w:vAlign w:val="center"/>
          </w:tcPr>
          <w:p w14:paraId="7FFD1057" w14:textId="77777777" w:rsidR="002876F9" w:rsidRPr="005F7487" w:rsidRDefault="002876F9" w:rsidP="00FB4043">
            <w:pPr>
              <w:jc w:val="center"/>
              <w:rPr>
                <w:rFonts w:cs="Calibri"/>
                <w:b/>
                <w:szCs w:val="24"/>
              </w:rPr>
            </w:pPr>
            <w:r w:rsidRPr="005F7487">
              <w:rPr>
                <w:rFonts w:cs="Calibri"/>
                <w:b/>
                <w:bCs/>
                <w:szCs w:val="24"/>
              </w:rPr>
              <w:t>Claimed Yes/No</w:t>
            </w:r>
          </w:p>
        </w:tc>
        <w:tc>
          <w:tcPr>
            <w:tcW w:w="1082" w:type="dxa"/>
            <w:tcBorders>
              <w:top w:val="single" w:sz="12" w:space="0" w:color="auto"/>
              <w:left w:val="single" w:sz="4" w:space="0" w:color="auto"/>
              <w:bottom w:val="single" w:sz="4" w:space="0" w:color="auto"/>
              <w:right w:val="single" w:sz="12" w:space="0" w:color="auto"/>
            </w:tcBorders>
            <w:shd w:val="clear" w:color="auto" w:fill="ACB9CA" w:themeFill="text2" w:themeFillTint="66"/>
            <w:vAlign w:val="center"/>
          </w:tcPr>
          <w:p w14:paraId="2A68C7C0" w14:textId="77777777" w:rsidR="002876F9" w:rsidRPr="005F7487" w:rsidRDefault="002876F9" w:rsidP="00FB4043">
            <w:pPr>
              <w:jc w:val="center"/>
              <w:rPr>
                <w:rFonts w:cs="Calibri"/>
                <w:b/>
                <w:szCs w:val="24"/>
              </w:rPr>
            </w:pPr>
            <w:r w:rsidRPr="005F7487">
              <w:rPr>
                <w:rFonts w:cs="Calibri"/>
                <w:b/>
                <w:bCs/>
                <w:szCs w:val="24"/>
              </w:rPr>
              <w:t xml:space="preserve">Points </w:t>
            </w:r>
          </w:p>
        </w:tc>
      </w:tr>
      <w:tr w:rsidR="005F7487" w:rsidRPr="005F7487" w14:paraId="4FD71E0C" w14:textId="77777777" w:rsidTr="00FB4043">
        <w:trPr>
          <w:trHeight w:val="645"/>
        </w:trPr>
        <w:tc>
          <w:tcPr>
            <w:tcW w:w="975" w:type="dxa"/>
            <w:tcBorders>
              <w:top w:val="single" w:sz="4" w:space="0" w:color="auto"/>
              <w:left w:val="single" w:sz="12" w:space="0" w:color="auto"/>
              <w:bottom w:val="single" w:sz="4" w:space="0" w:color="auto"/>
              <w:right w:val="single" w:sz="4" w:space="0" w:color="auto"/>
            </w:tcBorders>
            <w:noWrap/>
            <w:vAlign w:val="center"/>
          </w:tcPr>
          <w:p w14:paraId="4722737E" w14:textId="77777777" w:rsidR="002876F9" w:rsidRPr="005F7487" w:rsidRDefault="002876F9" w:rsidP="00FB4043">
            <w:pPr>
              <w:jc w:val="center"/>
              <w:rPr>
                <w:rFonts w:cs="Calibri"/>
                <w:b/>
                <w:szCs w:val="24"/>
              </w:rPr>
            </w:pPr>
            <w:r w:rsidRPr="005F7487">
              <w:rPr>
                <w:rFonts w:cs="Calibri"/>
                <w:b/>
                <w:szCs w:val="24"/>
              </w:rPr>
              <w:t>3.A</w:t>
            </w:r>
          </w:p>
        </w:tc>
        <w:tc>
          <w:tcPr>
            <w:tcW w:w="7109" w:type="dxa"/>
            <w:tcBorders>
              <w:top w:val="single" w:sz="4" w:space="0" w:color="auto"/>
              <w:left w:val="single" w:sz="4" w:space="0" w:color="auto"/>
              <w:bottom w:val="single" w:sz="4" w:space="0" w:color="auto"/>
              <w:right w:val="single" w:sz="4" w:space="0" w:color="auto"/>
            </w:tcBorders>
            <w:noWrap/>
            <w:vAlign w:val="center"/>
          </w:tcPr>
          <w:p w14:paraId="0FB58790" w14:textId="77777777" w:rsidR="002876F9" w:rsidRPr="005F7487" w:rsidRDefault="002876F9" w:rsidP="00FB4043">
            <w:pPr>
              <w:rPr>
                <w:rFonts w:cs="Calibri"/>
                <w:b/>
                <w:bCs/>
                <w:szCs w:val="24"/>
              </w:rPr>
            </w:pPr>
            <w:r w:rsidRPr="005F7487">
              <w:rPr>
                <w:rFonts w:cs="Calibri"/>
                <w:szCs w:val="24"/>
              </w:rPr>
              <w:t>Capital Planning Activities</w:t>
            </w:r>
          </w:p>
        </w:tc>
        <w:tc>
          <w:tcPr>
            <w:tcW w:w="108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421E4A2C" w14:textId="77777777" w:rsidR="002876F9" w:rsidRPr="005F7487" w:rsidRDefault="002876F9" w:rsidP="00FB4043">
            <w:pPr>
              <w:jc w:val="center"/>
              <w:rPr>
                <w:rFonts w:cs="Calibri"/>
                <w:szCs w:val="24"/>
              </w:rPr>
            </w:pPr>
          </w:p>
        </w:tc>
        <w:tc>
          <w:tcPr>
            <w:tcW w:w="1082" w:type="dxa"/>
            <w:tcBorders>
              <w:top w:val="single" w:sz="4" w:space="0" w:color="auto"/>
              <w:left w:val="single" w:sz="4" w:space="0" w:color="auto"/>
              <w:bottom w:val="single" w:sz="4" w:space="0" w:color="auto"/>
              <w:right w:val="single" w:sz="12" w:space="0" w:color="auto"/>
            </w:tcBorders>
            <w:shd w:val="clear" w:color="auto" w:fill="BFBFBF" w:themeFill="background1" w:themeFillShade="BF"/>
            <w:vAlign w:val="center"/>
          </w:tcPr>
          <w:p w14:paraId="1F104FEE" w14:textId="77777777" w:rsidR="002876F9" w:rsidRPr="005F7487" w:rsidRDefault="002876F9" w:rsidP="00FB4043">
            <w:pPr>
              <w:rPr>
                <w:rFonts w:cs="Calibri"/>
                <w:szCs w:val="24"/>
              </w:rPr>
            </w:pPr>
          </w:p>
        </w:tc>
      </w:tr>
      <w:tr w:rsidR="005F7487" w:rsidRPr="005F7487" w14:paraId="28EEB6D3" w14:textId="77777777" w:rsidTr="00FB4043">
        <w:trPr>
          <w:trHeight w:val="645"/>
        </w:trPr>
        <w:tc>
          <w:tcPr>
            <w:tcW w:w="975" w:type="dxa"/>
            <w:tcBorders>
              <w:top w:val="single" w:sz="4" w:space="0" w:color="auto"/>
              <w:left w:val="single" w:sz="12" w:space="0" w:color="auto"/>
              <w:bottom w:val="single" w:sz="4" w:space="0" w:color="auto"/>
              <w:right w:val="single" w:sz="4" w:space="0" w:color="auto"/>
            </w:tcBorders>
            <w:noWrap/>
            <w:vAlign w:val="center"/>
          </w:tcPr>
          <w:p w14:paraId="0AA8A23B" w14:textId="77777777" w:rsidR="002876F9" w:rsidRPr="005F7487" w:rsidRDefault="002876F9" w:rsidP="00FB4043">
            <w:pPr>
              <w:jc w:val="right"/>
              <w:rPr>
                <w:rFonts w:cs="Calibri"/>
                <w:szCs w:val="24"/>
              </w:rPr>
            </w:pPr>
            <w:r w:rsidRPr="005F7487">
              <w:rPr>
                <w:rFonts w:cs="Calibri"/>
                <w:szCs w:val="24"/>
              </w:rPr>
              <w:t>3.A.1</w:t>
            </w:r>
          </w:p>
        </w:tc>
        <w:tc>
          <w:tcPr>
            <w:tcW w:w="7109" w:type="dxa"/>
            <w:tcBorders>
              <w:top w:val="single" w:sz="4" w:space="0" w:color="auto"/>
              <w:left w:val="single" w:sz="4" w:space="0" w:color="auto"/>
              <w:bottom w:val="single" w:sz="4" w:space="0" w:color="auto"/>
              <w:right w:val="single" w:sz="4" w:space="0" w:color="auto"/>
            </w:tcBorders>
            <w:noWrap/>
            <w:vAlign w:val="center"/>
          </w:tcPr>
          <w:p w14:paraId="02646C2E" w14:textId="77777777" w:rsidR="002876F9" w:rsidRPr="005F7487" w:rsidRDefault="002876F9" w:rsidP="00FB4043">
            <w:pPr>
              <w:ind w:left="720"/>
              <w:rPr>
                <w:rFonts w:cs="Calibri"/>
                <w:b/>
                <w:bCs/>
                <w:szCs w:val="24"/>
              </w:rPr>
            </w:pPr>
            <w:r w:rsidRPr="005F7487">
              <w:rPr>
                <w:rFonts w:cs="Calibri"/>
                <w:szCs w:val="24"/>
              </w:rPr>
              <w:t xml:space="preserve">Applicant has implemented an Asset Management Plan as of the date of application, </w:t>
            </w:r>
            <w:r w:rsidRPr="005F7487">
              <w:rPr>
                <w:rFonts w:cs="Calibri"/>
                <w:b/>
                <w:szCs w:val="24"/>
              </w:rPr>
              <w:t xml:space="preserve">OR </w:t>
            </w:r>
          </w:p>
        </w:tc>
        <w:tc>
          <w:tcPr>
            <w:tcW w:w="1081" w:type="dxa"/>
            <w:tcBorders>
              <w:top w:val="single" w:sz="4" w:space="0" w:color="auto"/>
              <w:left w:val="single" w:sz="4" w:space="0" w:color="auto"/>
              <w:bottom w:val="single" w:sz="4" w:space="0" w:color="auto"/>
              <w:right w:val="single" w:sz="4" w:space="0" w:color="auto"/>
            </w:tcBorders>
            <w:noWrap/>
            <w:vAlign w:val="center"/>
          </w:tcPr>
          <w:p w14:paraId="6196E3C5" w14:textId="77777777" w:rsidR="002876F9" w:rsidRPr="005F7487" w:rsidRDefault="002876F9" w:rsidP="00FB4043">
            <w:pPr>
              <w:jc w:val="center"/>
              <w:rPr>
                <w:rFonts w:cs="Calibri"/>
                <w:szCs w:val="24"/>
              </w:rPr>
            </w:pPr>
          </w:p>
        </w:tc>
        <w:tc>
          <w:tcPr>
            <w:tcW w:w="1082" w:type="dxa"/>
            <w:tcBorders>
              <w:top w:val="single" w:sz="4" w:space="0" w:color="auto"/>
              <w:left w:val="single" w:sz="4" w:space="0" w:color="auto"/>
              <w:bottom w:val="single" w:sz="4" w:space="0" w:color="auto"/>
              <w:right w:val="single" w:sz="12" w:space="0" w:color="auto"/>
            </w:tcBorders>
            <w:vAlign w:val="center"/>
          </w:tcPr>
          <w:p w14:paraId="74ACEC36" w14:textId="77777777" w:rsidR="002876F9" w:rsidRPr="005F7487" w:rsidRDefault="002876F9" w:rsidP="00FB4043">
            <w:pPr>
              <w:jc w:val="center"/>
              <w:rPr>
                <w:rFonts w:cs="Calibri"/>
                <w:szCs w:val="24"/>
              </w:rPr>
            </w:pPr>
            <w:r w:rsidRPr="005F7487">
              <w:rPr>
                <w:rFonts w:cs="Calibri"/>
                <w:szCs w:val="24"/>
              </w:rPr>
              <w:t>10</w:t>
            </w:r>
          </w:p>
        </w:tc>
      </w:tr>
      <w:tr w:rsidR="005F7487" w:rsidRPr="005F7487" w14:paraId="7E29219F" w14:textId="77777777" w:rsidTr="00FB4043">
        <w:trPr>
          <w:trHeight w:val="663"/>
        </w:trPr>
        <w:tc>
          <w:tcPr>
            <w:tcW w:w="975" w:type="dxa"/>
            <w:tcBorders>
              <w:top w:val="single" w:sz="4" w:space="0" w:color="auto"/>
              <w:left w:val="single" w:sz="12" w:space="0" w:color="auto"/>
              <w:bottom w:val="single" w:sz="4" w:space="0" w:color="auto"/>
              <w:right w:val="single" w:sz="4" w:space="0" w:color="auto"/>
            </w:tcBorders>
            <w:noWrap/>
            <w:vAlign w:val="center"/>
          </w:tcPr>
          <w:p w14:paraId="68E88302" w14:textId="77777777" w:rsidR="002876F9" w:rsidRPr="005F7487" w:rsidRDefault="002876F9" w:rsidP="00FB4043">
            <w:pPr>
              <w:jc w:val="right"/>
              <w:rPr>
                <w:rFonts w:cs="Calibri"/>
                <w:szCs w:val="24"/>
              </w:rPr>
            </w:pPr>
            <w:r w:rsidRPr="005F7487">
              <w:rPr>
                <w:rFonts w:cs="Calibri"/>
                <w:szCs w:val="24"/>
              </w:rPr>
              <w:t>3.A.2</w:t>
            </w:r>
          </w:p>
        </w:tc>
        <w:tc>
          <w:tcPr>
            <w:tcW w:w="7109" w:type="dxa"/>
            <w:tcBorders>
              <w:top w:val="single" w:sz="4" w:space="0" w:color="auto"/>
              <w:left w:val="single" w:sz="4" w:space="0" w:color="auto"/>
              <w:bottom w:val="single" w:sz="4" w:space="0" w:color="auto"/>
              <w:right w:val="single" w:sz="4" w:space="0" w:color="auto"/>
            </w:tcBorders>
            <w:noWrap/>
            <w:vAlign w:val="center"/>
          </w:tcPr>
          <w:p w14:paraId="3AF6D312" w14:textId="77777777" w:rsidR="002876F9" w:rsidRPr="005F7487" w:rsidRDefault="002876F9" w:rsidP="00FB4043">
            <w:pPr>
              <w:ind w:left="720"/>
              <w:rPr>
                <w:rFonts w:cs="Calibri"/>
                <w:b/>
                <w:bCs/>
                <w:szCs w:val="24"/>
              </w:rPr>
            </w:pPr>
            <w:proofErr w:type="gramStart"/>
            <w:r w:rsidRPr="005F7487">
              <w:rPr>
                <w:rFonts w:cs="Calibri"/>
                <w:szCs w:val="24"/>
              </w:rPr>
              <w:t>Applicant has</w:t>
            </w:r>
            <w:proofErr w:type="gramEnd"/>
            <w:r w:rsidRPr="005F7487">
              <w:rPr>
                <w:rFonts w:cs="Calibri"/>
                <w:szCs w:val="24"/>
              </w:rPr>
              <w:t xml:space="preserve"> a current Capital Improvement Plan (CIP) that spans at least 10 </w:t>
            </w:r>
            <w:proofErr w:type="gramStart"/>
            <w:r w:rsidRPr="005F7487">
              <w:rPr>
                <w:rFonts w:cs="Calibri"/>
                <w:szCs w:val="24"/>
              </w:rPr>
              <w:t>years</w:t>
            </w:r>
            <w:proofErr w:type="gramEnd"/>
            <w:r w:rsidRPr="005F7487">
              <w:rPr>
                <w:rFonts w:cs="Calibri"/>
                <w:szCs w:val="24"/>
              </w:rPr>
              <w:t xml:space="preserve"> and proposed project is included in the plan</w:t>
            </w:r>
          </w:p>
        </w:tc>
        <w:tc>
          <w:tcPr>
            <w:tcW w:w="1081" w:type="dxa"/>
            <w:tcBorders>
              <w:top w:val="single" w:sz="4" w:space="0" w:color="auto"/>
              <w:left w:val="single" w:sz="4" w:space="0" w:color="auto"/>
              <w:bottom w:val="single" w:sz="4" w:space="0" w:color="auto"/>
              <w:right w:val="single" w:sz="4" w:space="0" w:color="auto"/>
            </w:tcBorders>
            <w:noWrap/>
            <w:vAlign w:val="center"/>
          </w:tcPr>
          <w:p w14:paraId="2A0C303C" w14:textId="77777777" w:rsidR="002876F9" w:rsidRPr="005F7487" w:rsidRDefault="002876F9" w:rsidP="00FB4043">
            <w:pPr>
              <w:jc w:val="center"/>
              <w:rPr>
                <w:rFonts w:cs="Calibri"/>
                <w:szCs w:val="24"/>
              </w:rPr>
            </w:pPr>
          </w:p>
        </w:tc>
        <w:tc>
          <w:tcPr>
            <w:tcW w:w="1082" w:type="dxa"/>
            <w:tcBorders>
              <w:top w:val="single" w:sz="4" w:space="0" w:color="auto"/>
              <w:left w:val="single" w:sz="4" w:space="0" w:color="auto"/>
              <w:bottom w:val="single" w:sz="4" w:space="0" w:color="auto"/>
              <w:right w:val="single" w:sz="12" w:space="0" w:color="auto"/>
            </w:tcBorders>
            <w:vAlign w:val="center"/>
          </w:tcPr>
          <w:p w14:paraId="30A32758" w14:textId="77777777" w:rsidR="002876F9" w:rsidRPr="005F7487" w:rsidRDefault="002876F9" w:rsidP="00FB4043">
            <w:pPr>
              <w:jc w:val="center"/>
              <w:rPr>
                <w:rFonts w:cs="Calibri"/>
                <w:szCs w:val="24"/>
              </w:rPr>
            </w:pPr>
            <w:r w:rsidRPr="005F7487">
              <w:rPr>
                <w:rFonts w:cs="Calibri"/>
                <w:szCs w:val="24"/>
              </w:rPr>
              <w:t>3</w:t>
            </w:r>
          </w:p>
        </w:tc>
      </w:tr>
      <w:tr w:rsidR="005F7487" w:rsidRPr="005F7487" w14:paraId="005754D2" w14:textId="77777777" w:rsidTr="00FB4043">
        <w:trPr>
          <w:trHeight w:val="681"/>
        </w:trPr>
        <w:tc>
          <w:tcPr>
            <w:tcW w:w="975" w:type="dxa"/>
            <w:tcBorders>
              <w:top w:val="single" w:sz="4" w:space="0" w:color="auto"/>
              <w:left w:val="single" w:sz="12" w:space="0" w:color="auto"/>
              <w:bottom w:val="single" w:sz="4" w:space="0" w:color="auto"/>
              <w:right w:val="single" w:sz="4" w:space="0" w:color="auto"/>
            </w:tcBorders>
            <w:noWrap/>
            <w:vAlign w:val="center"/>
          </w:tcPr>
          <w:p w14:paraId="0AFBDBFB" w14:textId="77777777" w:rsidR="002876F9" w:rsidRPr="005F7487" w:rsidRDefault="002876F9" w:rsidP="00FB4043">
            <w:pPr>
              <w:jc w:val="center"/>
              <w:rPr>
                <w:rFonts w:cs="Calibri"/>
                <w:b/>
                <w:szCs w:val="24"/>
              </w:rPr>
            </w:pPr>
            <w:r w:rsidRPr="005F7487">
              <w:rPr>
                <w:rFonts w:cs="Calibri"/>
                <w:b/>
                <w:szCs w:val="24"/>
              </w:rPr>
              <w:t>3.B</w:t>
            </w:r>
          </w:p>
        </w:tc>
        <w:tc>
          <w:tcPr>
            <w:tcW w:w="7109" w:type="dxa"/>
            <w:tcBorders>
              <w:top w:val="single" w:sz="4" w:space="0" w:color="auto"/>
              <w:left w:val="single" w:sz="4" w:space="0" w:color="auto"/>
              <w:bottom w:val="single" w:sz="4" w:space="0" w:color="auto"/>
              <w:right w:val="single" w:sz="4" w:space="0" w:color="auto"/>
            </w:tcBorders>
            <w:noWrap/>
            <w:vAlign w:val="center"/>
          </w:tcPr>
          <w:p w14:paraId="7B32F28A" w14:textId="77777777" w:rsidR="002876F9" w:rsidRPr="005F7487" w:rsidRDefault="002876F9" w:rsidP="00FB4043">
            <w:pPr>
              <w:rPr>
                <w:rFonts w:cs="Calibri"/>
                <w:b/>
                <w:bCs/>
                <w:szCs w:val="24"/>
              </w:rPr>
            </w:pPr>
            <w:r w:rsidRPr="005F7487">
              <w:rPr>
                <w:rFonts w:cs="Calibri"/>
                <w:szCs w:val="24"/>
              </w:rPr>
              <w:t>System Operating Ratio is greater than or equal to 1.00 based on a current audit, or is less than 1.00 and unit cost is greater than 2.5% of MHI</w:t>
            </w:r>
          </w:p>
        </w:tc>
        <w:tc>
          <w:tcPr>
            <w:tcW w:w="1081" w:type="dxa"/>
            <w:tcBorders>
              <w:top w:val="single" w:sz="4" w:space="0" w:color="auto"/>
              <w:left w:val="single" w:sz="4" w:space="0" w:color="auto"/>
              <w:bottom w:val="single" w:sz="4" w:space="0" w:color="auto"/>
              <w:right w:val="single" w:sz="4" w:space="0" w:color="auto"/>
            </w:tcBorders>
            <w:noWrap/>
            <w:vAlign w:val="center"/>
          </w:tcPr>
          <w:p w14:paraId="6C8F8779" w14:textId="77777777" w:rsidR="002876F9" w:rsidRPr="005F7487" w:rsidRDefault="002876F9" w:rsidP="00FB4043">
            <w:pPr>
              <w:jc w:val="center"/>
              <w:rPr>
                <w:rFonts w:cs="Calibri"/>
                <w:szCs w:val="24"/>
              </w:rPr>
            </w:pPr>
          </w:p>
        </w:tc>
        <w:tc>
          <w:tcPr>
            <w:tcW w:w="1082" w:type="dxa"/>
            <w:tcBorders>
              <w:top w:val="single" w:sz="4" w:space="0" w:color="auto"/>
              <w:left w:val="single" w:sz="4" w:space="0" w:color="auto"/>
              <w:bottom w:val="single" w:sz="4" w:space="0" w:color="auto"/>
              <w:right w:val="single" w:sz="12" w:space="0" w:color="auto"/>
            </w:tcBorders>
            <w:vAlign w:val="center"/>
          </w:tcPr>
          <w:p w14:paraId="594D2A29" w14:textId="77777777" w:rsidR="002876F9" w:rsidRPr="005F7487" w:rsidRDefault="002876F9" w:rsidP="00FB4043">
            <w:pPr>
              <w:jc w:val="center"/>
              <w:rPr>
                <w:rFonts w:cs="Calibri"/>
                <w:szCs w:val="24"/>
              </w:rPr>
            </w:pPr>
            <w:r w:rsidRPr="005F7487">
              <w:rPr>
                <w:rFonts w:cs="Calibri"/>
                <w:szCs w:val="24"/>
              </w:rPr>
              <w:t>5</w:t>
            </w:r>
          </w:p>
        </w:tc>
      </w:tr>
      <w:tr w:rsidR="005F7487" w:rsidRPr="005F7487" w14:paraId="7D5268FB" w14:textId="77777777" w:rsidTr="00FB4043">
        <w:trPr>
          <w:trHeight w:val="645"/>
        </w:trPr>
        <w:tc>
          <w:tcPr>
            <w:tcW w:w="975" w:type="dxa"/>
            <w:tcBorders>
              <w:top w:val="single" w:sz="4" w:space="0" w:color="auto"/>
              <w:left w:val="single" w:sz="12" w:space="0" w:color="auto"/>
              <w:bottom w:val="single" w:sz="4" w:space="0" w:color="auto"/>
              <w:right w:val="single" w:sz="4" w:space="0" w:color="auto"/>
            </w:tcBorders>
            <w:noWrap/>
            <w:vAlign w:val="center"/>
          </w:tcPr>
          <w:p w14:paraId="315D9B50" w14:textId="77777777" w:rsidR="002876F9" w:rsidRPr="005F7487" w:rsidRDefault="002876F9" w:rsidP="00FB4043">
            <w:pPr>
              <w:jc w:val="center"/>
              <w:rPr>
                <w:rFonts w:cs="Calibri"/>
                <w:b/>
                <w:szCs w:val="24"/>
              </w:rPr>
            </w:pPr>
            <w:r w:rsidRPr="005F7487">
              <w:rPr>
                <w:rFonts w:cs="Calibri"/>
                <w:b/>
                <w:szCs w:val="24"/>
              </w:rPr>
              <w:t>3.C</w:t>
            </w:r>
          </w:p>
        </w:tc>
        <w:tc>
          <w:tcPr>
            <w:tcW w:w="7109" w:type="dxa"/>
            <w:tcBorders>
              <w:top w:val="single" w:sz="4" w:space="0" w:color="auto"/>
              <w:left w:val="single" w:sz="4" w:space="0" w:color="auto"/>
              <w:bottom w:val="single" w:sz="4" w:space="0" w:color="auto"/>
              <w:right w:val="single" w:sz="4" w:space="0" w:color="auto"/>
            </w:tcBorders>
            <w:noWrap/>
            <w:vAlign w:val="center"/>
          </w:tcPr>
          <w:p w14:paraId="6F1C072E" w14:textId="77777777" w:rsidR="002876F9" w:rsidRPr="005F7487" w:rsidRDefault="002876F9" w:rsidP="00FB4043">
            <w:pPr>
              <w:rPr>
                <w:rFonts w:cs="Calibri"/>
                <w:bCs/>
                <w:szCs w:val="24"/>
              </w:rPr>
            </w:pPr>
            <w:r w:rsidRPr="005F7487">
              <w:rPr>
                <w:rFonts w:cs="Calibri"/>
                <w:bCs/>
                <w:szCs w:val="24"/>
              </w:rPr>
              <w:t>Applicant has an approved Source Water Protection Plan and/or a Wellhead Protection Plan</w:t>
            </w:r>
          </w:p>
        </w:tc>
        <w:tc>
          <w:tcPr>
            <w:tcW w:w="1081" w:type="dxa"/>
            <w:tcBorders>
              <w:top w:val="single" w:sz="4" w:space="0" w:color="auto"/>
              <w:left w:val="single" w:sz="4" w:space="0" w:color="auto"/>
              <w:bottom w:val="single" w:sz="4" w:space="0" w:color="auto"/>
              <w:right w:val="single" w:sz="4" w:space="0" w:color="auto"/>
            </w:tcBorders>
            <w:noWrap/>
            <w:vAlign w:val="center"/>
          </w:tcPr>
          <w:p w14:paraId="214C6400" w14:textId="77777777" w:rsidR="002876F9" w:rsidRPr="005F7487" w:rsidRDefault="002876F9" w:rsidP="00FB4043">
            <w:pPr>
              <w:jc w:val="center"/>
              <w:rPr>
                <w:rFonts w:cs="Calibri"/>
                <w:szCs w:val="24"/>
              </w:rPr>
            </w:pPr>
          </w:p>
        </w:tc>
        <w:tc>
          <w:tcPr>
            <w:tcW w:w="1082" w:type="dxa"/>
            <w:tcBorders>
              <w:top w:val="single" w:sz="4" w:space="0" w:color="auto"/>
              <w:left w:val="single" w:sz="4" w:space="0" w:color="auto"/>
              <w:bottom w:val="single" w:sz="4" w:space="0" w:color="auto"/>
              <w:right w:val="single" w:sz="12" w:space="0" w:color="auto"/>
            </w:tcBorders>
            <w:vAlign w:val="center"/>
          </w:tcPr>
          <w:p w14:paraId="0AA52A3F" w14:textId="77777777" w:rsidR="002876F9" w:rsidRPr="005F7487" w:rsidRDefault="002876F9" w:rsidP="00FB4043">
            <w:pPr>
              <w:jc w:val="center"/>
              <w:rPr>
                <w:rFonts w:cs="Calibri"/>
                <w:szCs w:val="24"/>
              </w:rPr>
            </w:pPr>
            <w:r w:rsidRPr="005F7487">
              <w:rPr>
                <w:rFonts w:cs="Calibri"/>
                <w:szCs w:val="24"/>
              </w:rPr>
              <w:t>5</w:t>
            </w:r>
          </w:p>
        </w:tc>
      </w:tr>
      <w:tr w:rsidR="005F7487" w:rsidRPr="005F7487" w14:paraId="7F4E7B07" w14:textId="77777777" w:rsidTr="00FB4043">
        <w:trPr>
          <w:trHeight w:val="555"/>
        </w:trPr>
        <w:tc>
          <w:tcPr>
            <w:tcW w:w="975" w:type="dxa"/>
            <w:tcBorders>
              <w:top w:val="single" w:sz="4" w:space="0" w:color="auto"/>
              <w:left w:val="single" w:sz="12" w:space="0" w:color="auto"/>
              <w:bottom w:val="single" w:sz="4" w:space="0" w:color="auto"/>
              <w:right w:val="single" w:sz="4" w:space="0" w:color="auto"/>
            </w:tcBorders>
            <w:noWrap/>
            <w:vAlign w:val="center"/>
          </w:tcPr>
          <w:p w14:paraId="5D926AEE" w14:textId="77777777" w:rsidR="002876F9" w:rsidRPr="005F7487" w:rsidRDefault="002876F9" w:rsidP="00FB4043">
            <w:pPr>
              <w:jc w:val="center"/>
              <w:rPr>
                <w:rFonts w:cs="Calibri"/>
                <w:b/>
                <w:szCs w:val="24"/>
              </w:rPr>
            </w:pPr>
            <w:r w:rsidRPr="005F7487">
              <w:rPr>
                <w:rFonts w:cs="Calibri"/>
                <w:b/>
                <w:szCs w:val="24"/>
              </w:rPr>
              <w:t>3.D</w:t>
            </w:r>
          </w:p>
        </w:tc>
        <w:tc>
          <w:tcPr>
            <w:tcW w:w="7109" w:type="dxa"/>
            <w:tcBorders>
              <w:top w:val="single" w:sz="4" w:space="0" w:color="auto"/>
              <w:left w:val="single" w:sz="4" w:space="0" w:color="auto"/>
              <w:bottom w:val="single" w:sz="4" w:space="0" w:color="auto"/>
              <w:right w:val="single" w:sz="4" w:space="0" w:color="auto"/>
            </w:tcBorders>
            <w:noWrap/>
            <w:vAlign w:val="center"/>
          </w:tcPr>
          <w:p w14:paraId="551D0F24" w14:textId="77777777" w:rsidR="002876F9" w:rsidRPr="005F7487" w:rsidRDefault="002876F9" w:rsidP="00FB4043">
            <w:pPr>
              <w:rPr>
                <w:rFonts w:cs="Calibri"/>
                <w:bCs/>
                <w:szCs w:val="24"/>
              </w:rPr>
            </w:pPr>
            <w:r w:rsidRPr="005F7487">
              <w:rPr>
                <w:rFonts w:cs="Calibri"/>
                <w:bCs/>
                <w:szCs w:val="24"/>
              </w:rPr>
              <w:t>Applicant has implemented a water loss reduction program</w:t>
            </w:r>
          </w:p>
        </w:tc>
        <w:tc>
          <w:tcPr>
            <w:tcW w:w="1081" w:type="dxa"/>
            <w:tcBorders>
              <w:top w:val="single" w:sz="4" w:space="0" w:color="auto"/>
              <w:left w:val="single" w:sz="4" w:space="0" w:color="auto"/>
              <w:bottom w:val="single" w:sz="4" w:space="0" w:color="auto"/>
              <w:right w:val="single" w:sz="4" w:space="0" w:color="auto"/>
            </w:tcBorders>
            <w:noWrap/>
            <w:vAlign w:val="center"/>
          </w:tcPr>
          <w:p w14:paraId="56DABA62" w14:textId="77777777" w:rsidR="002876F9" w:rsidRPr="005F7487" w:rsidRDefault="002876F9" w:rsidP="00FB4043">
            <w:pPr>
              <w:jc w:val="center"/>
              <w:rPr>
                <w:rFonts w:cs="Calibri"/>
                <w:szCs w:val="24"/>
              </w:rPr>
            </w:pPr>
          </w:p>
        </w:tc>
        <w:tc>
          <w:tcPr>
            <w:tcW w:w="1082" w:type="dxa"/>
            <w:tcBorders>
              <w:top w:val="single" w:sz="4" w:space="0" w:color="auto"/>
              <w:left w:val="single" w:sz="4" w:space="0" w:color="auto"/>
              <w:bottom w:val="single" w:sz="4" w:space="0" w:color="auto"/>
              <w:right w:val="single" w:sz="12" w:space="0" w:color="auto"/>
            </w:tcBorders>
            <w:vAlign w:val="center"/>
          </w:tcPr>
          <w:p w14:paraId="202D276E" w14:textId="77777777" w:rsidR="002876F9" w:rsidRPr="005F7487" w:rsidRDefault="002876F9" w:rsidP="00FB4043">
            <w:pPr>
              <w:jc w:val="center"/>
              <w:rPr>
                <w:rFonts w:cs="Calibri"/>
                <w:szCs w:val="24"/>
              </w:rPr>
            </w:pPr>
            <w:r w:rsidRPr="005F7487">
              <w:rPr>
                <w:rFonts w:cs="Calibri"/>
                <w:szCs w:val="24"/>
              </w:rPr>
              <w:t>5</w:t>
            </w:r>
          </w:p>
        </w:tc>
      </w:tr>
      <w:tr w:rsidR="005F7487" w:rsidRPr="005F7487" w14:paraId="36392B75" w14:textId="77777777" w:rsidTr="00FB4043">
        <w:trPr>
          <w:trHeight w:val="285"/>
        </w:trPr>
        <w:tc>
          <w:tcPr>
            <w:tcW w:w="975" w:type="dxa"/>
            <w:tcBorders>
              <w:top w:val="single" w:sz="4" w:space="0" w:color="auto"/>
              <w:left w:val="single" w:sz="12" w:space="0" w:color="auto"/>
              <w:bottom w:val="single" w:sz="4" w:space="0" w:color="auto"/>
              <w:right w:val="single" w:sz="4" w:space="0" w:color="auto"/>
            </w:tcBorders>
            <w:shd w:val="clear" w:color="auto" w:fill="BFBFBF" w:themeFill="background1" w:themeFillShade="BF"/>
            <w:noWrap/>
            <w:vAlign w:val="center"/>
          </w:tcPr>
          <w:p w14:paraId="00D2B41B" w14:textId="77777777" w:rsidR="002876F9" w:rsidRPr="005F7487" w:rsidRDefault="002876F9" w:rsidP="00FB4043">
            <w:pPr>
              <w:jc w:val="center"/>
              <w:rPr>
                <w:rFonts w:cs="Calibri"/>
                <w:bCs/>
                <w:szCs w:val="24"/>
              </w:rPr>
            </w:pPr>
            <w:r w:rsidRPr="005F7487">
              <w:rPr>
                <w:rFonts w:cs="Calibri"/>
                <w:bCs/>
                <w:szCs w:val="24"/>
              </w:rPr>
              <w:t>3.E</w:t>
            </w:r>
          </w:p>
        </w:tc>
        <w:tc>
          <w:tcPr>
            <w:tcW w:w="710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2E542D53" w14:textId="77777777" w:rsidR="002876F9" w:rsidRPr="005F7487" w:rsidRDefault="002876F9" w:rsidP="00FB4043">
            <w:pPr>
              <w:rPr>
                <w:rFonts w:cs="Calibri"/>
                <w:bCs/>
                <w:szCs w:val="24"/>
              </w:rPr>
            </w:pPr>
            <w:r w:rsidRPr="005F7487">
              <w:rPr>
                <w:rFonts w:cs="Calibri"/>
                <w:bCs/>
                <w:szCs w:val="24"/>
              </w:rPr>
              <w:t>Reserved for other programs</w:t>
            </w:r>
          </w:p>
        </w:tc>
        <w:tc>
          <w:tcPr>
            <w:tcW w:w="108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6E5BA7DC" w14:textId="77777777" w:rsidR="002876F9" w:rsidRPr="005F7487" w:rsidRDefault="002876F9" w:rsidP="00FB4043">
            <w:pPr>
              <w:jc w:val="center"/>
              <w:rPr>
                <w:rFonts w:cs="Calibri"/>
                <w:szCs w:val="24"/>
              </w:rPr>
            </w:pPr>
          </w:p>
        </w:tc>
        <w:tc>
          <w:tcPr>
            <w:tcW w:w="1082" w:type="dxa"/>
            <w:tcBorders>
              <w:top w:val="single" w:sz="4" w:space="0" w:color="auto"/>
              <w:left w:val="single" w:sz="4" w:space="0" w:color="auto"/>
              <w:bottom w:val="single" w:sz="4" w:space="0" w:color="auto"/>
              <w:right w:val="single" w:sz="12" w:space="0" w:color="auto"/>
            </w:tcBorders>
            <w:shd w:val="clear" w:color="auto" w:fill="BFBFBF" w:themeFill="background1" w:themeFillShade="BF"/>
            <w:vAlign w:val="center"/>
          </w:tcPr>
          <w:p w14:paraId="4D439F0A" w14:textId="77777777" w:rsidR="002876F9" w:rsidRPr="005F7487" w:rsidRDefault="002876F9" w:rsidP="00FB4043">
            <w:pPr>
              <w:rPr>
                <w:rFonts w:cs="Calibri"/>
                <w:szCs w:val="24"/>
              </w:rPr>
            </w:pPr>
          </w:p>
        </w:tc>
      </w:tr>
      <w:tr w:rsidR="001F55A7" w:rsidRPr="00753FFE" w14:paraId="24467250" w14:textId="77777777" w:rsidTr="001F55A7">
        <w:trPr>
          <w:trHeight w:val="285"/>
        </w:trPr>
        <w:tc>
          <w:tcPr>
            <w:tcW w:w="975" w:type="dxa"/>
            <w:tcBorders>
              <w:top w:val="single" w:sz="4" w:space="0" w:color="auto"/>
              <w:left w:val="single" w:sz="12" w:space="0" w:color="auto"/>
              <w:bottom w:val="single" w:sz="4" w:space="0" w:color="auto"/>
              <w:right w:val="single" w:sz="4" w:space="0" w:color="auto"/>
            </w:tcBorders>
            <w:noWrap/>
            <w:vAlign w:val="center"/>
          </w:tcPr>
          <w:p w14:paraId="4A4505C3" w14:textId="77777777" w:rsidR="001F55A7" w:rsidRPr="00C9550B" w:rsidRDefault="001F55A7" w:rsidP="00FB4043">
            <w:pPr>
              <w:jc w:val="center"/>
              <w:rPr>
                <w:rFonts w:cs="Calibri"/>
                <w:bCs/>
              </w:rPr>
            </w:pPr>
            <w:r w:rsidRPr="00C9550B">
              <w:rPr>
                <w:rFonts w:cs="Calibri"/>
                <w:bCs/>
              </w:rPr>
              <w:t>3.F</w:t>
            </w:r>
          </w:p>
        </w:tc>
        <w:tc>
          <w:tcPr>
            <w:tcW w:w="7109" w:type="dxa"/>
            <w:tcBorders>
              <w:top w:val="single" w:sz="4" w:space="0" w:color="auto"/>
              <w:left w:val="single" w:sz="4" w:space="0" w:color="auto"/>
              <w:bottom w:val="single" w:sz="4" w:space="0" w:color="auto"/>
              <w:right w:val="single" w:sz="4" w:space="0" w:color="auto"/>
            </w:tcBorders>
            <w:noWrap/>
            <w:vAlign w:val="center"/>
          </w:tcPr>
          <w:p w14:paraId="54FAF702" w14:textId="77777777" w:rsidR="001F55A7" w:rsidRPr="00C9550B" w:rsidRDefault="001F55A7" w:rsidP="00FB4043">
            <w:pPr>
              <w:rPr>
                <w:rFonts w:cs="Calibri"/>
                <w:bCs/>
              </w:rPr>
            </w:pPr>
            <w:r w:rsidRPr="00C9550B">
              <w:rPr>
                <w:rFonts w:cstheme="minorHAnsi"/>
                <w:bCs/>
              </w:rPr>
              <w:t>Applicant has completed a local floodplain resiliency action plan with the proposed project included in the plan</w:t>
            </w:r>
          </w:p>
        </w:tc>
        <w:tc>
          <w:tcPr>
            <w:tcW w:w="1081" w:type="dxa"/>
            <w:tcBorders>
              <w:top w:val="single" w:sz="4" w:space="0" w:color="auto"/>
              <w:left w:val="single" w:sz="4" w:space="0" w:color="auto"/>
              <w:bottom w:val="single" w:sz="4" w:space="0" w:color="auto"/>
              <w:right w:val="single" w:sz="4" w:space="0" w:color="auto"/>
            </w:tcBorders>
            <w:noWrap/>
            <w:vAlign w:val="center"/>
          </w:tcPr>
          <w:p w14:paraId="3AE2FA84" w14:textId="77777777" w:rsidR="001F55A7" w:rsidRPr="00C9550B" w:rsidRDefault="001F55A7" w:rsidP="00FB4043">
            <w:pPr>
              <w:jc w:val="center"/>
              <w:rPr>
                <w:rFonts w:cs="Calibri"/>
              </w:rPr>
            </w:pPr>
          </w:p>
        </w:tc>
        <w:tc>
          <w:tcPr>
            <w:tcW w:w="1082" w:type="dxa"/>
            <w:tcBorders>
              <w:top w:val="single" w:sz="4" w:space="0" w:color="auto"/>
              <w:left w:val="single" w:sz="4" w:space="0" w:color="auto"/>
              <w:bottom w:val="single" w:sz="4" w:space="0" w:color="auto"/>
              <w:right w:val="single" w:sz="12" w:space="0" w:color="auto"/>
            </w:tcBorders>
            <w:vAlign w:val="center"/>
          </w:tcPr>
          <w:p w14:paraId="30B17E49" w14:textId="77777777" w:rsidR="001F55A7" w:rsidRPr="00C9550B" w:rsidRDefault="001F55A7" w:rsidP="001F55A7">
            <w:pPr>
              <w:jc w:val="center"/>
              <w:rPr>
                <w:rFonts w:cs="Calibri"/>
              </w:rPr>
            </w:pPr>
            <w:r w:rsidRPr="00C9550B">
              <w:rPr>
                <w:rFonts w:cs="Calibri"/>
              </w:rPr>
              <w:t>5</w:t>
            </w:r>
          </w:p>
        </w:tc>
      </w:tr>
      <w:tr w:rsidR="005F7487" w:rsidRPr="005F7487" w14:paraId="4DA04C16" w14:textId="77777777" w:rsidTr="00FB4043">
        <w:trPr>
          <w:trHeight w:val="501"/>
        </w:trPr>
        <w:tc>
          <w:tcPr>
            <w:tcW w:w="9165" w:type="dxa"/>
            <w:gridSpan w:val="3"/>
            <w:tcBorders>
              <w:top w:val="single" w:sz="4" w:space="0" w:color="auto"/>
              <w:left w:val="single" w:sz="12" w:space="0" w:color="auto"/>
              <w:bottom w:val="single" w:sz="4" w:space="0" w:color="auto"/>
              <w:right w:val="single" w:sz="4" w:space="0" w:color="auto"/>
            </w:tcBorders>
            <w:noWrap/>
            <w:vAlign w:val="center"/>
          </w:tcPr>
          <w:p w14:paraId="3D9C3EF4" w14:textId="77777777" w:rsidR="002876F9" w:rsidRPr="005F7487" w:rsidRDefault="002876F9" w:rsidP="00FB4043">
            <w:pPr>
              <w:jc w:val="right"/>
              <w:rPr>
                <w:rFonts w:cs="Calibri"/>
                <w:b/>
                <w:szCs w:val="24"/>
              </w:rPr>
            </w:pPr>
            <w:r w:rsidRPr="005F7487">
              <w:rPr>
                <w:rFonts w:cs="Calibri"/>
                <w:b/>
                <w:szCs w:val="24"/>
              </w:rPr>
              <w:t xml:space="preserve">Maximum points for Category 3 – System Management </w:t>
            </w:r>
          </w:p>
        </w:tc>
        <w:tc>
          <w:tcPr>
            <w:tcW w:w="1082" w:type="dxa"/>
            <w:tcBorders>
              <w:top w:val="single" w:sz="4" w:space="0" w:color="auto"/>
              <w:left w:val="single" w:sz="4" w:space="0" w:color="auto"/>
              <w:bottom w:val="single" w:sz="4" w:space="0" w:color="auto"/>
              <w:right w:val="single" w:sz="12" w:space="0" w:color="auto"/>
            </w:tcBorders>
            <w:vAlign w:val="center"/>
          </w:tcPr>
          <w:p w14:paraId="2E27F2F4" w14:textId="77777777" w:rsidR="002876F9" w:rsidRPr="005F7487" w:rsidRDefault="002876F9" w:rsidP="00FB4043">
            <w:pPr>
              <w:jc w:val="center"/>
              <w:rPr>
                <w:rFonts w:cs="Calibri"/>
                <w:b/>
                <w:szCs w:val="24"/>
              </w:rPr>
            </w:pPr>
            <w:r w:rsidRPr="005F7487">
              <w:rPr>
                <w:rFonts w:cs="Calibri"/>
                <w:b/>
                <w:szCs w:val="24"/>
              </w:rPr>
              <w:t>15</w:t>
            </w:r>
          </w:p>
        </w:tc>
      </w:tr>
      <w:tr w:rsidR="005F7487" w:rsidRPr="005F7487" w14:paraId="104CE34C" w14:textId="77777777" w:rsidTr="00FB4043">
        <w:trPr>
          <w:trHeight w:val="519"/>
        </w:trPr>
        <w:tc>
          <w:tcPr>
            <w:tcW w:w="9165" w:type="dxa"/>
            <w:gridSpan w:val="3"/>
            <w:tcBorders>
              <w:top w:val="single" w:sz="4" w:space="0" w:color="auto"/>
              <w:left w:val="single" w:sz="12" w:space="0" w:color="auto"/>
              <w:bottom w:val="single" w:sz="12" w:space="0" w:color="auto"/>
              <w:right w:val="single" w:sz="4" w:space="0" w:color="auto"/>
            </w:tcBorders>
            <w:noWrap/>
            <w:vAlign w:val="center"/>
          </w:tcPr>
          <w:p w14:paraId="1993D2D8" w14:textId="77777777" w:rsidR="002876F9" w:rsidRPr="005F7487" w:rsidRDefault="002876F9" w:rsidP="00FB4043">
            <w:pPr>
              <w:jc w:val="right"/>
              <w:rPr>
                <w:rFonts w:cs="Calibri"/>
                <w:b/>
                <w:szCs w:val="24"/>
              </w:rPr>
            </w:pPr>
            <w:r w:rsidRPr="005F7487">
              <w:rPr>
                <w:rFonts w:cs="Calibri"/>
                <w:b/>
                <w:szCs w:val="24"/>
              </w:rPr>
              <w:t xml:space="preserve">Subtotal claimed points for Category 3 – System Management </w:t>
            </w:r>
          </w:p>
        </w:tc>
        <w:tc>
          <w:tcPr>
            <w:tcW w:w="1082" w:type="dxa"/>
            <w:tcBorders>
              <w:top w:val="single" w:sz="4" w:space="0" w:color="auto"/>
              <w:left w:val="single" w:sz="4" w:space="0" w:color="auto"/>
              <w:bottom w:val="single" w:sz="12" w:space="0" w:color="auto"/>
              <w:right w:val="single" w:sz="12" w:space="0" w:color="auto"/>
            </w:tcBorders>
            <w:vAlign w:val="center"/>
          </w:tcPr>
          <w:p w14:paraId="570C5CB1" w14:textId="77777777" w:rsidR="002876F9" w:rsidRPr="005F7487" w:rsidRDefault="002876F9" w:rsidP="00FB4043">
            <w:pPr>
              <w:jc w:val="center"/>
              <w:rPr>
                <w:rFonts w:cs="Calibri"/>
                <w:b/>
                <w:szCs w:val="24"/>
              </w:rPr>
            </w:pPr>
          </w:p>
        </w:tc>
      </w:tr>
      <w:tr w:rsidR="005F7487" w:rsidRPr="005F7487" w14:paraId="7ED5D812" w14:textId="77777777" w:rsidTr="00FB4043">
        <w:trPr>
          <w:trHeight w:val="645"/>
        </w:trPr>
        <w:tc>
          <w:tcPr>
            <w:tcW w:w="975" w:type="dxa"/>
            <w:tcBorders>
              <w:top w:val="single" w:sz="12" w:space="0" w:color="auto"/>
              <w:left w:val="single" w:sz="12" w:space="0" w:color="auto"/>
              <w:bottom w:val="single" w:sz="4" w:space="0" w:color="auto"/>
              <w:right w:val="single" w:sz="4" w:space="0" w:color="auto"/>
            </w:tcBorders>
            <w:shd w:val="clear" w:color="auto" w:fill="ACB9CA" w:themeFill="text2" w:themeFillTint="66"/>
            <w:noWrap/>
            <w:vAlign w:val="center"/>
          </w:tcPr>
          <w:p w14:paraId="70B88AC9" w14:textId="77777777" w:rsidR="002876F9" w:rsidRPr="005F7487" w:rsidRDefault="002876F9" w:rsidP="00FB4043">
            <w:pPr>
              <w:jc w:val="center"/>
              <w:rPr>
                <w:rFonts w:cs="Calibri"/>
                <w:b/>
                <w:szCs w:val="24"/>
              </w:rPr>
            </w:pPr>
            <w:r w:rsidRPr="005F7487">
              <w:rPr>
                <w:rFonts w:cs="Calibri"/>
                <w:b/>
                <w:szCs w:val="24"/>
              </w:rPr>
              <w:t>Line Item #</w:t>
            </w:r>
          </w:p>
        </w:tc>
        <w:tc>
          <w:tcPr>
            <w:tcW w:w="7109" w:type="dxa"/>
            <w:tcBorders>
              <w:top w:val="single" w:sz="12" w:space="0" w:color="auto"/>
              <w:left w:val="single" w:sz="4" w:space="0" w:color="auto"/>
              <w:bottom w:val="single" w:sz="4" w:space="0" w:color="auto"/>
              <w:right w:val="single" w:sz="4" w:space="0" w:color="auto"/>
            </w:tcBorders>
            <w:shd w:val="clear" w:color="auto" w:fill="ACB9CA" w:themeFill="text2" w:themeFillTint="66"/>
            <w:noWrap/>
            <w:vAlign w:val="center"/>
          </w:tcPr>
          <w:p w14:paraId="72B1395A" w14:textId="77777777" w:rsidR="002876F9" w:rsidRPr="005F7487" w:rsidRDefault="002876F9" w:rsidP="00FB4043">
            <w:pPr>
              <w:rPr>
                <w:rFonts w:cs="Calibri"/>
                <w:b/>
                <w:bCs/>
                <w:szCs w:val="24"/>
              </w:rPr>
            </w:pPr>
            <w:r w:rsidRPr="005F7487">
              <w:rPr>
                <w:rFonts w:cs="Calibri"/>
                <w:b/>
                <w:bCs/>
                <w:szCs w:val="24"/>
              </w:rPr>
              <w:t>Category 4 – Financial Situation</w:t>
            </w:r>
          </w:p>
        </w:tc>
        <w:tc>
          <w:tcPr>
            <w:tcW w:w="1081" w:type="dxa"/>
            <w:tcBorders>
              <w:top w:val="single" w:sz="12" w:space="0" w:color="auto"/>
              <w:left w:val="single" w:sz="4" w:space="0" w:color="auto"/>
              <w:bottom w:val="single" w:sz="4" w:space="0" w:color="auto"/>
              <w:right w:val="single" w:sz="4" w:space="0" w:color="auto"/>
            </w:tcBorders>
            <w:shd w:val="clear" w:color="auto" w:fill="ACB9CA" w:themeFill="text2" w:themeFillTint="66"/>
            <w:noWrap/>
            <w:vAlign w:val="center"/>
          </w:tcPr>
          <w:p w14:paraId="13F2271C" w14:textId="77777777" w:rsidR="002876F9" w:rsidRPr="005F7487" w:rsidRDefault="002876F9" w:rsidP="00FB4043">
            <w:pPr>
              <w:jc w:val="center"/>
              <w:rPr>
                <w:rFonts w:cs="Calibri"/>
                <w:b/>
                <w:szCs w:val="24"/>
              </w:rPr>
            </w:pPr>
            <w:r w:rsidRPr="005F7487">
              <w:rPr>
                <w:rFonts w:cs="Calibri"/>
                <w:b/>
                <w:bCs/>
                <w:szCs w:val="24"/>
              </w:rPr>
              <w:t>Claimed Yes/No</w:t>
            </w:r>
          </w:p>
        </w:tc>
        <w:tc>
          <w:tcPr>
            <w:tcW w:w="1082" w:type="dxa"/>
            <w:tcBorders>
              <w:top w:val="single" w:sz="12" w:space="0" w:color="auto"/>
              <w:left w:val="single" w:sz="4" w:space="0" w:color="auto"/>
              <w:bottom w:val="single" w:sz="4" w:space="0" w:color="auto"/>
              <w:right w:val="single" w:sz="12" w:space="0" w:color="auto"/>
            </w:tcBorders>
            <w:shd w:val="clear" w:color="auto" w:fill="ACB9CA" w:themeFill="text2" w:themeFillTint="66"/>
            <w:vAlign w:val="center"/>
          </w:tcPr>
          <w:p w14:paraId="4BD328ED" w14:textId="77777777" w:rsidR="002876F9" w:rsidRPr="005F7487" w:rsidRDefault="002876F9" w:rsidP="00FB4043">
            <w:pPr>
              <w:jc w:val="center"/>
              <w:rPr>
                <w:rFonts w:cs="Calibri"/>
                <w:b/>
                <w:szCs w:val="24"/>
              </w:rPr>
            </w:pPr>
            <w:r w:rsidRPr="005F7487">
              <w:rPr>
                <w:rFonts w:cs="Calibri"/>
                <w:b/>
                <w:bCs/>
                <w:szCs w:val="24"/>
              </w:rPr>
              <w:t xml:space="preserve">Points </w:t>
            </w:r>
          </w:p>
        </w:tc>
      </w:tr>
      <w:tr w:rsidR="005F7487" w:rsidRPr="005F7487" w14:paraId="370A7498" w14:textId="77777777" w:rsidTr="00FB4043">
        <w:trPr>
          <w:trHeight w:val="555"/>
        </w:trPr>
        <w:tc>
          <w:tcPr>
            <w:tcW w:w="975" w:type="dxa"/>
            <w:tcBorders>
              <w:top w:val="single" w:sz="4" w:space="0" w:color="auto"/>
              <w:left w:val="single" w:sz="12" w:space="0" w:color="auto"/>
              <w:bottom w:val="single" w:sz="4" w:space="0" w:color="auto"/>
              <w:right w:val="single" w:sz="4" w:space="0" w:color="auto"/>
            </w:tcBorders>
            <w:shd w:val="clear" w:color="auto" w:fill="BFBFBF" w:themeFill="background1" w:themeFillShade="BF"/>
            <w:noWrap/>
            <w:vAlign w:val="center"/>
          </w:tcPr>
          <w:p w14:paraId="6CCF31C8" w14:textId="77777777" w:rsidR="002876F9" w:rsidRPr="005F7487" w:rsidRDefault="002876F9" w:rsidP="00FB4043">
            <w:pPr>
              <w:jc w:val="center"/>
              <w:rPr>
                <w:rFonts w:cs="Calibri"/>
                <w:szCs w:val="24"/>
              </w:rPr>
            </w:pPr>
            <w:r w:rsidRPr="005F7487">
              <w:rPr>
                <w:rFonts w:cs="Calibri"/>
                <w:szCs w:val="24"/>
              </w:rPr>
              <w:t xml:space="preserve">4.A </w:t>
            </w:r>
          </w:p>
        </w:tc>
        <w:tc>
          <w:tcPr>
            <w:tcW w:w="710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63B5C09D" w14:textId="77777777" w:rsidR="002876F9" w:rsidRPr="005F7487" w:rsidRDefault="002876F9" w:rsidP="00FB4043">
            <w:pPr>
              <w:rPr>
                <w:rFonts w:cs="Calibri"/>
                <w:bCs/>
                <w:szCs w:val="24"/>
              </w:rPr>
            </w:pPr>
            <w:r w:rsidRPr="005F7487">
              <w:rPr>
                <w:rFonts w:cs="Calibri"/>
                <w:bCs/>
                <w:szCs w:val="24"/>
              </w:rPr>
              <w:t>Reserved for other programs</w:t>
            </w:r>
          </w:p>
        </w:tc>
        <w:tc>
          <w:tcPr>
            <w:tcW w:w="108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4EAB23B9" w14:textId="77777777" w:rsidR="002876F9" w:rsidRPr="005F7487" w:rsidRDefault="002876F9" w:rsidP="00FB4043">
            <w:pPr>
              <w:jc w:val="center"/>
              <w:rPr>
                <w:rFonts w:cs="Calibri"/>
                <w:szCs w:val="24"/>
              </w:rPr>
            </w:pPr>
          </w:p>
        </w:tc>
        <w:tc>
          <w:tcPr>
            <w:tcW w:w="1082" w:type="dxa"/>
            <w:tcBorders>
              <w:top w:val="single" w:sz="4" w:space="0" w:color="auto"/>
              <w:left w:val="single" w:sz="4" w:space="0" w:color="auto"/>
              <w:bottom w:val="single" w:sz="4" w:space="0" w:color="auto"/>
              <w:right w:val="single" w:sz="12" w:space="0" w:color="auto"/>
            </w:tcBorders>
            <w:shd w:val="clear" w:color="auto" w:fill="BFBFBF" w:themeFill="background1" w:themeFillShade="BF"/>
            <w:vAlign w:val="center"/>
          </w:tcPr>
          <w:p w14:paraId="16863E23" w14:textId="77777777" w:rsidR="002876F9" w:rsidRPr="005F7487" w:rsidRDefault="002876F9" w:rsidP="00FB4043">
            <w:pPr>
              <w:rPr>
                <w:rFonts w:cs="Calibri"/>
                <w:szCs w:val="24"/>
              </w:rPr>
            </w:pPr>
          </w:p>
        </w:tc>
      </w:tr>
      <w:tr w:rsidR="005F7487" w:rsidRPr="005F7487" w14:paraId="1172AADD" w14:textId="77777777" w:rsidTr="00FB4043">
        <w:trPr>
          <w:trHeight w:val="528"/>
        </w:trPr>
        <w:tc>
          <w:tcPr>
            <w:tcW w:w="975" w:type="dxa"/>
            <w:tcBorders>
              <w:top w:val="single" w:sz="4" w:space="0" w:color="auto"/>
              <w:left w:val="single" w:sz="12" w:space="0" w:color="auto"/>
              <w:bottom w:val="single" w:sz="4" w:space="0" w:color="auto"/>
              <w:right w:val="single" w:sz="4" w:space="0" w:color="auto"/>
            </w:tcBorders>
            <w:noWrap/>
            <w:vAlign w:val="center"/>
          </w:tcPr>
          <w:p w14:paraId="2727C7AF" w14:textId="77777777" w:rsidR="002876F9" w:rsidRPr="005F7487" w:rsidRDefault="002876F9" w:rsidP="00FB4043">
            <w:pPr>
              <w:jc w:val="center"/>
              <w:rPr>
                <w:rFonts w:cs="Calibri"/>
                <w:b/>
                <w:szCs w:val="24"/>
              </w:rPr>
            </w:pPr>
            <w:r w:rsidRPr="005F7487">
              <w:rPr>
                <w:rFonts w:cs="Calibri"/>
                <w:b/>
                <w:szCs w:val="24"/>
              </w:rPr>
              <w:t>4.B</w:t>
            </w:r>
          </w:p>
        </w:tc>
        <w:tc>
          <w:tcPr>
            <w:tcW w:w="7109" w:type="dxa"/>
            <w:tcBorders>
              <w:top w:val="single" w:sz="4" w:space="0" w:color="auto"/>
              <w:left w:val="single" w:sz="4" w:space="0" w:color="auto"/>
              <w:bottom w:val="single" w:sz="4" w:space="0" w:color="auto"/>
              <w:right w:val="single" w:sz="4" w:space="0" w:color="auto"/>
            </w:tcBorders>
            <w:noWrap/>
            <w:vAlign w:val="center"/>
          </w:tcPr>
          <w:p w14:paraId="3C243D98" w14:textId="77777777" w:rsidR="002876F9" w:rsidRPr="005F7487" w:rsidRDefault="002876F9" w:rsidP="00FB4043">
            <w:pPr>
              <w:rPr>
                <w:rFonts w:cs="Calibri"/>
                <w:bCs/>
                <w:szCs w:val="24"/>
              </w:rPr>
            </w:pPr>
            <w:r w:rsidRPr="005F7487">
              <w:rPr>
                <w:rFonts w:cs="Calibri"/>
                <w:bCs/>
                <w:szCs w:val="24"/>
              </w:rPr>
              <w:t>Current Monthly Combined Utility Rates at 5,000 Usage</w:t>
            </w:r>
          </w:p>
        </w:tc>
        <w:tc>
          <w:tcPr>
            <w:tcW w:w="108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555BD2D3" w14:textId="77777777" w:rsidR="002876F9" w:rsidRPr="005F7487" w:rsidRDefault="002876F9" w:rsidP="00FB4043">
            <w:pPr>
              <w:jc w:val="center"/>
              <w:rPr>
                <w:rFonts w:cs="Calibri"/>
                <w:szCs w:val="24"/>
              </w:rPr>
            </w:pPr>
          </w:p>
        </w:tc>
        <w:tc>
          <w:tcPr>
            <w:tcW w:w="1082" w:type="dxa"/>
            <w:tcBorders>
              <w:top w:val="single" w:sz="4" w:space="0" w:color="auto"/>
              <w:left w:val="single" w:sz="4" w:space="0" w:color="auto"/>
              <w:bottom w:val="single" w:sz="4" w:space="0" w:color="auto"/>
              <w:right w:val="single" w:sz="12" w:space="0" w:color="auto"/>
            </w:tcBorders>
            <w:shd w:val="clear" w:color="auto" w:fill="BFBFBF" w:themeFill="background1" w:themeFillShade="BF"/>
            <w:vAlign w:val="center"/>
          </w:tcPr>
          <w:p w14:paraId="3EB3C3FE" w14:textId="77777777" w:rsidR="002876F9" w:rsidRPr="005F7487" w:rsidRDefault="002876F9" w:rsidP="00FB4043">
            <w:pPr>
              <w:rPr>
                <w:rFonts w:cs="Calibri"/>
                <w:szCs w:val="24"/>
              </w:rPr>
            </w:pPr>
          </w:p>
        </w:tc>
      </w:tr>
      <w:tr w:rsidR="005F7487" w:rsidRPr="005F7487" w14:paraId="6A7F4982" w14:textId="77777777" w:rsidTr="00FB4043">
        <w:trPr>
          <w:trHeight w:val="528"/>
        </w:trPr>
        <w:tc>
          <w:tcPr>
            <w:tcW w:w="975" w:type="dxa"/>
            <w:tcBorders>
              <w:top w:val="single" w:sz="4" w:space="0" w:color="auto"/>
              <w:left w:val="single" w:sz="12" w:space="0" w:color="auto"/>
              <w:bottom w:val="single" w:sz="4" w:space="0" w:color="auto"/>
              <w:right w:val="single" w:sz="4" w:space="0" w:color="auto"/>
            </w:tcBorders>
            <w:noWrap/>
            <w:vAlign w:val="center"/>
          </w:tcPr>
          <w:p w14:paraId="77118D9D" w14:textId="77777777" w:rsidR="002876F9" w:rsidRPr="005F7487" w:rsidRDefault="002876F9" w:rsidP="00FB4043">
            <w:pPr>
              <w:jc w:val="right"/>
              <w:rPr>
                <w:rFonts w:cs="Calibri"/>
                <w:b/>
                <w:szCs w:val="24"/>
              </w:rPr>
            </w:pPr>
            <w:r w:rsidRPr="005F7487">
              <w:rPr>
                <w:rFonts w:cs="Calibri"/>
                <w:b/>
                <w:szCs w:val="24"/>
              </w:rPr>
              <w:t>4.B.1</w:t>
            </w:r>
          </w:p>
        </w:tc>
        <w:tc>
          <w:tcPr>
            <w:tcW w:w="7109" w:type="dxa"/>
            <w:tcBorders>
              <w:top w:val="single" w:sz="4" w:space="0" w:color="auto"/>
              <w:left w:val="single" w:sz="4" w:space="0" w:color="auto"/>
              <w:bottom w:val="single" w:sz="4" w:space="0" w:color="auto"/>
              <w:right w:val="single" w:sz="4" w:space="0" w:color="auto"/>
            </w:tcBorders>
            <w:noWrap/>
            <w:vAlign w:val="center"/>
          </w:tcPr>
          <w:p w14:paraId="7772BC1D" w14:textId="77777777" w:rsidR="002876F9" w:rsidRPr="005F7487" w:rsidRDefault="002876F9" w:rsidP="00FB4043">
            <w:pPr>
              <w:ind w:left="720"/>
              <w:rPr>
                <w:rFonts w:cs="Calibri"/>
                <w:bCs/>
                <w:szCs w:val="24"/>
              </w:rPr>
            </w:pPr>
            <w:r w:rsidRPr="005F7487">
              <w:rPr>
                <w:rFonts w:cs="Calibri"/>
                <w:bCs/>
                <w:szCs w:val="24"/>
              </w:rPr>
              <w:t>Greater than</w:t>
            </w:r>
            <w:r w:rsidR="00CB33B3" w:rsidRPr="005F7487">
              <w:rPr>
                <w:rFonts w:cs="Calibri"/>
                <w:bCs/>
                <w:szCs w:val="24"/>
              </w:rPr>
              <w:t xml:space="preserve"> the 50</w:t>
            </w:r>
            <w:r w:rsidR="00CB33B3" w:rsidRPr="005F7487">
              <w:rPr>
                <w:rFonts w:cs="Calibri"/>
                <w:bCs/>
                <w:szCs w:val="24"/>
                <w:vertAlign w:val="superscript"/>
              </w:rPr>
              <w:t>th</w:t>
            </w:r>
            <w:r w:rsidR="00CB33B3" w:rsidRPr="005F7487">
              <w:rPr>
                <w:rFonts w:cs="Calibri"/>
                <w:bCs/>
                <w:szCs w:val="24"/>
              </w:rPr>
              <w:t xml:space="preserve"> Percentile </w:t>
            </w:r>
            <w:r w:rsidRPr="005F7487">
              <w:rPr>
                <w:rFonts w:cs="Calibri"/>
                <w:b/>
                <w:bCs/>
                <w:szCs w:val="24"/>
              </w:rPr>
              <w:t>OR</w:t>
            </w:r>
          </w:p>
        </w:tc>
        <w:tc>
          <w:tcPr>
            <w:tcW w:w="1081" w:type="dxa"/>
            <w:tcBorders>
              <w:top w:val="single" w:sz="4" w:space="0" w:color="auto"/>
              <w:left w:val="single" w:sz="4" w:space="0" w:color="auto"/>
              <w:bottom w:val="single" w:sz="4" w:space="0" w:color="auto"/>
              <w:right w:val="single" w:sz="4" w:space="0" w:color="auto"/>
            </w:tcBorders>
            <w:noWrap/>
            <w:vAlign w:val="center"/>
          </w:tcPr>
          <w:p w14:paraId="07A79CF3" w14:textId="77777777" w:rsidR="002876F9" w:rsidRPr="005F7487" w:rsidRDefault="002876F9" w:rsidP="00FB4043">
            <w:pPr>
              <w:jc w:val="right"/>
              <w:rPr>
                <w:rFonts w:cs="Calibri"/>
                <w:szCs w:val="24"/>
              </w:rPr>
            </w:pPr>
          </w:p>
        </w:tc>
        <w:tc>
          <w:tcPr>
            <w:tcW w:w="1082" w:type="dxa"/>
            <w:tcBorders>
              <w:top w:val="single" w:sz="4" w:space="0" w:color="auto"/>
              <w:left w:val="single" w:sz="4" w:space="0" w:color="auto"/>
              <w:bottom w:val="single" w:sz="4" w:space="0" w:color="auto"/>
              <w:right w:val="single" w:sz="12" w:space="0" w:color="auto"/>
            </w:tcBorders>
            <w:vAlign w:val="center"/>
          </w:tcPr>
          <w:p w14:paraId="443CC5DB" w14:textId="77777777" w:rsidR="002876F9" w:rsidRPr="005F7487" w:rsidRDefault="002876F9" w:rsidP="00FB4043">
            <w:pPr>
              <w:jc w:val="center"/>
              <w:rPr>
                <w:rFonts w:cs="Calibri"/>
                <w:szCs w:val="24"/>
              </w:rPr>
            </w:pPr>
            <w:r w:rsidRPr="005F7487">
              <w:rPr>
                <w:rFonts w:cs="Calibri"/>
                <w:szCs w:val="24"/>
              </w:rPr>
              <w:t>4</w:t>
            </w:r>
          </w:p>
        </w:tc>
      </w:tr>
      <w:tr w:rsidR="005F7487" w:rsidRPr="005F7487" w14:paraId="56BD840F" w14:textId="77777777" w:rsidTr="00FB4043">
        <w:trPr>
          <w:trHeight w:val="528"/>
        </w:trPr>
        <w:tc>
          <w:tcPr>
            <w:tcW w:w="975" w:type="dxa"/>
            <w:tcBorders>
              <w:top w:val="single" w:sz="4" w:space="0" w:color="auto"/>
              <w:left w:val="single" w:sz="12" w:space="0" w:color="auto"/>
              <w:bottom w:val="single" w:sz="4" w:space="0" w:color="auto"/>
              <w:right w:val="single" w:sz="4" w:space="0" w:color="auto"/>
            </w:tcBorders>
            <w:noWrap/>
            <w:vAlign w:val="center"/>
          </w:tcPr>
          <w:p w14:paraId="3033F019" w14:textId="77777777" w:rsidR="002876F9" w:rsidRPr="005F7487" w:rsidRDefault="002876F9" w:rsidP="00FB4043">
            <w:pPr>
              <w:jc w:val="right"/>
              <w:rPr>
                <w:rFonts w:cs="Calibri"/>
                <w:b/>
                <w:szCs w:val="24"/>
              </w:rPr>
            </w:pPr>
            <w:r w:rsidRPr="005F7487">
              <w:rPr>
                <w:rFonts w:cs="Calibri"/>
                <w:b/>
                <w:szCs w:val="24"/>
              </w:rPr>
              <w:t>4.B.2</w:t>
            </w:r>
          </w:p>
        </w:tc>
        <w:tc>
          <w:tcPr>
            <w:tcW w:w="7109" w:type="dxa"/>
            <w:tcBorders>
              <w:top w:val="single" w:sz="4" w:space="0" w:color="auto"/>
              <w:left w:val="single" w:sz="4" w:space="0" w:color="auto"/>
              <w:bottom w:val="single" w:sz="4" w:space="0" w:color="auto"/>
              <w:right w:val="single" w:sz="4" w:space="0" w:color="auto"/>
            </w:tcBorders>
            <w:noWrap/>
            <w:vAlign w:val="center"/>
          </w:tcPr>
          <w:p w14:paraId="538EA9D3" w14:textId="77777777" w:rsidR="002876F9" w:rsidRPr="005F7487" w:rsidRDefault="002876F9" w:rsidP="00FB4043">
            <w:pPr>
              <w:ind w:left="720"/>
              <w:rPr>
                <w:rFonts w:cs="Calibri"/>
                <w:bCs/>
                <w:szCs w:val="24"/>
              </w:rPr>
            </w:pPr>
            <w:r w:rsidRPr="005F7487">
              <w:rPr>
                <w:rFonts w:cs="Calibri"/>
                <w:bCs/>
                <w:szCs w:val="24"/>
              </w:rPr>
              <w:t xml:space="preserve">Greater than </w:t>
            </w:r>
            <w:r w:rsidR="00CB33B3" w:rsidRPr="005F7487">
              <w:rPr>
                <w:rFonts w:cs="Calibri"/>
                <w:bCs/>
                <w:szCs w:val="24"/>
              </w:rPr>
              <w:t>the 70</w:t>
            </w:r>
            <w:r w:rsidR="00CB33B3" w:rsidRPr="005F7487">
              <w:rPr>
                <w:rFonts w:cs="Calibri"/>
                <w:bCs/>
                <w:szCs w:val="24"/>
                <w:vertAlign w:val="superscript"/>
              </w:rPr>
              <w:t>th</w:t>
            </w:r>
            <w:r w:rsidR="00CB33B3" w:rsidRPr="005F7487">
              <w:rPr>
                <w:rFonts w:cs="Calibri"/>
                <w:bCs/>
                <w:szCs w:val="24"/>
              </w:rPr>
              <w:t xml:space="preserve"> Percentile </w:t>
            </w:r>
            <w:r w:rsidRPr="005F7487">
              <w:rPr>
                <w:rFonts w:cs="Calibri"/>
                <w:b/>
                <w:bCs/>
                <w:szCs w:val="24"/>
              </w:rPr>
              <w:t>OR</w:t>
            </w:r>
          </w:p>
        </w:tc>
        <w:tc>
          <w:tcPr>
            <w:tcW w:w="1081" w:type="dxa"/>
            <w:tcBorders>
              <w:top w:val="single" w:sz="4" w:space="0" w:color="auto"/>
              <w:left w:val="single" w:sz="4" w:space="0" w:color="auto"/>
              <w:bottom w:val="single" w:sz="4" w:space="0" w:color="auto"/>
              <w:right w:val="single" w:sz="4" w:space="0" w:color="auto"/>
            </w:tcBorders>
            <w:noWrap/>
            <w:vAlign w:val="center"/>
          </w:tcPr>
          <w:p w14:paraId="2315ED14" w14:textId="77777777" w:rsidR="002876F9" w:rsidRPr="005F7487" w:rsidRDefault="002876F9" w:rsidP="00FB4043">
            <w:pPr>
              <w:jc w:val="right"/>
              <w:rPr>
                <w:rFonts w:cs="Calibri"/>
                <w:szCs w:val="24"/>
              </w:rPr>
            </w:pPr>
          </w:p>
        </w:tc>
        <w:tc>
          <w:tcPr>
            <w:tcW w:w="1082" w:type="dxa"/>
            <w:tcBorders>
              <w:top w:val="single" w:sz="4" w:space="0" w:color="auto"/>
              <w:left w:val="single" w:sz="4" w:space="0" w:color="auto"/>
              <w:bottom w:val="single" w:sz="4" w:space="0" w:color="auto"/>
              <w:right w:val="single" w:sz="12" w:space="0" w:color="auto"/>
            </w:tcBorders>
            <w:vAlign w:val="center"/>
          </w:tcPr>
          <w:p w14:paraId="1B34E18C" w14:textId="77777777" w:rsidR="002876F9" w:rsidRPr="005F7487" w:rsidRDefault="002876F9" w:rsidP="00FB4043">
            <w:pPr>
              <w:jc w:val="center"/>
              <w:rPr>
                <w:rFonts w:cs="Calibri"/>
                <w:szCs w:val="24"/>
              </w:rPr>
            </w:pPr>
            <w:r w:rsidRPr="005F7487">
              <w:rPr>
                <w:rFonts w:cs="Calibri"/>
                <w:szCs w:val="24"/>
              </w:rPr>
              <w:t>6</w:t>
            </w:r>
          </w:p>
        </w:tc>
      </w:tr>
      <w:tr w:rsidR="005F7487" w:rsidRPr="005F7487" w14:paraId="63D1BABF" w14:textId="77777777" w:rsidTr="00FB4043">
        <w:trPr>
          <w:trHeight w:val="528"/>
        </w:trPr>
        <w:tc>
          <w:tcPr>
            <w:tcW w:w="975" w:type="dxa"/>
            <w:tcBorders>
              <w:top w:val="single" w:sz="4" w:space="0" w:color="auto"/>
              <w:left w:val="single" w:sz="12" w:space="0" w:color="auto"/>
              <w:bottom w:val="single" w:sz="4" w:space="0" w:color="auto"/>
              <w:right w:val="single" w:sz="4" w:space="0" w:color="auto"/>
            </w:tcBorders>
            <w:noWrap/>
            <w:vAlign w:val="center"/>
          </w:tcPr>
          <w:p w14:paraId="3F80293D" w14:textId="77777777" w:rsidR="002876F9" w:rsidRPr="005F7487" w:rsidRDefault="002876F9" w:rsidP="00FB4043">
            <w:pPr>
              <w:jc w:val="right"/>
              <w:rPr>
                <w:rFonts w:cs="Calibri"/>
                <w:b/>
                <w:szCs w:val="24"/>
              </w:rPr>
            </w:pPr>
            <w:r w:rsidRPr="005F7487">
              <w:rPr>
                <w:rFonts w:cs="Calibri"/>
                <w:b/>
                <w:szCs w:val="24"/>
              </w:rPr>
              <w:lastRenderedPageBreak/>
              <w:t>4.B.3</w:t>
            </w:r>
          </w:p>
        </w:tc>
        <w:tc>
          <w:tcPr>
            <w:tcW w:w="7109" w:type="dxa"/>
            <w:tcBorders>
              <w:top w:val="single" w:sz="4" w:space="0" w:color="auto"/>
              <w:left w:val="single" w:sz="4" w:space="0" w:color="auto"/>
              <w:bottom w:val="single" w:sz="4" w:space="0" w:color="auto"/>
              <w:right w:val="single" w:sz="4" w:space="0" w:color="auto"/>
            </w:tcBorders>
            <w:noWrap/>
            <w:vAlign w:val="center"/>
          </w:tcPr>
          <w:p w14:paraId="32BAD151" w14:textId="77777777" w:rsidR="002876F9" w:rsidRPr="005F7487" w:rsidRDefault="002876F9" w:rsidP="00FB4043">
            <w:pPr>
              <w:ind w:left="720"/>
              <w:rPr>
                <w:rFonts w:cs="Calibri"/>
                <w:bCs/>
                <w:szCs w:val="24"/>
              </w:rPr>
            </w:pPr>
            <w:r w:rsidRPr="005F7487">
              <w:rPr>
                <w:rFonts w:cs="Calibri"/>
                <w:bCs/>
                <w:szCs w:val="24"/>
              </w:rPr>
              <w:t xml:space="preserve">Greater than </w:t>
            </w:r>
            <w:r w:rsidR="00CB33B3" w:rsidRPr="005F7487">
              <w:rPr>
                <w:rFonts w:cs="Calibri"/>
                <w:bCs/>
                <w:szCs w:val="24"/>
              </w:rPr>
              <w:t>the 85</w:t>
            </w:r>
            <w:proofErr w:type="gramStart"/>
            <w:r w:rsidR="00CB33B3" w:rsidRPr="005F7487">
              <w:rPr>
                <w:rFonts w:cs="Calibri"/>
                <w:bCs/>
                <w:szCs w:val="24"/>
                <w:vertAlign w:val="superscript"/>
              </w:rPr>
              <w:t>th</w:t>
            </w:r>
            <w:r w:rsidR="00CB33B3" w:rsidRPr="005F7487">
              <w:rPr>
                <w:rFonts w:cs="Calibri"/>
                <w:bCs/>
                <w:szCs w:val="24"/>
              </w:rPr>
              <w:t xml:space="preserve">  Percentile</w:t>
            </w:r>
            <w:proofErr w:type="gramEnd"/>
            <w:r w:rsidRPr="005F7487">
              <w:rPr>
                <w:rFonts w:cs="Calibri"/>
                <w:bCs/>
                <w:szCs w:val="24"/>
              </w:rPr>
              <w:t xml:space="preserve"> </w:t>
            </w:r>
            <w:r w:rsidRPr="005F7487">
              <w:rPr>
                <w:rFonts w:cs="Calibri"/>
                <w:b/>
                <w:bCs/>
                <w:szCs w:val="24"/>
              </w:rPr>
              <w:t>OR</w:t>
            </w:r>
          </w:p>
        </w:tc>
        <w:tc>
          <w:tcPr>
            <w:tcW w:w="1081" w:type="dxa"/>
            <w:tcBorders>
              <w:top w:val="single" w:sz="4" w:space="0" w:color="auto"/>
              <w:left w:val="single" w:sz="4" w:space="0" w:color="auto"/>
              <w:bottom w:val="single" w:sz="4" w:space="0" w:color="auto"/>
              <w:right w:val="single" w:sz="4" w:space="0" w:color="auto"/>
            </w:tcBorders>
            <w:noWrap/>
            <w:vAlign w:val="center"/>
          </w:tcPr>
          <w:p w14:paraId="43FCE731" w14:textId="77777777" w:rsidR="002876F9" w:rsidRPr="005F7487" w:rsidRDefault="002876F9" w:rsidP="00FB4043">
            <w:pPr>
              <w:jc w:val="right"/>
              <w:rPr>
                <w:rFonts w:cs="Calibri"/>
                <w:szCs w:val="24"/>
              </w:rPr>
            </w:pPr>
          </w:p>
        </w:tc>
        <w:tc>
          <w:tcPr>
            <w:tcW w:w="1082" w:type="dxa"/>
            <w:tcBorders>
              <w:top w:val="single" w:sz="4" w:space="0" w:color="auto"/>
              <w:left w:val="single" w:sz="4" w:space="0" w:color="auto"/>
              <w:bottom w:val="single" w:sz="4" w:space="0" w:color="auto"/>
              <w:right w:val="single" w:sz="12" w:space="0" w:color="auto"/>
            </w:tcBorders>
            <w:vAlign w:val="center"/>
          </w:tcPr>
          <w:p w14:paraId="583E29AD" w14:textId="77777777" w:rsidR="002876F9" w:rsidRPr="005F7487" w:rsidRDefault="002876F9" w:rsidP="00FB4043">
            <w:pPr>
              <w:jc w:val="center"/>
              <w:rPr>
                <w:rFonts w:cs="Calibri"/>
                <w:szCs w:val="24"/>
              </w:rPr>
            </w:pPr>
            <w:r w:rsidRPr="005F7487">
              <w:rPr>
                <w:rFonts w:cs="Calibri"/>
                <w:szCs w:val="24"/>
              </w:rPr>
              <w:t>8</w:t>
            </w:r>
          </w:p>
        </w:tc>
      </w:tr>
      <w:tr w:rsidR="005F7487" w:rsidRPr="005F7487" w14:paraId="57048311" w14:textId="77777777" w:rsidTr="00FB4043">
        <w:trPr>
          <w:trHeight w:val="528"/>
        </w:trPr>
        <w:tc>
          <w:tcPr>
            <w:tcW w:w="975" w:type="dxa"/>
            <w:tcBorders>
              <w:top w:val="single" w:sz="4" w:space="0" w:color="auto"/>
              <w:left w:val="single" w:sz="12" w:space="0" w:color="auto"/>
              <w:bottom w:val="single" w:sz="4" w:space="0" w:color="auto"/>
              <w:right w:val="single" w:sz="4" w:space="0" w:color="auto"/>
            </w:tcBorders>
            <w:noWrap/>
            <w:vAlign w:val="center"/>
          </w:tcPr>
          <w:p w14:paraId="7FF6169C" w14:textId="77777777" w:rsidR="002876F9" w:rsidRPr="005F7487" w:rsidRDefault="002876F9" w:rsidP="00FB4043">
            <w:pPr>
              <w:jc w:val="right"/>
              <w:rPr>
                <w:rFonts w:cs="Calibri"/>
                <w:b/>
                <w:szCs w:val="24"/>
              </w:rPr>
            </w:pPr>
            <w:r w:rsidRPr="005F7487">
              <w:rPr>
                <w:rFonts w:cs="Calibri"/>
                <w:b/>
                <w:szCs w:val="24"/>
              </w:rPr>
              <w:t>4.B.4</w:t>
            </w:r>
          </w:p>
        </w:tc>
        <w:tc>
          <w:tcPr>
            <w:tcW w:w="7109" w:type="dxa"/>
            <w:tcBorders>
              <w:top w:val="single" w:sz="4" w:space="0" w:color="auto"/>
              <w:left w:val="single" w:sz="4" w:space="0" w:color="auto"/>
              <w:bottom w:val="single" w:sz="4" w:space="0" w:color="auto"/>
              <w:right w:val="single" w:sz="4" w:space="0" w:color="auto"/>
            </w:tcBorders>
            <w:noWrap/>
            <w:vAlign w:val="center"/>
          </w:tcPr>
          <w:p w14:paraId="1ECE6E16" w14:textId="77777777" w:rsidR="002876F9" w:rsidRPr="005F7487" w:rsidRDefault="002876F9" w:rsidP="00FB4043">
            <w:pPr>
              <w:ind w:left="720"/>
              <w:rPr>
                <w:rFonts w:cs="Calibri"/>
                <w:bCs/>
                <w:szCs w:val="24"/>
              </w:rPr>
            </w:pPr>
            <w:r w:rsidRPr="005F7487">
              <w:rPr>
                <w:rFonts w:cs="Calibri"/>
                <w:bCs/>
                <w:szCs w:val="24"/>
              </w:rPr>
              <w:t xml:space="preserve">Greater than </w:t>
            </w:r>
            <w:r w:rsidR="00CB33B3" w:rsidRPr="005F7487">
              <w:rPr>
                <w:rFonts w:cs="Calibri"/>
                <w:bCs/>
                <w:szCs w:val="24"/>
              </w:rPr>
              <w:t>the 95</w:t>
            </w:r>
            <w:r w:rsidR="00CB33B3" w:rsidRPr="005F7487">
              <w:rPr>
                <w:rFonts w:cs="Calibri"/>
                <w:bCs/>
                <w:szCs w:val="24"/>
                <w:vertAlign w:val="superscript"/>
              </w:rPr>
              <w:t>th</w:t>
            </w:r>
            <w:r w:rsidR="00CB33B3" w:rsidRPr="005F7487">
              <w:rPr>
                <w:rFonts w:cs="Calibri"/>
                <w:bCs/>
                <w:szCs w:val="24"/>
              </w:rPr>
              <w:t xml:space="preserve"> Percentile </w:t>
            </w:r>
          </w:p>
        </w:tc>
        <w:tc>
          <w:tcPr>
            <w:tcW w:w="1081" w:type="dxa"/>
            <w:tcBorders>
              <w:top w:val="single" w:sz="4" w:space="0" w:color="auto"/>
              <w:left w:val="single" w:sz="4" w:space="0" w:color="auto"/>
              <w:bottom w:val="single" w:sz="4" w:space="0" w:color="auto"/>
              <w:right w:val="single" w:sz="4" w:space="0" w:color="auto"/>
            </w:tcBorders>
            <w:noWrap/>
            <w:vAlign w:val="center"/>
          </w:tcPr>
          <w:p w14:paraId="70620EF1" w14:textId="77777777" w:rsidR="002876F9" w:rsidRPr="005F7487" w:rsidRDefault="002876F9" w:rsidP="00FB4043">
            <w:pPr>
              <w:jc w:val="right"/>
              <w:rPr>
                <w:rFonts w:cs="Calibri"/>
                <w:szCs w:val="24"/>
              </w:rPr>
            </w:pPr>
          </w:p>
        </w:tc>
        <w:tc>
          <w:tcPr>
            <w:tcW w:w="1082" w:type="dxa"/>
            <w:tcBorders>
              <w:top w:val="single" w:sz="4" w:space="0" w:color="auto"/>
              <w:left w:val="single" w:sz="4" w:space="0" w:color="auto"/>
              <w:bottom w:val="single" w:sz="4" w:space="0" w:color="auto"/>
              <w:right w:val="single" w:sz="12" w:space="0" w:color="auto"/>
            </w:tcBorders>
            <w:vAlign w:val="center"/>
          </w:tcPr>
          <w:p w14:paraId="7CE4224B" w14:textId="77777777" w:rsidR="002876F9" w:rsidRPr="005F7487" w:rsidRDefault="002876F9" w:rsidP="00FB4043">
            <w:pPr>
              <w:jc w:val="center"/>
              <w:rPr>
                <w:rFonts w:cs="Calibri"/>
                <w:szCs w:val="24"/>
              </w:rPr>
            </w:pPr>
            <w:r w:rsidRPr="005F7487">
              <w:rPr>
                <w:rFonts w:cs="Calibri"/>
                <w:szCs w:val="24"/>
              </w:rPr>
              <w:t>10</w:t>
            </w:r>
          </w:p>
        </w:tc>
      </w:tr>
      <w:tr w:rsidR="005F7487" w:rsidRPr="005F7487" w14:paraId="08F85F4A" w14:textId="77777777" w:rsidTr="00FB4043">
        <w:trPr>
          <w:trHeight w:val="528"/>
        </w:trPr>
        <w:tc>
          <w:tcPr>
            <w:tcW w:w="975" w:type="dxa"/>
            <w:tcBorders>
              <w:top w:val="single" w:sz="4" w:space="0" w:color="auto"/>
              <w:left w:val="single" w:sz="12" w:space="0" w:color="auto"/>
              <w:bottom w:val="single" w:sz="4" w:space="0" w:color="auto"/>
              <w:right w:val="single" w:sz="4" w:space="0" w:color="auto"/>
            </w:tcBorders>
            <w:shd w:val="clear" w:color="auto" w:fill="BFBFBF" w:themeFill="background1" w:themeFillShade="BF"/>
            <w:noWrap/>
            <w:vAlign w:val="center"/>
          </w:tcPr>
          <w:p w14:paraId="63250BB3" w14:textId="77777777" w:rsidR="002876F9" w:rsidRPr="005F7487" w:rsidRDefault="002876F9" w:rsidP="00FB4043">
            <w:pPr>
              <w:jc w:val="center"/>
              <w:rPr>
                <w:rFonts w:cs="Calibri"/>
                <w:b/>
                <w:szCs w:val="24"/>
              </w:rPr>
            </w:pPr>
            <w:r w:rsidRPr="005F7487">
              <w:rPr>
                <w:rFonts w:cs="Calibri"/>
                <w:b/>
                <w:szCs w:val="24"/>
              </w:rPr>
              <w:t>4.C -</w:t>
            </w:r>
            <w:proofErr w:type="gramStart"/>
            <w:r w:rsidRPr="005F7487">
              <w:rPr>
                <w:rFonts w:cs="Calibri"/>
                <w:b/>
                <w:szCs w:val="24"/>
              </w:rPr>
              <w:t>4.D</w:t>
            </w:r>
            <w:proofErr w:type="gramEnd"/>
            <w:r w:rsidRPr="005F7487" w:rsidDel="00492D88">
              <w:rPr>
                <w:rFonts w:cs="Calibri"/>
                <w:b/>
                <w:szCs w:val="24"/>
              </w:rPr>
              <w:t xml:space="preserve"> </w:t>
            </w:r>
          </w:p>
        </w:tc>
        <w:tc>
          <w:tcPr>
            <w:tcW w:w="710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1F3EBAC8" w14:textId="77777777" w:rsidR="002876F9" w:rsidRPr="005F7487" w:rsidRDefault="002876F9" w:rsidP="00FB4043">
            <w:pPr>
              <w:rPr>
                <w:rFonts w:cs="Calibri"/>
                <w:bCs/>
                <w:szCs w:val="24"/>
              </w:rPr>
            </w:pPr>
            <w:r w:rsidRPr="005F7487">
              <w:rPr>
                <w:rFonts w:cs="Calibri"/>
                <w:bCs/>
                <w:szCs w:val="24"/>
              </w:rPr>
              <w:t>Reserved for other programs</w:t>
            </w:r>
          </w:p>
        </w:tc>
        <w:tc>
          <w:tcPr>
            <w:tcW w:w="108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44903B96" w14:textId="77777777" w:rsidR="002876F9" w:rsidRPr="005F7487" w:rsidRDefault="002876F9" w:rsidP="00FB4043">
            <w:pPr>
              <w:jc w:val="right"/>
              <w:rPr>
                <w:rFonts w:cs="Calibri"/>
                <w:szCs w:val="24"/>
              </w:rPr>
            </w:pPr>
          </w:p>
        </w:tc>
        <w:tc>
          <w:tcPr>
            <w:tcW w:w="1082" w:type="dxa"/>
            <w:tcBorders>
              <w:top w:val="single" w:sz="4" w:space="0" w:color="auto"/>
              <w:left w:val="single" w:sz="4" w:space="0" w:color="auto"/>
              <w:bottom w:val="single" w:sz="4" w:space="0" w:color="auto"/>
              <w:right w:val="single" w:sz="12" w:space="0" w:color="auto"/>
            </w:tcBorders>
            <w:shd w:val="clear" w:color="auto" w:fill="BFBFBF" w:themeFill="background1" w:themeFillShade="BF"/>
            <w:vAlign w:val="center"/>
          </w:tcPr>
          <w:p w14:paraId="6C4AB46B" w14:textId="77777777" w:rsidR="002876F9" w:rsidRPr="005F7487" w:rsidRDefault="002876F9" w:rsidP="00FB4043">
            <w:pPr>
              <w:jc w:val="center"/>
              <w:rPr>
                <w:rFonts w:cs="Calibri"/>
                <w:szCs w:val="24"/>
              </w:rPr>
            </w:pPr>
          </w:p>
        </w:tc>
      </w:tr>
      <w:tr w:rsidR="005F7487" w:rsidRPr="005F7487" w14:paraId="0E7DA42F" w14:textId="77777777" w:rsidTr="00FB4043">
        <w:trPr>
          <w:trHeight w:val="645"/>
        </w:trPr>
        <w:tc>
          <w:tcPr>
            <w:tcW w:w="975" w:type="dxa"/>
            <w:tcBorders>
              <w:top w:val="single" w:sz="4" w:space="0" w:color="auto"/>
              <w:left w:val="single" w:sz="12" w:space="0" w:color="auto"/>
              <w:bottom w:val="single" w:sz="4" w:space="0" w:color="auto"/>
              <w:right w:val="single" w:sz="4" w:space="0" w:color="auto"/>
            </w:tcBorders>
            <w:noWrap/>
            <w:vAlign w:val="center"/>
          </w:tcPr>
          <w:p w14:paraId="3B6C5B72" w14:textId="77777777" w:rsidR="002876F9" w:rsidRPr="005F7487" w:rsidRDefault="002876F9" w:rsidP="00FB4043">
            <w:pPr>
              <w:jc w:val="center"/>
              <w:rPr>
                <w:rFonts w:cs="Calibri"/>
                <w:b/>
                <w:szCs w:val="24"/>
              </w:rPr>
            </w:pPr>
            <w:r w:rsidRPr="005F7487">
              <w:rPr>
                <w:rFonts w:cs="Calibri"/>
                <w:b/>
                <w:szCs w:val="24"/>
              </w:rPr>
              <w:t>4.E</w:t>
            </w:r>
          </w:p>
        </w:tc>
        <w:tc>
          <w:tcPr>
            <w:tcW w:w="7109" w:type="dxa"/>
            <w:tcBorders>
              <w:top w:val="single" w:sz="4" w:space="0" w:color="auto"/>
              <w:left w:val="single" w:sz="4" w:space="0" w:color="auto"/>
              <w:bottom w:val="single" w:sz="4" w:space="0" w:color="auto"/>
              <w:right w:val="single" w:sz="4" w:space="0" w:color="auto"/>
            </w:tcBorders>
            <w:noWrap/>
            <w:vAlign w:val="center"/>
          </w:tcPr>
          <w:p w14:paraId="46FCFBC8" w14:textId="77777777" w:rsidR="002876F9" w:rsidRPr="005F7487" w:rsidRDefault="002876F9" w:rsidP="00FB4043">
            <w:pPr>
              <w:rPr>
                <w:rFonts w:cs="Calibri"/>
                <w:bCs/>
                <w:szCs w:val="24"/>
              </w:rPr>
            </w:pPr>
            <w:r w:rsidRPr="005F7487">
              <w:rPr>
                <w:rFonts w:cs="Calibri"/>
                <w:szCs w:val="24"/>
              </w:rPr>
              <w:t xml:space="preserve">Poverty Rate </w:t>
            </w:r>
          </w:p>
        </w:tc>
        <w:tc>
          <w:tcPr>
            <w:tcW w:w="1081" w:type="dxa"/>
            <w:tcBorders>
              <w:top w:val="single" w:sz="4" w:space="0" w:color="auto"/>
              <w:left w:val="single" w:sz="4" w:space="0" w:color="auto"/>
              <w:bottom w:val="single" w:sz="4" w:space="0" w:color="auto"/>
              <w:right w:val="single" w:sz="4" w:space="0" w:color="auto"/>
            </w:tcBorders>
            <w:noWrap/>
          </w:tcPr>
          <w:p w14:paraId="7253F98D" w14:textId="77777777" w:rsidR="002876F9" w:rsidRPr="005F7487" w:rsidRDefault="002876F9" w:rsidP="00FB4043">
            <w:pPr>
              <w:jc w:val="center"/>
              <w:rPr>
                <w:rFonts w:cs="Calibri"/>
                <w:szCs w:val="24"/>
              </w:rPr>
            </w:pPr>
          </w:p>
        </w:tc>
        <w:tc>
          <w:tcPr>
            <w:tcW w:w="1082" w:type="dxa"/>
            <w:tcBorders>
              <w:top w:val="single" w:sz="4" w:space="0" w:color="auto"/>
              <w:left w:val="single" w:sz="4" w:space="0" w:color="auto"/>
              <w:bottom w:val="single" w:sz="4" w:space="0" w:color="auto"/>
              <w:right w:val="single" w:sz="12" w:space="0" w:color="auto"/>
            </w:tcBorders>
          </w:tcPr>
          <w:p w14:paraId="1A998485" w14:textId="77777777" w:rsidR="002876F9" w:rsidRPr="005F7487" w:rsidRDefault="00CB33B3" w:rsidP="00FB4043">
            <w:pPr>
              <w:jc w:val="center"/>
              <w:rPr>
                <w:rFonts w:cs="Calibri"/>
                <w:szCs w:val="24"/>
              </w:rPr>
            </w:pPr>
            <w:r w:rsidRPr="005F7487">
              <w:rPr>
                <w:rFonts w:cs="Calibri"/>
                <w:szCs w:val="24"/>
              </w:rPr>
              <w:t>Calculation</w:t>
            </w:r>
            <w:r w:rsidR="002876F9" w:rsidRPr="005F7487">
              <w:rPr>
                <w:rFonts w:cs="Calibri"/>
                <w:szCs w:val="24"/>
              </w:rPr>
              <w:t>; Max 15 pts</w:t>
            </w:r>
          </w:p>
        </w:tc>
      </w:tr>
      <w:tr w:rsidR="005F7487" w:rsidRPr="005F7487" w14:paraId="294CE3FA" w14:textId="77777777" w:rsidTr="00FB4043">
        <w:trPr>
          <w:trHeight w:val="645"/>
        </w:trPr>
        <w:tc>
          <w:tcPr>
            <w:tcW w:w="975" w:type="dxa"/>
            <w:tcBorders>
              <w:top w:val="single" w:sz="4" w:space="0" w:color="auto"/>
              <w:left w:val="single" w:sz="12" w:space="0" w:color="auto"/>
              <w:bottom w:val="single" w:sz="4" w:space="0" w:color="auto"/>
              <w:right w:val="single" w:sz="4" w:space="0" w:color="auto"/>
            </w:tcBorders>
            <w:noWrap/>
            <w:vAlign w:val="center"/>
          </w:tcPr>
          <w:p w14:paraId="05104597" w14:textId="77777777" w:rsidR="002876F9" w:rsidRPr="005F7487" w:rsidRDefault="002876F9" w:rsidP="00FB4043">
            <w:pPr>
              <w:jc w:val="center"/>
              <w:rPr>
                <w:rFonts w:cs="Calibri"/>
                <w:b/>
                <w:szCs w:val="24"/>
              </w:rPr>
            </w:pPr>
            <w:r w:rsidRPr="005F7487">
              <w:rPr>
                <w:rFonts w:cs="Calibri"/>
                <w:b/>
                <w:szCs w:val="24"/>
              </w:rPr>
              <w:t>4.F</w:t>
            </w:r>
          </w:p>
        </w:tc>
        <w:tc>
          <w:tcPr>
            <w:tcW w:w="7109" w:type="dxa"/>
            <w:tcBorders>
              <w:top w:val="single" w:sz="4" w:space="0" w:color="auto"/>
              <w:left w:val="single" w:sz="4" w:space="0" w:color="auto"/>
              <w:bottom w:val="single" w:sz="4" w:space="0" w:color="auto"/>
              <w:right w:val="single" w:sz="4" w:space="0" w:color="auto"/>
            </w:tcBorders>
            <w:noWrap/>
            <w:vAlign w:val="center"/>
          </w:tcPr>
          <w:p w14:paraId="5C4A7344" w14:textId="77777777" w:rsidR="002876F9" w:rsidRPr="005F7487" w:rsidRDefault="002876F9" w:rsidP="00FB4043">
            <w:pPr>
              <w:rPr>
                <w:rFonts w:cs="Calibri"/>
                <w:bCs/>
                <w:szCs w:val="24"/>
              </w:rPr>
            </w:pPr>
            <w:r w:rsidRPr="005F7487">
              <w:rPr>
                <w:rFonts w:cs="Calibri"/>
                <w:bCs/>
                <w:szCs w:val="24"/>
              </w:rPr>
              <w:t xml:space="preserve">Low-to-Moderate Income </w:t>
            </w:r>
          </w:p>
        </w:tc>
        <w:tc>
          <w:tcPr>
            <w:tcW w:w="1081" w:type="dxa"/>
            <w:tcBorders>
              <w:top w:val="single" w:sz="4" w:space="0" w:color="auto"/>
              <w:left w:val="single" w:sz="4" w:space="0" w:color="auto"/>
              <w:bottom w:val="single" w:sz="4" w:space="0" w:color="auto"/>
              <w:right w:val="single" w:sz="4" w:space="0" w:color="auto"/>
            </w:tcBorders>
            <w:noWrap/>
            <w:vAlign w:val="center"/>
          </w:tcPr>
          <w:p w14:paraId="2F34E77F" w14:textId="77777777" w:rsidR="002876F9" w:rsidRPr="005F7487" w:rsidRDefault="002876F9" w:rsidP="00FB4043">
            <w:pPr>
              <w:jc w:val="center"/>
              <w:rPr>
                <w:rFonts w:cs="Calibri"/>
                <w:szCs w:val="24"/>
              </w:rPr>
            </w:pPr>
          </w:p>
        </w:tc>
        <w:tc>
          <w:tcPr>
            <w:tcW w:w="1082" w:type="dxa"/>
            <w:tcBorders>
              <w:top w:val="single" w:sz="4" w:space="0" w:color="auto"/>
              <w:left w:val="single" w:sz="4" w:space="0" w:color="auto"/>
              <w:bottom w:val="single" w:sz="4" w:space="0" w:color="auto"/>
              <w:right w:val="single" w:sz="12" w:space="0" w:color="auto"/>
            </w:tcBorders>
            <w:vAlign w:val="center"/>
          </w:tcPr>
          <w:p w14:paraId="1BA1CD47" w14:textId="77777777" w:rsidR="002876F9" w:rsidRPr="005F7487" w:rsidRDefault="00CB33B3" w:rsidP="00FB4043">
            <w:pPr>
              <w:jc w:val="center"/>
              <w:rPr>
                <w:rFonts w:cs="Calibri"/>
                <w:szCs w:val="24"/>
              </w:rPr>
            </w:pPr>
            <w:proofErr w:type="gramStart"/>
            <w:r w:rsidRPr="005F7487">
              <w:rPr>
                <w:rFonts w:cs="Calibri"/>
                <w:szCs w:val="24"/>
              </w:rPr>
              <w:t>Calculation .</w:t>
            </w:r>
            <w:proofErr w:type="gramEnd"/>
            <w:r w:rsidR="002876F9" w:rsidRPr="005F7487">
              <w:rPr>
                <w:rFonts w:cs="Calibri"/>
                <w:szCs w:val="24"/>
              </w:rPr>
              <w:t>; Max 25 pts</w:t>
            </w:r>
          </w:p>
        </w:tc>
      </w:tr>
      <w:tr w:rsidR="005F7487" w:rsidRPr="005F7487" w14:paraId="6FA89A46" w14:textId="77777777" w:rsidTr="00FB4043">
        <w:trPr>
          <w:trHeight w:val="537"/>
        </w:trPr>
        <w:tc>
          <w:tcPr>
            <w:tcW w:w="9165" w:type="dxa"/>
            <w:gridSpan w:val="3"/>
            <w:tcBorders>
              <w:top w:val="single" w:sz="4" w:space="0" w:color="auto"/>
              <w:left w:val="single" w:sz="12" w:space="0" w:color="auto"/>
              <w:bottom w:val="single" w:sz="4" w:space="0" w:color="auto"/>
              <w:right w:val="single" w:sz="4" w:space="0" w:color="auto"/>
            </w:tcBorders>
            <w:shd w:val="clear" w:color="auto" w:fill="EDEDED" w:themeFill="accent3" w:themeFillTint="33"/>
            <w:noWrap/>
            <w:vAlign w:val="center"/>
          </w:tcPr>
          <w:p w14:paraId="05D2B6BB" w14:textId="77777777" w:rsidR="002876F9" w:rsidRPr="005F7487" w:rsidRDefault="002876F9" w:rsidP="00FB4043">
            <w:pPr>
              <w:jc w:val="right"/>
              <w:rPr>
                <w:rFonts w:cs="Calibri"/>
                <w:b/>
                <w:szCs w:val="24"/>
              </w:rPr>
            </w:pPr>
            <w:r w:rsidRPr="005F7487">
              <w:rPr>
                <w:rFonts w:cs="Calibri"/>
                <w:b/>
                <w:bCs/>
                <w:szCs w:val="24"/>
              </w:rPr>
              <w:t>Maximum points for Category 4 – Financial Situation</w:t>
            </w:r>
          </w:p>
        </w:tc>
        <w:tc>
          <w:tcPr>
            <w:tcW w:w="1082" w:type="dxa"/>
            <w:tcBorders>
              <w:top w:val="single" w:sz="4" w:space="0" w:color="auto"/>
              <w:left w:val="single" w:sz="4" w:space="0" w:color="auto"/>
              <w:bottom w:val="single" w:sz="4" w:space="0" w:color="auto"/>
              <w:right w:val="single" w:sz="12" w:space="0" w:color="auto"/>
            </w:tcBorders>
            <w:shd w:val="clear" w:color="auto" w:fill="EDEDED" w:themeFill="accent3" w:themeFillTint="33"/>
            <w:vAlign w:val="center"/>
          </w:tcPr>
          <w:p w14:paraId="7FB8CD4A" w14:textId="77777777" w:rsidR="002876F9" w:rsidRPr="005F7487" w:rsidRDefault="002876F9" w:rsidP="00FB4043">
            <w:pPr>
              <w:jc w:val="center"/>
              <w:rPr>
                <w:rFonts w:cs="Calibri"/>
                <w:b/>
                <w:szCs w:val="24"/>
              </w:rPr>
            </w:pPr>
            <w:r w:rsidRPr="005F7487">
              <w:rPr>
                <w:rFonts w:cs="Calibri"/>
                <w:b/>
                <w:szCs w:val="24"/>
              </w:rPr>
              <w:t>50</w:t>
            </w:r>
          </w:p>
        </w:tc>
      </w:tr>
      <w:tr w:rsidR="005F7487" w:rsidRPr="005F7487" w14:paraId="2DFF215E" w14:textId="77777777" w:rsidTr="00FB4043">
        <w:trPr>
          <w:trHeight w:val="501"/>
        </w:trPr>
        <w:tc>
          <w:tcPr>
            <w:tcW w:w="9165" w:type="dxa"/>
            <w:gridSpan w:val="3"/>
            <w:tcBorders>
              <w:top w:val="single" w:sz="4" w:space="0" w:color="auto"/>
              <w:left w:val="single" w:sz="12" w:space="0" w:color="auto"/>
              <w:bottom w:val="single" w:sz="12" w:space="0" w:color="auto"/>
              <w:right w:val="single" w:sz="4" w:space="0" w:color="auto"/>
            </w:tcBorders>
            <w:shd w:val="clear" w:color="auto" w:fill="EDEDED" w:themeFill="accent3" w:themeFillTint="33"/>
            <w:noWrap/>
            <w:vAlign w:val="center"/>
          </w:tcPr>
          <w:p w14:paraId="32335C27" w14:textId="77777777" w:rsidR="002876F9" w:rsidRPr="005F7487" w:rsidRDefault="002876F9" w:rsidP="00FB4043">
            <w:pPr>
              <w:jc w:val="right"/>
              <w:rPr>
                <w:rFonts w:cs="Calibri"/>
                <w:b/>
                <w:szCs w:val="24"/>
              </w:rPr>
            </w:pPr>
            <w:r w:rsidRPr="005F7487">
              <w:rPr>
                <w:rFonts w:cs="Calibri"/>
                <w:b/>
                <w:bCs/>
                <w:szCs w:val="24"/>
              </w:rPr>
              <w:t>Subtotal claimed points for Category 4 – Financial Situation</w:t>
            </w:r>
          </w:p>
        </w:tc>
        <w:tc>
          <w:tcPr>
            <w:tcW w:w="1082" w:type="dxa"/>
            <w:tcBorders>
              <w:top w:val="single" w:sz="4" w:space="0" w:color="auto"/>
              <w:left w:val="single" w:sz="4" w:space="0" w:color="auto"/>
              <w:bottom w:val="single" w:sz="12" w:space="0" w:color="auto"/>
              <w:right w:val="single" w:sz="12" w:space="0" w:color="auto"/>
            </w:tcBorders>
            <w:shd w:val="clear" w:color="auto" w:fill="EDEDED" w:themeFill="accent3" w:themeFillTint="33"/>
            <w:vAlign w:val="center"/>
          </w:tcPr>
          <w:p w14:paraId="77630D38" w14:textId="77777777" w:rsidR="002876F9" w:rsidRPr="005F7487" w:rsidRDefault="002876F9" w:rsidP="00FB4043">
            <w:pPr>
              <w:jc w:val="center"/>
              <w:rPr>
                <w:rFonts w:cs="Calibri"/>
                <w:b/>
                <w:szCs w:val="24"/>
              </w:rPr>
            </w:pPr>
          </w:p>
        </w:tc>
      </w:tr>
      <w:tr w:rsidR="005F7487" w:rsidRPr="005F7487" w14:paraId="7A62FD74" w14:textId="77777777" w:rsidTr="00FB4043">
        <w:trPr>
          <w:trHeight w:val="645"/>
        </w:trPr>
        <w:tc>
          <w:tcPr>
            <w:tcW w:w="9165" w:type="dxa"/>
            <w:gridSpan w:val="3"/>
            <w:tcBorders>
              <w:top w:val="single" w:sz="12" w:space="0" w:color="auto"/>
              <w:left w:val="single" w:sz="12" w:space="0" w:color="auto"/>
              <w:bottom w:val="single" w:sz="12" w:space="0" w:color="auto"/>
              <w:right w:val="single" w:sz="4" w:space="0" w:color="auto"/>
            </w:tcBorders>
            <w:shd w:val="clear" w:color="auto" w:fill="ACB9CA" w:themeFill="text2" w:themeFillTint="66"/>
            <w:noWrap/>
            <w:vAlign w:val="center"/>
          </w:tcPr>
          <w:p w14:paraId="2FAFEF16" w14:textId="77777777" w:rsidR="002876F9" w:rsidRPr="005F7487" w:rsidRDefault="002876F9" w:rsidP="00FB4043">
            <w:pPr>
              <w:jc w:val="right"/>
              <w:rPr>
                <w:rFonts w:cs="Calibri"/>
                <w:b/>
                <w:szCs w:val="24"/>
              </w:rPr>
            </w:pPr>
            <w:r w:rsidRPr="005F7487">
              <w:rPr>
                <w:rFonts w:cs="Calibri"/>
                <w:b/>
                <w:bCs/>
                <w:sz w:val="28"/>
                <w:szCs w:val="28"/>
              </w:rPr>
              <w:t>Total Points Claimed for All Categories</w:t>
            </w:r>
          </w:p>
        </w:tc>
        <w:tc>
          <w:tcPr>
            <w:tcW w:w="1082" w:type="dxa"/>
            <w:tcBorders>
              <w:top w:val="single" w:sz="12" w:space="0" w:color="auto"/>
              <w:left w:val="single" w:sz="4" w:space="0" w:color="auto"/>
              <w:bottom w:val="single" w:sz="12" w:space="0" w:color="auto"/>
              <w:right w:val="single" w:sz="12" w:space="0" w:color="auto"/>
            </w:tcBorders>
            <w:shd w:val="clear" w:color="auto" w:fill="ACB9CA" w:themeFill="text2" w:themeFillTint="66"/>
            <w:vAlign w:val="center"/>
          </w:tcPr>
          <w:p w14:paraId="0B73F3F7" w14:textId="77777777" w:rsidR="002876F9" w:rsidRPr="005F7487" w:rsidRDefault="002876F9" w:rsidP="00FB4043">
            <w:pPr>
              <w:jc w:val="center"/>
              <w:rPr>
                <w:rFonts w:cs="Calibri"/>
                <w:b/>
                <w:szCs w:val="24"/>
              </w:rPr>
            </w:pPr>
          </w:p>
        </w:tc>
      </w:tr>
    </w:tbl>
    <w:p w14:paraId="42A24A38" w14:textId="77777777" w:rsidR="003570B1" w:rsidRDefault="003570B1">
      <w:pPr>
        <w:spacing w:after="160" w:afterAutospacing="0" w:line="259" w:lineRule="auto"/>
        <w:rPr>
          <w:b/>
          <w:sz w:val="28"/>
          <w:szCs w:val="28"/>
          <w:highlight w:val="yellow"/>
        </w:rPr>
      </w:pPr>
    </w:p>
    <w:p w14:paraId="67062294" w14:textId="77777777" w:rsidR="003570B1" w:rsidRDefault="003570B1">
      <w:pPr>
        <w:spacing w:after="160" w:afterAutospacing="0" w:line="259" w:lineRule="auto"/>
        <w:rPr>
          <w:b/>
          <w:sz w:val="28"/>
          <w:szCs w:val="28"/>
          <w:highlight w:val="yellow"/>
        </w:rPr>
      </w:pPr>
    </w:p>
    <w:sectPr w:rsidR="003570B1" w:rsidSect="001B7B1D">
      <w:type w:val="continuous"/>
      <w:pgSz w:w="12240" w:h="15840"/>
      <w:pgMar w:top="1008" w:right="1440" w:bottom="1440" w:left="1440" w:header="720" w:footer="31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72602" w14:textId="77777777" w:rsidR="00081BD2" w:rsidRDefault="00081BD2" w:rsidP="00183F70">
      <w:pPr>
        <w:spacing w:after="0"/>
      </w:pPr>
      <w:r>
        <w:separator/>
      </w:r>
    </w:p>
  </w:endnote>
  <w:endnote w:type="continuationSeparator" w:id="0">
    <w:p w14:paraId="647E368E" w14:textId="77777777" w:rsidR="00081BD2" w:rsidRDefault="00081BD2" w:rsidP="00183F7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9425672"/>
      <w:docPartObj>
        <w:docPartGallery w:val="Page Numbers (Bottom of Page)"/>
        <w:docPartUnique/>
      </w:docPartObj>
    </w:sdtPr>
    <w:sdtEndPr/>
    <w:sdtContent>
      <w:sdt>
        <w:sdtPr>
          <w:id w:val="-1705238520"/>
          <w:docPartObj>
            <w:docPartGallery w:val="Page Numbers (Top of Page)"/>
            <w:docPartUnique/>
          </w:docPartObj>
        </w:sdtPr>
        <w:sdtEndPr/>
        <w:sdtContent>
          <w:p w14:paraId="6E4782A4" w14:textId="4397E4AF" w:rsidR="00F008F9" w:rsidRDefault="00183F70" w:rsidP="00F008F9">
            <w:pPr>
              <w:spacing w:before="240" w:after="0" w:afterAutospacing="0"/>
              <w:rPr>
                <w:color w:val="FF0000"/>
              </w:rPr>
            </w:pPr>
            <w:r w:rsidRPr="00AB52C3">
              <w:t>CDBG-I Program Priority Rating System</w:t>
            </w:r>
            <w:r w:rsidR="00892C35">
              <w:t xml:space="preserve"> (PRS)</w:t>
            </w:r>
            <w:r w:rsidRPr="00AB52C3">
              <w:t xml:space="preserve"> and Guidanc</w:t>
            </w:r>
            <w:r w:rsidRPr="009D601D">
              <w:t>e –</w:t>
            </w:r>
            <w:r w:rsidRPr="00CB33B3">
              <w:rPr>
                <w:color w:val="FF0000"/>
              </w:rPr>
              <w:t xml:space="preserve"> </w:t>
            </w:r>
            <w:r w:rsidR="00FC56A4" w:rsidRPr="00CB33B3">
              <w:rPr>
                <w:color w:val="FF0000"/>
              </w:rPr>
              <w:t>FY</w:t>
            </w:r>
            <w:r w:rsidR="00CB33B3" w:rsidRPr="00CB33B3">
              <w:rPr>
                <w:color w:val="FF0000"/>
              </w:rPr>
              <w:t>20</w:t>
            </w:r>
            <w:r w:rsidR="0002769D">
              <w:rPr>
                <w:color w:val="FF0000"/>
              </w:rPr>
              <w:t>26</w:t>
            </w:r>
            <w:r w:rsidR="00CB33B3">
              <w:t xml:space="preserve"> </w:t>
            </w:r>
            <w:r w:rsidRPr="009D601D">
              <w:t>Funding Rou</w:t>
            </w:r>
            <w:r w:rsidRPr="00E67A76">
              <w:t>nd</w:t>
            </w:r>
            <w:r w:rsidR="00231C9A" w:rsidRPr="00E67A76">
              <w:t xml:space="preserve"> </w:t>
            </w:r>
            <w:r w:rsidR="00000938" w:rsidRPr="009547F4">
              <w:rPr>
                <w:color w:val="FF0000"/>
              </w:rPr>
              <w:t>(</w:t>
            </w:r>
            <w:r w:rsidR="0002769D">
              <w:rPr>
                <w:color w:val="FF0000"/>
              </w:rPr>
              <w:t>July</w:t>
            </w:r>
            <w:r w:rsidR="00770A31">
              <w:rPr>
                <w:color w:val="FF0000"/>
              </w:rPr>
              <w:t xml:space="preserve"> 2026</w:t>
            </w:r>
            <w:r w:rsidR="00000938" w:rsidRPr="009547F4">
              <w:rPr>
                <w:color w:val="FF0000"/>
              </w:rPr>
              <w:t>)</w:t>
            </w:r>
            <w:r w:rsidR="00231C9A" w:rsidRPr="007D1D03">
              <w:rPr>
                <w:color w:val="FF0000"/>
              </w:rPr>
              <w:t xml:space="preserve"> </w:t>
            </w:r>
          </w:p>
          <w:p w14:paraId="734D97EB" w14:textId="43D21A4B" w:rsidR="00183F70" w:rsidRDefault="008C56D4" w:rsidP="00F008F9">
            <w:hyperlink w:anchor="_top" w:history="1">
              <w:r w:rsidRPr="008C56D4">
                <w:rPr>
                  <w:rStyle w:val="Hyperlink"/>
                  <w:sz w:val="20"/>
                  <w:szCs w:val="20"/>
                </w:rPr>
                <w:t>Return to Table of</w:t>
              </w:r>
              <w:r w:rsidRPr="008C56D4">
                <w:rPr>
                  <w:rStyle w:val="Hyperlink"/>
                  <w:sz w:val="20"/>
                  <w:szCs w:val="20"/>
                </w:rPr>
                <w:t xml:space="preserve"> </w:t>
              </w:r>
              <w:r w:rsidRPr="008C56D4">
                <w:rPr>
                  <w:rStyle w:val="Hyperlink"/>
                  <w:sz w:val="20"/>
                  <w:szCs w:val="20"/>
                </w:rPr>
                <w:t>C</w:t>
              </w:r>
              <w:r w:rsidRPr="008C56D4">
                <w:rPr>
                  <w:rStyle w:val="Hyperlink"/>
                  <w:sz w:val="20"/>
                  <w:szCs w:val="20"/>
                </w:rPr>
                <w:t>o</w:t>
              </w:r>
              <w:r w:rsidRPr="008C56D4">
                <w:rPr>
                  <w:rStyle w:val="Hyperlink"/>
                  <w:sz w:val="20"/>
                  <w:szCs w:val="20"/>
                </w:rPr>
                <w:t>nten</w:t>
              </w:r>
              <w:r w:rsidRPr="008C56D4">
                <w:rPr>
                  <w:rStyle w:val="Hyperlink"/>
                  <w:sz w:val="20"/>
                  <w:szCs w:val="20"/>
                </w:rPr>
                <w:t>t</w:t>
              </w:r>
              <w:r w:rsidRPr="008C56D4">
                <w:rPr>
                  <w:rStyle w:val="Hyperlink"/>
                  <w:sz w:val="20"/>
                  <w:szCs w:val="20"/>
                </w:rPr>
                <w:t>s</w:t>
              </w:r>
            </w:hyperlink>
            <w:r w:rsidR="00231C9A" w:rsidRPr="00AB52C3">
              <w:br/>
            </w:r>
            <w:r w:rsidR="00183F70" w:rsidRPr="00AB52C3">
              <w:t xml:space="preserve">Page </w:t>
            </w:r>
            <w:r w:rsidR="00183F70" w:rsidRPr="00AB52C3">
              <w:rPr>
                <w:b/>
                <w:bCs/>
              </w:rPr>
              <w:fldChar w:fldCharType="begin"/>
            </w:r>
            <w:r w:rsidR="00183F70" w:rsidRPr="00AB52C3">
              <w:rPr>
                <w:b/>
                <w:bCs/>
              </w:rPr>
              <w:instrText xml:space="preserve"> PAGE </w:instrText>
            </w:r>
            <w:r w:rsidR="00183F70" w:rsidRPr="00AB52C3">
              <w:rPr>
                <w:b/>
                <w:bCs/>
              </w:rPr>
              <w:fldChar w:fldCharType="separate"/>
            </w:r>
            <w:r w:rsidR="00183F70" w:rsidRPr="00AB52C3">
              <w:rPr>
                <w:b/>
                <w:bCs/>
                <w:noProof/>
              </w:rPr>
              <w:t>2</w:t>
            </w:r>
            <w:r w:rsidR="00183F70" w:rsidRPr="00AB52C3">
              <w:rPr>
                <w:b/>
                <w:bCs/>
              </w:rPr>
              <w:fldChar w:fldCharType="end"/>
            </w:r>
            <w:r w:rsidR="00183F70" w:rsidRPr="00AB52C3">
              <w:t xml:space="preserve"> of </w:t>
            </w:r>
            <w:r w:rsidR="00183F70" w:rsidRPr="00AB52C3">
              <w:rPr>
                <w:b/>
                <w:bCs/>
              </w:rPr>
              <w:fldChar w:fldCharType="begin"/>
            </w:r>
            <w:r w:rsidR="00183F70" w:rsidRPr="00AB52C3">
              <w:rPr>
                <w:b/>
                <w:bCs/>
              </w:rPr>
              <w:instrText xml:space="preserve"> NUMPAGES  </w:instrText>
            </w:r>
            <w:r w:rsidR="00183F70" w:rsidRPr="00AB52C3">
              <w:rPr>
                <w:b/>
                <w:bCs/>
              </w:rPr>
              <w:fldChar w:fldCharType="separate"/>
            </w:r>
            <w:r w:rsidR="00183F70" w:rsidRPr="00AB52C3">
              <w:rPr>
                <w:b/>
                <w:bCs/>
                <w:noProof/>
              </w:rPr>
              <w:t>2</w:t>
            </w:r>
            <w:r w:rsidR="00183F70" w:rsidRPr="00AB52C3">
              <w:rPr>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AF38F" w14:textId="77777777" w:rsidR="00081BD2" w:rsidRDefault="00081BD2" w:rsidP="00183F70">
      <w:pPr>
        <w:spacing w:after="0"/>
      </w:pPr>
      <w:r>
        <w:separator/>
      </w:r>
    </w:p>
  </w:footnote>
  <w:footnote w:type="continuationSeparator" w:id="0">
    <w:p w14:paraId="26F5D97E" w14:textId="77777777" w:rsidR="00081BD2" w:rsidRDefault="00081BD2" w:rsidP="00183F70">
      <w:pPr>
        <w:spacing w:after="0"/>
      </w:pPr>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034F"/>
    <w:multiLevelType w:val="hybridMultilevel"/>
    <w:tmpl w:val="C570EF12"/>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0A866DB"/>
    <w:multiLevelType w:val="hybridMultilevel"/>
    <w:tmpl w:val="540EE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8F093A"/>
    <w:multiLevelType w:val="hybridMultilevel"/>
    <w:tmpl w:val="B8E23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BE0694"/>
    <w:multiLevelType w:val="hybridMultilevel"/>
    <w:tmpl w:val="06BA8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D271D9"/>
    <w:multiLevelType w:val="multilevel"/>
    <w:tmpl w:val="D5906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1EF6927"/>
    <w:multiLevelType w:val="hybridMultilevel"/>
    <w:tmpl w:val="A02C5D5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2260971"/>
    <w:multiLevelType w:val="multilevel"/>
    <w:tmpl w:val="186C649E"/>
    <w:lvl w:ilvl="0">
      <w:start w:val="1"/>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7" w15:restartNumberingAfterBreak="0">
    <w:nsid w:val="02634A0E"/>
    <w:multiLevelType w:val="multilevel"/>
    <w:tmpl w:val="635C4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3F86259"/>
    <w:multiLevelType w:val="hybridMultilevel"/>
    <w:tmpl w:val="5EC4D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4085A5E"/>
    <w:multiLevelType w:val="hybridMultilevel"/>
    <w:tmpl w:val="55FC3E7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B2EA378">
      <w:start w:val="1"/>
      <w:numFmt w:val="bullet"/>
      <w:lvlText w:val="o"/>
      <w:lvlJc w:val="left"/>
      <w:pPr>
        <w:ind w:left="2160" w:hanging="360"/>
      </w:pPr>
      <w:rPr>
        <w:rFonts w:ascii="Courier New" w:hAnsi="Courier New" w:cs="Courier New" w:hint="default"/>
        <w:color w:val="auto"/>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59B430B"/>
    <w:multiLevelType w:val="hybridMultilevel"/>
    <w:tmpl w:val="B8C4EAFA"/>
    <w:lvl w:ilvl="0" w:tplc="CAE8B0E2">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2AD23A6C">
      <w:start w:val="1"/>
      <w:numFmt w:val="bullet"/>
      <w:lvlText w:val=""/>
      <w:lvlJc w:val="left"/>
      <w:pPr>
        <w:ind w:left="2520" w:hanging="360"/>
      </w:pPr>
      <w:rPr>
        <w:rFonts w:ascii="Wingdings" w:hAnsi="Wingdings" w:hint="default"/>
        <w:color w:val="auto"/>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61C1402"/>
    <w:multiLevelType w:val="multilevel"/>
    <w:tmpl w:val="A09C05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6E83110"/>
    <w:multiLevelType w:val="multilevel"/>
    <w:tmpl w:val="D3923E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7F43F01"/>
    <w:multiLevelType w:val="multilevel"/>
    <w:tmpl w:val="81D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80B41D2"/>
    <w:multiLevelType w:val="multilevel"/>
    <w:tmpl w:val="99446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8E318B6"/>
    <w:multiLevelType w:val="hybridMultilevel"/>
    <w:tmpl w:val="C3CAD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8E56CE8"/>
    <w:multiLevelType w:val="multilevel"/>
    <w:tmpl w:val="AF0CF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9110641"/>
    <w:multiLevelType w:val="hybridMultilevel"/>
    <w:tmpl w:val="547A4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098F59B7"/>
    <w:multiLevelType w:val="hybridMultilevel"/>
    <w:tmpl w:val="0CA6AED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09966372"/>
    <w:multiLevelType w:val="hybridMultilevel"/>
    <w:tmpl w:val="4E8A9478"/>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15:restartNumberingAfterBreak="0">
    <w:nsid w:val="09DF6F74"/>
    <w:multiLevelType w:val="hybridMultilevel"/>
    <w:tmpl w:val="EABA6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9ED015C"/>
    <w:multiLevelType w:val="hybridMultilevel"/>
    <w:tmpl w:val="9BCEA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C956D9C"/>
    <w:multiLevelType w:val="multilevel"/>
    <w:tmpl w:val="843C7F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0D67671D"/>
    <w:multiLevelType w:val="hybridMultilevel"/>
    <w:tmpl w:val="00760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DA76972"/>
    <w:multiLevelType w:val="hybridMultilevel"/>
    <w:tmpl w:val="443877DA"/>
    <w:lvl w:ilvl="0" w:tplc="04090001">
      <w:start w:val="1"/>
      <w:numFmt w:val="bullet"/>
      <w:lvlText w:val=""/>
      <w:lvlJc w:val="left"/>
      <w:pPr>
        <w:ind w:left="2160" w:hanging="360"/>
      </w:pPr>
      <w:rPr>
        <w:rFonts w:ascii="Symbol" w:hAnsi="Symbol"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5" w15:restartNumberingAfterBreak="0">
    <w:nsid w:val="0DC278DE"/>
    <w:multiLevelType w:val="multilevel"/>
    <w:tmpl w:val="6340F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0DD84ADC"/>
    <w:multiLevelType w:val="multilevel"/>
    <w:tmpl w:val="36C21E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0E0210D9"/>
    <w:multiLevelType w:val="multilevel"/>
    <w:tmpl w:val="04463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0E964DA0"/>
    <w:multiLevelType w:val="multilevel"/>
    <w:tmpl w:val="5C966C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0B640DC"/>
    <w:multiLevelType w:val="hybridMultilevel"/>
    <w:tmpl w:val="D068A5D6"/>
    <w:lvl w:ilvl="0" w:tplc="04090003">
      <w:start w:val="1"/>
      <w:numFmt w:val="bullet"/>
      <w:lvlText w:val="o"/>
      <w:lvlJc w:val="left"/>
      <w:pPr>
        <w:ind w:left="2160" w:hanging="360"/>
      </w:pPr>
      <w:rPr>
        <w:rFonts w:ascii="Courier New" w:hAnsi="Courier New" w:cs="Courier New"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10B64B8F"/>
    <w:multiLevelType w:val="hybridMultilevel"/>
    <w:tmpl w:val="E7E623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1B4677B"/>
    <w:multiLevelType w:val="hybridMultilevel"/>
    <w:tmpl w:val="A82E80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128B2132"/>
    <w:multiLevelType w:val="hybridMultilevel"/>
    <w:tmpl w:val="45FC35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13F610FC"/>
    <w:multiLevelType w:val="multilevel"/>
    <w:tmpl w:val="9C74A51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14E71941"/>
    <w:multiLevelType w:val="hybridMultilevel"/>
    <w:tmpl w:val="AE6E5F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7571D8A"/>
    <w:multiLevelType w:val="multilevel"/>
    <w:tmpl w:val="856C159C"/>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189706D9"/>
    <w:multiLevelType w:val="hybridMultilevel"/>
    <w:tmpl w:val="7BC0161C"/>
    <w:lvl w:ilvl="0" w:tplc="04090003">
      <w:start w:val="1"/>
      <w:numFmt w:val="bullet"/>
      <w:lvlText w:val="o"/>
      <w:lvlJc w:val="left"/>
      <w:pPr>
        <w:ind w:left="1440" w:hanging="360"/>
      </w:pPr>
      <w:rPr>
        <w:rFonts w:ascii="Courier New" w:hAnsi="Courier New" w:cs="Courier New" w:hint="default"/>
      </w:rPr>
    </w:lvl>
    <w:lvl w:ilvl="1" w:tplc="04090019">
      <w:start w:val="1"/>
      <w:numFmt w:val="lowerLetter"/>
      <w:lvlText w:val="%2."/>
      <w:lvlJc w:val="left"/>
      <w:pPr>
        <w:ind w:left="2160" w:hanging="360"/>
      </w:pPr>
    </w:lvl>
    <w:lvl w:ilvl="2" w:tplc="86E21D76">
      <w:start w:val="1"/>
      <w:numFmt w:val="decimal"/>
      <w:lvlText w:val="%3."/>
      <w:lvlJc w:val="left"/>
      <w:pPr>
        <w:ind w:left="3060" w:hanging="360"/>
      </w:pPr>
      <w:rPr>
        <w:rFonts w:asciiTheme="minorHAnsi" w:hAnsiTheme="minorHAnsi" w:hint="default"/>
        <w:sz w:val="24"/>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19323659"/>
    <w:multiLevelType w:val="multilevel"/>
    <w:tmpl w:val="884060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9AE6C4E"/>
    <w:multiLevelType w:val="multilevel"/>
    <w:tmpl w:val="186C649E"/>
    <w:lvl w:ilvl="0">
      <w:start w:val="1"/>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9" w15:restartNumberingAfterBreak="0">
    <w:nsid w:val="1B263A8D"/>
    <w:multiLevelType w:val="multilevel"/>
    <w:tmpl w:val="DDC2D6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B9977B9"/>
    <w:multiLevelType w:val="hybridMultilevel"/>
    <w:tmpl w:val="83025914"/>
    <w:lvl w:ilvl="0" w:tplc="FFFFFFFF">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1" w15:restartNumberingAfterBreak="0">
    <w:nsid w:val="1D42224A"/>
    <w:multiLevelType w:val="hybridMultilevel"/>
    <w:tmpl w:val="C2420AE6"/>
    <w:lvl w:ilvl="0" w:tplc="D1149F6A">
      <w:start w:val="1"/>
      <w:numFmt w:val="bullet"/>
      <w:lvlText w:val=""/>
      <w:lvlJc w:val="left"/>
      <w:pPr>
        <w:ind w:left="117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color w:val="auto"/>
      </w:rPr>
    </w:lvl>
    <w:lvl w:ilvl="2" w:tplc="7AC2FAF6">
      <w:start w:val="7"/>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1E0F6A42"/>
    <w:multiLevelType w:val="hybridMultilevel"/>
    <w:tmpl w:val="78643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F2638A9"/>
    <w:multiLevelType w:val="multilevel"/>
    <w:tmpl w:val="CA9C3D04"/>
    <w:lvl w:ilvl="0">
      <w:start w:val="1"/>
      <w:numFmt w:val="decimal"/>
      <w:lvlText w:val="%1."/>
      <w:lvlJc w:val="left"/>
      <w:pPr>
        <w:ind w:left="444" w:hanging="444"/>
      </w:pPr>
      <w:rPr>
        <w:rFonts w:hint="default"/>
        <w:u w:val="none"/>
      </w:rPr>
    </w:lvl>
    <w:lvl w:ilvl="1">
      <w:start w:val="6"/>
      <w:numFmt w:val="decimal"/>
      <w:lvlText w:val="%1.%2"/>
      <w:lvlJc w:val="left"/>
      <w:pPr>
        <w:ind w:left="444" w:hanging="444"/>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44" w15:restartNumberingAfterBreak="0">
    <w:nsid w:val="1F7B753E"/>
    <w:multiLevelType w:val="hybridMultilevel"/>
    <w:tmpl w:val="14DEEC1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204A7CF7"/>
    <w:multiLevelType w:val="hybridMultilevel"/>
    <w:tmpl w:val="1E74D0C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204F1EBA"/>
    <w:multiLevelType w:val="multilevel"/>
    <w:tmpl w:val="FB00B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2051C87C"/>
    <w:multiLevelType w:val="multilevel"/>
    <w:tmpl w:val="9C74A51A"/>
    <w:lvl w:ilvl="0">
      <w:start w:val="1"/>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8" w15:restartNumberingAfterBreak="0">
    <w:nsid w:val="216D7AA5"/>
    <w:multiLevelType w:val="multilevel"/>
    <w:tmpl w:val="CCE88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229C6126"/>
    <w:multiLevelType w:val="multilevel"/>
    <w:tmpl w:val="6F8CB4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0" w15:restartNumberingAfterBreak="0">
    <w:nsid w:val="241D375A"/>
    <w:multiLevelType w:val="multilevel"/>
    <w:tmpl w:val="5BCACC5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5723433"/>
    <w:multiLevelType w:val="multilevel"/>
    <w:tmpl w:val="36C21E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2" w15:restartNumberingAfterBreak="0">
    <w:nsid w:val="2578218A"/>
    <w:multiLevelType w:val="hybridMultilevel"/>
    <w:tmpl w:val="D922AA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263C15F9"/>
    <w:multiLevelType w:val="hybridMultilevel"/>
    <w:tmpl w:val="4EC09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6636CC5"/>
    <w:multiLevelType w:val="hybridMultilevel"/>
    <w:tmpl w:val="D5A82C1A"/>
    <w:lvl w:ilvl="0" w:tplc="FFFFFFFF">
      <w:start w:val="1"/>
      <w:numFmt w:val="bullet"/>
      <w:lvlText w:val="o"/>
      <w:lvlJc w:val="left"/>
      <w:pPr>
        <w:ind w:left="1440" w:hanging="360"/>
      </w:pPr>
      <w:rPr>
        <w:rFonts w:ascii="Courier New" w:hAnsi="Courier New" w:cs="Courier New" w:hint="default"/>
      </w:rPr>
    </w:lvl>
    <w:lvl w:ilvl="1" w:tplc="04090019">
      <w:start w:val="1"/>
      <w:numFmt w:val="lowerLetter"/>
      <w:lvlText w:val="%2."/>
      <w:lvlJc w:val="left"/>
      <w:pPr>
        <w:ind w:left="1440" w:hanging="360"/>
      </w:p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5" w15:restartNumberingAfterBreak="0">
    <w:nsid w:val="26C7615F"/>
    <w:multiLevelType w:val="multilevel"/>
    <w:tmpl w:val="812E2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27017BAA"/>
    <w:multiLevelType w:val="multilevel"/>
    <w:tmpl w:val="E2546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28021261"/>
    <w:multiLevelType w:val="multilevel"/>
    <w:tmpl w:val="F3A6D9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28F9064F"/>
    <w:multiLevelType w:val="multilevel"/>
    <w:tmpl w:val="50867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29165BA2"/>
    <w:multiLevelType w:val="hybridMultilevel"/>
    <w:tmpl w:val="2C08BAFC"/>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0" w15:restartNumberingAfterBreak="0">
    <w:nsid w:val="2965553A"/>
    <w:multiLevelType w:val="hybridMultilevel"/>
    <w:tmpl w:val="062E8AA0"/>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color w:val="auto"/>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29FE2F21"/>
    <w:multiLevelType w:val="multilevel"/>
    <w:tmpl w:val="78722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2A466D2D"/>
    <w:multiLevelType w:val="hybridMultilevel"/>
    <w:tmpl w:val="510A7D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AF11313"/>
    <w:multiLevelType w:val="hybridMultilevel"/>
    <w:tmpl w:val="EB606E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2AFE7E90"/>
    <w:multiLevelType w:val="multilevel"/>
    <w:tmpl w:val="427E3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2C40475D"/>
    <w:multiLevelType w:val="hybridMultilevel"/>
    <w:tmpl w:val="DFEAB9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2D083CE9"/>
    <w:multiLevelType w:val="multilevel"/>
    <w:tmpl w:val="0CEE5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2DD341E7"/>
    <w:multiLevelType w:val="multilevel"/>
    <w:tmpl w:val="12161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2E1B0211"/>
    <w:multiLevelType w:val="hybridMultilevel"/>
    <w:tmpl w:val="0156A3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2E3F5B07"/>
    <w:multiLevelType w:val="hybridMultilevel"/>
    <w:tmpl w:val="A75606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15:restartNumberingAfterBreak="0">
    <w:nsid w:val="2E507D80"/>
    <w:multiLevelType w:val="multilevel"/>
    <w:tmpl w:val="E92E2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2F3B1E16"/>
    <w:multiLevelType w:val="hybridMultilevel"/>
    <w:tmpl w:val="E4EAA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2F492E5B"/>
    <w:multiLevelType w:val="hybridMultilevel"/>
    <w:tmpl w:val="158854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7F30BA9E">
      <w:numFmt w:val="bullet"/>
      <w:lvlText w:val="•"/>
      <w:lvlJc w:val="left"/>
      <w:pPr>
        <w:ind w:left="2160" w:hanging="360"/>
      </w:pPr>
      <w:rPr>
        <w:rFonts w:ascii="Calibri" w:eastAsiaTheme="minorHAnsi" w:hAnsi="Calibri" w:cs="Calibri" w:hint="default"/>
        <w:sz w:val="22"/>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0044F03"/>
    <w:multiLevelType w:val="hybridMultilevel"/>
    <w:tmpl w:val="ED7EBA92"/>
    <w:lvl w:ilvl="0" w:tplc="04090005">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4" w15:restartNumberingAfterBreak="0">
    <w:nsid w:val="307F3CA7"/>
    <w:multiLevelType w:val="multilevel"/>
    <w:tmpl w:val="55BEEBA2"/>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319432EA"/>
    <w:multiLevelType w:val="multilevel"/>
    <w:tmpl w:val="10A0164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6" w15:restartNumberingAfterBreak="0">
    <w:nsid w:val="321B74EC"/>
    <w:multiLevelType w:val="multilevel"/>
    <w:tmpl w:val="C6EA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33557AF7"/>
    <w:multiLevelType w:val="multilevel"/>
    <w:tmpl w:val="F34412E2"/>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ind w:left="1440" w:hanging="360"/>
      </w:pPr>
      <w:rPr>
        <w:rFonts w:ascii="Symbol" w:hAnsi="Symbol"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8" w15:restartNumberingAfterBreak="0">
    <w:nsid w:val="349870BB"/>
    <w:multiLevelType w:val="multilevel"/>
    <w:tmpl w:val="E772B504"/>
    <w:lvl w:ilvl="0">
      <w:start w:val="1"/>
      <w:numFmt w:val="decimal"/>
      <w:lvlText w:val="%1."/>
      <w:lvlJc w:val="left"/>
      <w:pPr>
        <w:tabs>
          <w:tab w:val="num" w:pos="720"/>
        </w:tabs>
        <w:ind w:left="720" w:hanging="360"/>
      </w:pPr>
      <w:rPr>
        <w:rFonts w:asciiTheme="minorHAnsi" w:hAnsiTheme="minorHAnsi" w:cstheme="minorHAnsi" w:hint="default"/>
      </w:rPr>
    </w:lvl>
    <w:lvl w:ilvl="1">
      <w:start w:val="1"/>
      <w:numFmt w:val="decimal"/>
      <w:lvlText w:val="%2."/>
      <w:lvlJc w:val="left"/>
      <w:pPr>
        <w:ind w:left="72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34AA1137"/>
    <w:multiLevelType w:val="multilevel"/>
    <w:tmpl w:val="57EEC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34C47463"/>
    <w:multiLevelType w:val="multilevel"/>
    <w:tmpl w:val="36C21E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1" w15:restartNumberingAfterBreak="0">
    <w:nsid w:val="350844DC"/>
    <w:multiLevelType w:val="hybridMultilevel"/>
    <w:tmpl w:val="EEFCBFD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2" w15:restartNumberingAfterBreak="0">
    <w:nsid w:val="35BB07D2"/>
    <w:multiLevelType w:val="multilevel"/>
    <w:tmpl w:val="54CA1F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3" w15:restartNumberingAfterBreak="0">
    <w:nsid w:val="35C203F8"/>
    <w:multiLevelType w:val="hybridMultilevel"/>
    <w:tmpl w:val="C3F293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4" w15:restartNumberingAfterBreak="0">
    <w:nsid w:val="35F10EDB"/>
    <w:multiLevelType w:val="hybridMultilevel"/>
    <w:tmpl w:val="D5467C8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5" w15:restartNumberingAfterBreak="0">
    <w:nsid w:val="36081AE1"/>
    <w:multiLevelType w:val="hybridMultilevel"/>
    <w:tmpl w:val="CD4EC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362F5FAD"/>
    <w:multiLevelType w:val="multilevel"/>
    <w:tmpl w:val="8FAAF0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37004CCF"/>
    <w:multiLevelType w:val="hybridMultilevel"/>
    <w:tmpl w:val="471207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37DF2A0A"/>
    <w:multiLevelType w:val="hybridMultilevel"/>
    <w:tmpl w:val="E13E9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37F75015"/>
    <w:multiLevelType w:val="hybridMultilevel"/>
    <w:tmpl w:val="01A8E7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37FE4897"/>
    <w:multiLevelType w:val="hybridMultilevel"/>
    <w:tmpl w:val="283A9940"/>
    <w:lvl w:ilvl="0" w:tplc="D30E7236">
      <w:start w:val="1"/>
      <w:numFmt w:val="decimal"/>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380012C0"/>
    <w:multiLevelType w:val="multilevel"/>
    <w:tmpl w:val="9C74A51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2" w15:restartNumberingAfterBreak="0">
    <w:nsid w:val="38AF5FDF"/>
    <w:multiLevelType w:val="multilevel"/>
    <w:tmpl w:val="5CDE4E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3" w15:restartNumberingAfterBreak="0">
    <w:nsid w:val="392572F0"/>
    <w:multiLevelType w:val="hybridMultilevel"/>
    <w:tmpl w:val="8DD83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3AB27794"/>
    <w:multiLevelType w:val="hybridMultilevel"/>
    <w:tmpl w:val="77544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3AE52B2B"/>
    <w:multiLevelType w:val="hybridMultilevel"/>
    <w:tmpl w:val="279049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15:restartNumberingAfterBreak="0">
    <w:nsid w:val="3BD93CEB"/>
    <w:multiLevelType w:val="hybridMultilevel"/>
    <w:tmpl w:val="A4AAB0F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7" w15:restartNumberingAfterBreak="0">
    <w:nsid w:val="3BE162E4"/>
    <w:multiLevelType w:val="multilevel"/>
    <w:tmpl w:val="20BA0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3C8903ED"/>
    <w:multiLevelType w:val="hybridMultilevel"/>
    <w:tmpl w:val="559A4E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9" w15:restartNumberingAfterBreak="0">
    <w:nsid w:val="3F264CA7"/>
    <w:multiLevelType w:val="hybridMultilevel"/>
    <w:tmpl w:val="F124B2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40106AC2"/>
    <w:multiLevelType w:val="hybridMultilevel"/>
    <w:tmpl w:val="E11EB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13B3CE7"/>
    <w:multiLevelType w:val="multilevel"/>
    <w:tmpl w:val="3F52A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41965F26"/>
    <w:multiLevelType w:val="hybridMultilevel"/>
    <w:tmpl w:val="52D89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41AD42A1"/>
    <w:multiLevelType w:val="hybridMultilevel"/>
    <w:tmpl w:val="4CE2EC5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4" w15:restartNumberingAfterBreak="0">
    <w:nsid w:val="42AA4350"/>
    <w:multiLevelType w:val="hybridMultilevel"/>
    <w:tmpl w:val="5BCE474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5" w15:restartNumberingAfterBreak="0">
    <w:nsid w:val="4800641A"/>
    <w:multiLevelType w:val="multilevel"/>
    <w:tmpl w:val="F5485B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48FD5D4F"/>
    <w:multiLevelType w:val="multilevel"/>
    <w:tmpl w:val="DDD4A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4A210EA4"/>
    <w:multiLevelType w:val="hybridMultilevel"/>
    <w:tmpl w:val="59B84DC2"/>
    <w:lvl w:ilvl="0" w:tplc="FFFFFFFF">
      <w:start w:val="1"/>
      <w:numFmt w:val="bullet"/>
      <w:lvlText w:val=""/>
      <w:lvlJc w:val="left"/>
      <w:pPr>
        <w:ind w:left="720" w:hanging="360"/>
      </w:pPr>
      <w:rPr>
        <w:rFonts w:ascii="Symbol" w:hAnsi="Symbol" w:hint="default"/>
        <w:color w:val="auto"/>
      </w:rPr>
    </w:lvl>
    <w:lvl w:ilvl="1" w:tplc="04090005">
      <w:start w:val="1"/>
      <w:numFmt w:val="bullet"/>
      <w:lvlText w:val=""/>
      <w:lvlJc w:val="left"/>
      <w:pPr>
        <w:ind w:left="216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8" w15:restartNumberingAfterBreak="0">
    <w:nsid w:val="4AE1690A"/>
    <w:multiLevelType w:val="hybridMultilevel"/>
    <w:tmpl w:val="9056A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4BA23DEC"/>
    <w:multiLevelType w:val="multilevel"/>
    <w:tmpl w:val="691CF60A"/>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10" w15:restartNumberingAfterBreak="0">
    <w:nsid w:val="4C871887"/>
    <w:multiLevelType w:val="multilevel"/>
    <w:tmpl w:val="64C2E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4DA909F8"/>
    <w:multiLevelType w:val="multilevel"/>
    <w:tmpl w:val="5184C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4E0F5189"/>
    <w:multiLevelType w:val="hybridMultilevel"/>
    <w:tmpl w:val="8A22D8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50DC5B86"/>
    <w:multiLevelType w:val="hybridMultilevel"/>
    <w:tmpl w:val="6E761CFE"/>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4" w15:restartNumberingAfterBreak="0">
    <w:nsid w:val="52BF40E3"/>
    <w:multiLevelType w:val="hybridMultilevel"/>
    <w:tmpl w:val="F25C7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536D397F"/>
    <w:multiLevelType w:val="hybridMultilevel"/>
    <w:tmpl w:val="DE02B5BC"/>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6" w15:restartNumberingAfterBreak="0">
    <w:nsid w:val="53B762F5"/>
    <w:multiLevelType w:val="hybridMultilevel"/>
    <w:tmpl w:val="B7EA42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7" w15:restartNumberingAfterBreak="0">
    <w:nsid w:val="540A52A4"/>
    <w:multiLevelType w:val="hybridMultilevel"/>
    <w:tmpl w:val="48C664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8" w15:restartNumberingAfterBreak="0">
    <w:nsid w:val="545C27DF"/>
    <w:multiLevelType w:val="multilevel"/>
    <w:tmpl w:val="AE50C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56913CB7"/>
    <w:multiLevelType w:val="hybridMultilevel"/>
    <w:tmpl w:val="D37A8E8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0" w15:restartNumberingAfterBreak="0">
    <w:nsid w:val="57E95C62"/>
    <w:multiLevelType w:val="hybridMultilevel"/>
    <w:tmpl w:val="612C2D98"/>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1" w15:restartNumberingAfterBreak="0">
    <w:nsid w:val="58D125B3"/>
    <w:multiLevelType w:val="multilevel"/>
    <w:tmpl w:val="F16C8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58DC36C5"/>
    <w:multiLevelType w:val="hybridMultilevel"/>
    <w:tmpl w:val="C2BE8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592A763D"/>
    <w:multiLevelType w:val="hybridMultilevel"/>
    <w:tmpl w:val="A1664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59EE4A71"/>
    <w:multiLevelType w:val="hybridMultilevel"/>
    <w:tmpl w:val="093207D8"/>
    <w:lvl w:ilvl="0" w:tplc="36CC839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5A246241"/>
    <w:multiLevelType w:val="multilevel"/>
    <w:tmpl w:val="B89CC2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6" w15:restartNumberingAfterBreak="0">
    <w:nsid w:val="5AC27BF8"/>
    <w:multiLevelType w:val="hybridMultilevel"/>
    <w:tmpl w:val="4202D2F2"/>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7" w15:restartNumberingAfterBreak="0">
    <w:nsid w:val="5BB7407D"/>
    <w:multiLevelType w:val="hybridMultilevel"/>
    <w:tmpl w:val="5FB2C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5BE76941"/>
    <w:multiLevelType w:val="hybridMultilevel"/>
    <w:tmpl w:val="675EDBC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9" w15:restartNumberingAfterBreak="0">
    <w:nsid w:val="5C9C061C"/>
    <w:multiLevelType w:val="multilevel"/>
    <w:tmpl w:val="FFCA8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5CCE1C7B"/>
    <w:multiLevelType w:val="multilevel"/>
    <w:tmpl w:val="186C649E"/>
    <w:lvl w:ilvl="0">
      <w:start w:val="1"/>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31" w15:restartNumberingAfterBreak="0">
    <w:nsid w:val="5DD745A7"/>
    <w:multiLevelType w:val="hybridMultilevel"/>
    <w:tmpl w:val="B712AB28"/>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color w:val="auto"/>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2" w15:restartNumberingAfterBreak="0">
    <w:nsid w:val="5EB3392E"/>
    <w:multiLevelType w:val="hybridMultilevel"/>
    <w:tmpl w:val="A51A56BC"/>
    <w:lvl w:ilvl="0" w:tplc="FACAD42A">
      <w:start w:val="1"/>
      <w:numFmt w:val="bullet"/>
      <w:lvlText w:val=""/>
      <w:lvlJc w:val="left"/>
      <w:pPr>
        <w:ind w:left="720" w:hanging="360"/>
      </w:pPr>
      <w:rPr>
        <w:rFonts w:ascii="Symbol" w:hAnsi="Symbol" w:hint="default"/>
        <w:color w:val="auto"/>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5F823C77"/>
    <w:multiLevelType w:val="hybridMultilevel"/>
    <w:tmpl w:val="DEF4B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609A4DEC"/>
    <w:multiLevelType w:val="hybridMultilevel"/>
    <w:tmpl w:val="4EFECD4C"/>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35" w15:restartNumberingAfterBreak="0">
    <w:nsid w:val="60FB5611"/>
    <w:multiLevelType w:val="multilevel"/>
    <w:tmpl w:val="3CA2A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636447A5"/>
    <w:multiLevelType w:val="multilevel"/>
    <w:tmpl w:val="86E22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63CB223A"/>
    <w:multiLevelType w:val="hybridMultilevel"/>
    <w:tmpl w:val="6EAE88A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8" w15:restartNumberingAfterBreak="0">
    <w:nsid w:val="642C3715"/>
    <w:multiLevelType w:val="hybridMultilevel"/>
    <w:tmpl w:val="5C08007C"/>
    <w:lvl w:ilvl="0" w:tplc="CA96965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65651FB5"/>
    <w:multiLevelType w:val="hybridMultilevel"/>
    <w:tmpl w:val="B6C40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58454FD"/>
    <w:multiLevelType w:val="hybridMultilevel"/>
    <w:tmpl w:val="55749A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65F12A8B"/>
    <w:multiLevelType w:val="hybridMultilevel"/>
    <w:tmpl w:val="AB4E5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66E47982"/>
    <w:multiLevelType w:val="multilevel"/>
    <w:tmpl w:val="955A1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671D0430"/>
    <w:multiLevelType w:val="hybridMultilevel"/>
    <w:tmpl w:val="9686F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67B14D5E"/>
    <w:multiLevelType w:val="multilevel"/>
    <w:tmpl w:val="A348A04E"/>
    <w:lvl w:ilvl="0">
      <w:start w:val="1"/>
      <w:numFmt w:val="decimal"/>
      <w:lvlText w:val="%1."/>
      <w:lvlJc w:val="left"/>
      <w:pPr>
        <w:ind w:left="720" w:hanging="720"/>
      </w:pPr>
      <w:rPr>
        <w:rFonts w:hint="default"/>
      </w:rPr>
    </w:lvl>
    <w:lvl w:ilvl="1">
      <w:start w:val="1"/>
      <w:numFmt w:val="decimal"/>
      <w:lvlText w:val="Category %2"/>
      <w:lvlJc w:val="left"/>
      <w:pPr>
        <w:ind w:left="720" w:hanging="720"/>
      </w:pPr>
      <w:rPr>
        <w:rFonts w:hint="default"/>
        <w:b/>
        <w:i w:val="0"/>
      </w:rPr>
    </w:lvl>
    <w:lvl w:ilvl="2">
      <w:start w:val="1"/>
      <w:numFmt w:val="upperLetter"/>
      <w:lvlText w:val="Line Item %2.%3"/>
      <w:lvlJc w:val="left"/>
      <w:pPr>
        <w:ind w:left="1800" w:hanging="1800"/>
      </w:pPr>
      <w:rPr>
        <w:rFonts w:hint="default"/>
        <w:b/>
        <w:i w:val="0"/>
        <w:caps w:val="0"/>
        <w:strike w:val="0"/>
        <w:dstrike w:val="0"/>
        <w:vanish w:val="0"/>
        <w:color w:val="auto"/>
        <w:u w:val="single"/>
        <w:vertAlign w:val="baseline"/>
      </w:rPr>
    </w:lvl>
    <w:lvl w:ilvl="3">
      <w:start w:val="1"/>
      <w:numFmt w:val="decimal"/>
      <w:lvlText w:val="Line Item %2.%3.%4"/>
      <w:lvlJc w:val="left"/>
      <w:pPr>
        <w:ind w:left="1800" w:hanging="1800"/>
      </w:pPr>
      <w:rPr>
        <w:rFonts w:hint="default"/>
        <w:b/>
        <w:i w:val="0"/>
        <w:u w:val="single"/>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45" w15:restartNumberingAfterBreak="0">
    <w:nsid w:val="682C34CB"/>
    <w:multiLevelType w:val="multilevel"/>
    <w:tmpl w:val="06E836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6" w15:restartNumberingAfterBreak="0">
    <w:nsid w:val="68512776"/>
    <w:multiLevelType w:val="hybridMultilevel"/>
    <w:tmpl w:val="106094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7" w15:restartNumberingAfterBreak="0">
    <w:nsid w:val="68A0047D"/>
    <w:multiLevelType w:val="hybridMultilevel"/>
    <w:tmpl w:val="D1DA5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6AF6274C"/>
    <w:multiLevelType w:val="hybridMultilevel"/>
    <w:tmpl w:val="97AE9D0E"/>
    <w:lvl w:ilvl="0" w:tplc="AEB03828">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9" w15:restartNumberingAfterBreak="0">
    <w:nsid w:val="6BE02CC5"/>
    <w:multiLevelType w:val="hybridMultilevel"/>
    <w:tmpl w:val="D7BC042C"/>
    <w:lvl w:ilvl="0" w:tplc="FFFFFFFF">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50" w15:restartNumberingAfterBreak="0">
    <w:nsid w:val="6C682DD3"/>
    <w:multiLevelType w:val="multilevel"/>
    <w:tmpl w:val="6FF69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6C8320ED"/>
    <w:multiLevelType w:val="hybridMultilevel"/>
    <w:tmpl w:val="77B0F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6C8F7A4E"/>
    <w:multiLevelType w:val="multilevel"/>
    <w:tmpl w:val="B616D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6C984625"/>
    <w:multiLevelType w:val="hybridMultilevel"/>
    <w:tmpl w:val="23865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6D256CD6"/>
    <w:multiLevelType w:val="hybridMultilevel"/>
    <w:tmpl w:val="22E02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6DB93221"/>
    <w:multiLevelType w:val="hybridMultilevel"/>
    <w:tmpl w:val="28B2B530"/>
    <w:lvl w:ilvl="0" w:tplc="8EFA7AB2">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6E447DCE"/>
    <w:multiLevelType w:val="hybridMultilevel"/>
    <w:tmpl w:val="89EC9FAA"/>
    <w:lvl w:ilvl="0" w:tplc="04090001">
      <w:start w:val="1"/>
      <w:numFmt w:val="bullet"/>
      <w:lvlText w:val=""/>
      <w:lvlJc w:val="left"/>
      <w:pPr>
        <w:ind w:left="720" w:hanging="360"/>
      </w:pPr>
      <w:rPr>
        <w:rFonts w:ascii="Symbol" w:hAnsi="Symbol" w:hint="default"/>
      </w:rPr>
    </w:lvl>
    <w:lvl w:ilvl="1" w:tplc="CD642E0E">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6EA61CAF"/>
    <w:multiLevelType w:val="multilevel"/>
    <w:tmpl w:val="186C649E"/>
    <w:lvl w:ilvl="0">
      <w:start w:val="1"/>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58" w15:restartNumberingAfterBreak="0">
    <w:nsid w:val="6F1373F6"/>
    <w:multiLevelType w:val="multilevel"/>
    <w:tmpl w:val="F36E7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7019439C"/>
    <w:multiLevelType w:val="multilevel"/>
    <w:tmpl w:val="D37A7E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0" w15:restartNumberingAfterBreak="0">
    <w:nsid w:val="706366E0"/>
    <w:multiLevelType w:val="multilevel"/>
    <w:tmpl w:val="CCBE41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15:restartNumberingAfterBreak="0">
    <w:nsid w:val="724B7C02"/>
    <w:multiLevelType w:val="hybridMultilevel"/>
    <w:tmpl w:val="37448D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72980EE7"/>
    <w:multiLevelType w:val="hybridMultilevel"/>
    <w:tmpl w:val="B65C8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729939D6"/>
    <w:multiLevelType w:val="multilevel"/>
    <w:tmpl w:val="36C21E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4" w15:restartNumberingAfterBreak="0">
    <w:nsid w:val="730423AA"/>
    <w:multiLevelType w:val="hybridMultilevel"/>
    <w:tmpl w:val="8836EDA4"/>
    <w:lvl w:ilvl="0" w:tplc="9C68CBFE">
      <w:start w:val="1"/>
      <w:numFmt w:val="decimal"/>
      <w:lvlText w:val="%1."/>
      <w:lvlJc w:val="left"/>
      <w:pPr>
        <w:ind w:left="540" w:hanging="360"/>
      </w:pPr>
      <w:rPr>
        <w:rFonts w:hint="default"/>
        <w:sz w:val="2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5" w15:restartNumberingAfterBreak="0">
    <w:nsid w:val="75016ED8"/>
    <w:multiLevelType w:val="multilevel"/>
    <w:tmpl w:val="729E9A64"/>
    <w:lvl w:ilvl="0">
      <w:start w:val="1"/>
      <w:numFmt w:val="decimal"/>
      <w:lvlText w:val="%1."/>
      <w:lvlJc w:val="left"/>
      <w:pPr>
        <w:tabs>
          <w:tab w:val="num" w:pos="720"/>
        </w:tabs>
        <w:ind w:left="720" w:hanging="360"/>
      </w:pPr>
      <w:rPr>
        <w:rFonts w:asciiTheme="minorHAnsi" w:hAnsiTheme="minorHAnsi"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759E0F2E"/>
    <w:multiLevelType w:val="hybridMultilevel"/>
    <w:tmpl w:val="FC469BC0"/>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67" w15:restartNumberingAfterBreak="0">
    <w:nsid w:val="75A758C8"/>
    <w:multiLevelType w:val="multilevel"/>
    <w:tmpl w:val="D16CBD2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761A0879"/>
    <w:multiLevelType w:val="multilevel"/>
    <w:tmpl w:val="95DA5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 w15:restartNumberingAfterBreak="0">
    <w:nsid w:val="76444E32"/>
    <w:multiLevelType w:val="multilevel"/>
    <w:tmpl w:val="77E28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76544848"/>
    <w:multiLevelType w:val="hybridMultilevel"/>
    <w:tmpl w:val="8EA864B6"/>
    <w:lvl w:ilvl="0" w:tplc="FFFFFFFF">
      <w:start w:val="1"/>
      <w:numFmt w:val="bullet"/>
      <w:lvlText w:val=""/>
      <w:lvlJc w:val="left"/>
      <w:pPr>
        <w:ind w:left="720" w:hanging="360"/>
      </w:pPr>
      <w:rPr>
        <w:rFonts w:ascii="Symbol" w:hAnsi="Symbol" w:hint="default"/>
        <w:color w:val="auto"/>
      </w:rPr>
    </w:lvl>
    <w:lvl w:ilvl="1" w:tplc="FFFFFFFF">
      <w:start w:val="1"/>
      <w:numFmt w:val="bullet"/>
      <w:lvlText w:val=""/>
      <w:lvlJc w:val="left"/>
      <w:pPr>
        <w:ind w:left="72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1" w15:restartNumberingAfterBreak="0">
    <w:nsid w:val="76BB43F3"/>
    <w:multiLevelType w:val="hybridMultilevel"/>
    <w:tmpl w:val="7D86E9A8"/>
    <w:lvl w:ilvl="0" w:tplc="92CAD47E">
      <w:start w:val="1"/>
      <w:numFmt w:val="decimal"/>
      <w:lvlText w:val="%1."/>
      <w:lvlJc w:val="left"/>
      <w:pPr>
        <w:ind w:left="1080" w:hanging="360"/>
      </w:pPr>
      <w:rPr>
        <w:rFonts w:hint="default"/>
        <w:b w:val="0"/>
        <w:bCs/>
        <w:i w:val="0"/>
        <w:iCs w:val="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2" w15:restartNumberingAfterBreak="0">
    <w:nsid w:val="77BC448A"/>
    <w:multiLevelType w:val="multilevel"/>
    <w:tmpl w:val="F3A6D9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3" w15:restartNumberingAfterBreak="0">
    <w:nsid w:val="785B1045"/>
    <w:multiLevelType w:val="multilevel"/>
    <w:tmpl w:val="9ED62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 w15:restartNumberingAfterBreak="0">
    <w:nsid w:val="787A2C05"/>
    <w:multiLevelType w:val="hybridMultilevel"/>
    <w:tmpl w:val="E94CCC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5" w15:restartNumberingAfterBreak="0">
    <w:nsid w:val="78D67061"/>
    <w:multiLevelType w:val="multilevel"/>
    <w:tmpl w:val="186C649E"/>
    <w:lvl w:ilvl="0">
      <w:start w:val="1"/>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76" w15:restartNumberingAfterBreak="0">
    <w:nsid w:val="79CA1FB6"/>
    <w:multiLevelType w:val="multilevel"/>
    <w:tmpl w:val="889A2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7" w15:restartNumberingAfterBreak="0">
    <w:nsid w:val="7CE66A4B"/>
    <w:multiLevelType w:val="multilevel"/>
    <w:tmpl w:val="EFC2A8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080" w:hanging="360"/>
      </w:pPr>
      <w:rPr>
        <w:rFonts w:ascii="Courier New" w:hAnsi="Courier New" w:cs="Courier New"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8" w15:restartNumberingAfterBreak="0">
    <w:nsid w:val="7DB139BF"/>
    <w:multiLevelType w:val="hybridMultilevel"/>
    <w:tmpl w:val="42A06F6C"/>
    <w:lvl w:ilvl="0" w:tplc="DD52338C">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7EB53A76"/>
    <w:multiLevelType w:val="multilevel"/>
    <w:tmpl w:val="F878B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0" w15:restartNumberingAfterBreak="0">
    <w:nsid w:val="7F2201DE"/>
    <w:multiLevelType w:val="hybridMultilevel"/>
    <w:tmpl w:val="9EF46F5C"/>
    <w:lvl w:ilvl="0" w:tplc="FFFFFFFF">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1" w15:restartNumberingAfterBreak="0">
    <w:nsid w:val="7F7C0D48"/>
    <w:multiLevelType w:val="multilevel"/>
    <w:tmpl w:val="6156A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37254073">
    <w:abstractNumId w:val="132"/>
  </w:num>
  <w:num w:numId="2" w16cid:durableId="1092357704">
    <w:abstractNumId w:val="87"/>
  </w:num>
  <w:num w:numId="3" w16cid:durableId="465437724">
    <w:abstractNumId w:val="133"/>
  </w:num>
  <w:num w:numId="4" w16cid:durableId="1616449169">
    <w:abstractNumId w:val="138"/>
  </w:num>
  <w:num w:numId="5" w16cid:durableId="1807428570">
    <w:abstractNumId w:val="124"/>
  </w:num>
  <w:num w:numId="6" w16cid:durableId="131293612">
    <w:abstractNumId w:val="30"/>
  </w:num>
  <w:num w:numId="7" w16cid:durableId="12079689">
    <w:abstractNumId w:val="156"/>
  </w:num>
  <w:num w:numId="8" w16cid:durableId="1180042540">
    <w:abstractNumId w:val="8"/>
  </w:num>
  <w:num w:numId="9" w16cid:durableId="417487318">
    <w:abstractNumId w:val="34"/>
  </w:num>
  <w:num w:numId="10" w16cid:durableId="686754636">
    <w:abstractNumId w:val="155"/>
  </w:num>
  <w:num w:numId="11" w16cid:durableId="1453474643">
    <w:abstractNumId w:val="147"/>
  </w:num>
  <w:num w:numId="12" w16cid:durableId="63073265">
    <w:abstractNumId w:val="108"/>
  </w:num>
  <w:num w:numId="13" w16cid:durableId="43188571">
    <w:abstractNumId w:val="88"/>
  </w:num>
  <w:num w:numId="14" w16cid:durableId="1273516870">
    <w:abstractNumId w:val="98"/>
  </w:num>
  <w:num w:numId="15" w16cid:durableId="1493445626">
    <w:abstractNumId w:val="174"/>
  </w:num>
  <w:num w:numId="16" w16cid:durableId="1292856648">
    <w:abstractNumId w:val="52"/>
  </w:num>
  <w:num w:numId="17" w16cid:durableId="1006054178">
    <w:abstractNumId w:val="95"/>
  </w:num>
  <w:num w:numId="18" w16cid:durableId="1660386170">
    <w:abstractNumId w:val="140"/>
  </w:num>
  <w:num w:numId="19" w16cid:durableId="962690625">
    <w:abstractNumId w:val="85"/>
  </w:num>
  <w:num w:numId="20" w16cid:durableId="1502548615">
    <w:abstractNumId w:val="90"/>
  </w:num>
  <w:num w:numId="21" w16cid:durableId="995376091">
    <w:abstractNumId w:val="41"/>
  </w:num>
  <w:num w:numId="22" w16cid:durableId="35739171">
    <w:abstractNumId w:val="153"/>
  </w:num>
  <w:num w:numId="23" w16cid:durableId="1021513667">
    <w:abstractNumId w:val="9"/>
  </w:num>
  <w:num w:numId="24" w16cid:durableId="11878442">
    <w:abstractNumId w:val="84"/>
  </w:num>
  <w:num w:numId="25" w16cid:durableId="1166937150">
    <w:abstractNumId w:val="19"/>
  </w:num>
  <w:num w:numId="26" w16cid:durableId="1382706034">
    <w:abstractNumId w:val="29"/>
  </w:num>
  <w:num w:numId="27" w16cid:durableId="260575397">
    <w:abstractNumId w:val="83"/>
  </w:num>
  <w:num w:numId="28" w16cid:durableId="1020738380">
    <w:abstractNumId w:val="68"/>
  </w:num>
  <w:num w:numId="29" w16cid:durableId="1162425753">
    <w:abstractNumId w:val="166"/>
  </w:num>
  <w:num w:numId="30" w16cid:durableId="1892501062">
    <w:abstractNumId w:val="167"/>
  </w:num>
  <w:num w:numId="31" w16cid:durableId="871646778">
    <w:abstractNumId w:val="50"/>
  </w:num>
  <w:num w:numId="32" w16cid:durableId="1710035219">
    <w:abstractNumId w:val="101"/>
  </w:num>
  <w:num w:numId="33" w16cid:durableId="1108233970">
    <w:abstractNumId w:val="158"/>
  </w:num>
  <w:num w:numId="34" w16cid:durableId="1646276240">
    <w:abstractNumId w:val="7"/>
  </w:num>
  <w:num w:numId="35" w16cid:durableId="319887702">
    <w:abstractNumId w:val="135"/>
  </w:num>
  <w:num w:numId="36" w16cid:durableId="705177426">
    <w:abstractNumId w:val="86"/>
  </w:num>
  <w:num w:numId="37" w16cid:durableId="646513824">
    <w:abstractNumId w:val="46"/>
  </w:num>
  <w:num w:numId="38" w16cid:durableId="1423139595">
    <w:abstractNumId w:val="127"/>
  </w:num>
  <w:num w:numId="39" w16cid:durableId="2068456579">
    <w:abstractNumId w:val="0"/>
  </w:num>
  <w:num w:numId="40" w16cid:durableId="65618563">
    <w:abstractNumId w:val="99"/>
  </w:num>
  <w:num w:numId="41" w16cid:durableId="393704809">
    <w:abstractNumId w:val="3"/>
  </w:num>
  <w:num w:numId="42" w16cid:durableId="1681006799">
    <w:abstractNumId w:val="151"/>
  </w:num>
  <w:num w:numId="43" w16cid:durableId="1582564406">
    <w:abstractNumId w:val="150"/>
  </w:num>
  <w:num w:numId="44" w16cid:durableId="839199070">
    <w:abstractNumId w:val="11"/>
  </w:num>
  <w:num w:numId="45" w16cid:durableId="1082411442">
    <w:abstractNumId w:val="39"/>
  </w:num>
  <w:num w:numId="46" w16cid:durableId="1871452722">
    <w:abstractNumId w:val="69"/>
  </w:num>
  <w:num w:numId="47" w16cid:durableId="1035890160">
    <w:abstractNumId w:val="14"/>
  </w:num>
  <w:num w:numId="48" w16cid:durableId="1042437617">
    <w:abstractNumId w:val="66"/>
  </w:num>
  <w:num w:numId="49" w16cid:durableId="1008287803">
    <w:abstractNumId w:val="152"/>
  </w:num>
  <w:num w:numId="50" w16cid:durableId="1643539986">
    <w:abstractNumId w:val="92"/>
  </w:num>
  <w:num w:numId="51" w16cid:durableId="155729175">
    <w:abstractNumId w:val="70"/>
  </w:num>
  <w:num w:numId="52" w16cid:durableId="1254585631">
    <w:abstractNumId w:val="159"/>
  </w:num>
  <w:num w:numId="53" w16cid:durableId="1882545897">
    <w:abstractNumId w:val="64"/>
  </w:num>
  <w:num w:numId="54" w16cid:durableId="1926183419">
    <w:abstractNumId w:val="129"/>
  </w:num>
  <w:num w:numId="55" w16cid:durableId="349797599">
    <w:abstractNumId w:val="109"/>
  </w:num>
  <w:num w:numId="56" w16cid:durableId="1691300357">
    <w:abstractNumId w:val="37"/>
  </w:num>
  <w:num w:numId="57" w16cid:durableId="1091659731">
    <w:abstractNumId w:val="168"/>
  </w:num>
  <w:num w:numId="58" w16cid:durableId="1364863610">
    <w:abstractNumId w:val="160"/>
  </w:num>
  <w:num w:numId="59" w16cid:durableId="1456366345">
    <w:abstractNumId w:val="75"/>
  </w:num>
  <w:num w:numId="60" w16cid:durableId="1866677423">
    <w:abstractNumId w:val="61"/>
  </w:num>
  <w:num w:numId="61" w16cid:durableId="366876360">
    <w:abstractNumId w:val="136"/>
  </w:num>
  <w:num w:numId="62" w16cid:durableId="476920946">
    <w:abstractNumId w:val="121"/>
  </w:num>
  <w:num w:numId="63" w16cid:durableId="858396053">
    <w:abstractNumId w:val="49"/>
  </w:num>
  <w:num w:numId="64" w16cid:durableId="794980046">
    <w:abstractNumId w:val="77"/>
  </w:num>
  <w:num w:numId="65" w16cid:durableId="1235357873">
    <w:abstractNumId w:val="165"/>
  </w:num>
  <w:num w:numId="66" w16cid:durableId="60762404">
    <w:abstractNumId w:val="142"/>
  </w:num>
  <w:num w:numId="67" w16cid:durableId="270094212">
    <w:abstractNumId w:val="76"/>
  </w:num>
  <w:num w:numId="68" w16cid:durableId="1032221635">
    <w:abstractNumId w:val="67"/>
  </w:num>
  <w:num w:numId="69" w16cid:durableId="1100875355">
    <w:abstractNumId w:val="80"/>
  </w:num>
  <w:num w:numId="70" w16cid:durableId="255672784">
    <w:abstractNumId w:val="74"/>
  </w:num>
  <w:num w:numId="71" w16cid:durableId="465782724">
    <w:abstractNumId w:val="48"/>
  </w:num>
  <w:num w:numId="72" w16cid:durableId="1562210825">
    <w:abstractNumId w:val="26"/>
  </w:num>
  <w:num w:numId="73" w16cid:durableId="1360619264">
    <w:abstractNumId w:val="111"/>
  </w:num>
  <w:num w:numId="74" w16cid:durableId="2024017553">
    <w:abstractNumId w:val="173"/>
  </w:num>
  <w:num w:numId="75" w16cid:durableId="1591237890">
    <w:abstractNumId w:val="118"/>
  </w:num>
  <w:num w:numId="76" w16cid:durableId="1357191678">
    <w:abstractNumId w:val="163"/>
  </w:num>
  <w:num w:numId="77" w16cid:durableId="49233514">
    <w:abstractNumId w:val="79"/>
  </w:num>
  <w:num w:numId="78" w16cid:durableId="202517890">
    <w:abstractNumId w:val="51"/>
  </w:num>
  <w:num w:numId="79" w16cid:durableId="288122787">
    <w:abstractNumId w:val="58"/>
  </w:num>
  <w:num w:numId="80" w16cid:durableId="870067262">
    <w:abstractNumId w:val="27"/>
  </w:num>
  <w:num w:numId="81" w16cid:durableId="2024815848">
    <w:abstractNumId w:val="97"/>
  </w:num>
  <w:num w:numId="82" w16cid:durableId="1355961094">
    <w:abstractNumId w:val="60"/>
  </w:num>
  <w:num w:numId="83" w16cid:durableId="1255475825">
    <w:abstractNumId w:val="22"/>
  </w:num>
  <w:num w:numId="84" w16cid:durableId="1608544495">
    <w:abstractNumId w:val="131"/>
  </w:num>
  <w:num w:numId="85" w16cid:durableId="1813984921">
    <w:abstractNumId w:val="55"/>
  </w:num>
  <w:num w:numId="86" w16cid:durableId="1562255301">
    <w:abstractNumId w:val="110"/>
  </w:num>
  <w:num w:numId="87" w16cid:durableId="668604968">
    <w:abstractNumId w:val="106"/>
  </w:num>
  <w:num w:numId="88" w16cid:durableId="840436254">
    <w:abstractNumId w:val="181"/>
  </w:num>
  <w:num w:numId="89" w16cid:durableId="305208799">
    <w:abstractNumId w:val="57"/>
  </w:num>
  <w:num w:numId="90" w16cid:durableId="1332414176">
    <w:abstractNumId w:val="172"/>
  </w:num>
  <w:num w:numId="91" w16cid:durableId="245463392">
    <w:abstractNumId w:val="24"/>
  </w:num>
  <w:num w:numId="92" w16cid:durableId="1632899225">
    <w:abstractNumId w:val="25"/>
  </w:num>
  <w:num w:numId="93" w16cid:durableId="1704019555">
    <w:abstractNumId w:val="4"/>
  </w:num>
  <w:num w:numId="94" w16cid:durableId="156576968">
    <w:abstractNumId w:val="12"/>
  </w:num>
  <w:num w:numId="95" w16cid:durableId="950431106">
    <w:abstractNumId w:val="28"/>
  </w:num>
  <w:num w:numId="96" w16cid:durableId="1215435062">
    <w:abstractNumId w:val="13"/>
  </w:num>
  <w:num w:numId="97" w16cid:durableId="2104371298">
    <w:abstractNumId w:val="145"/>
  </w:num>
  <w:num w:numId="98" w16cid:durableId="1749040294">
    <w:abstractNumId w:val="82"/>
  </w:num>
  <w:num w:numId="99" w16cid:durableId="2065640902">
    <w:abstractNumId w:val="16"/>
  </w:num>
  <w:num w:numId="100" w16cid:durableId="729620994">
    <w:abstractNumId w:val="179"/>
  </w:num>
  <w:num w:numId="101" w16cid:durableId="1305089465">
    <w:abstractNumId w:val="56"/>
  </w:num>
  <w:num w:numId="102" w16cid:durableId="1287660767">
    <w:abstractNumId w:val="40"/>
  </w:num>
  <w:num w:numId="103" w16cid:durableId="858592665">
    <w:abstractNumId w:val="176"/>
  </w:num>
  <w:num w:numId="104" w16cid:durableId="1459687867">
    <w:abstractNumId w:val="120"/>
  </w:num>
  <w:num w:numId="105" w16cid:durableId="1613437060">
    <w:abstractNumId w:val="63"/>
  </w:num>
  <w:num w:numId="106" w16cid:durableId="1393231570">
    <w:abstractNumId w:val="178"/>
  </w:num>
  <w:num w:numId="107" w16cid:durableId="1768579323">
    <w:abstractNumId w:val="123"/>
  </w:num>
  <w:num w:numId="108" w16cid:durableId="1912814592">
    <w:abstractNumId w:val="10"/>
  </w:num>
  <w:num w:numId="109" w16cid:durableId="517699894">
    <w:abstractNumId w:val="134"/>
  </w:num>
  <w:num w:numId="110" w16cid:durableId="502204210">
    <w:abstractNumId w:val="72"/>
  </w:num>
  <w:num w:numId="111" w16cid:durableId="359015636">
    <w:abstractNumId w:val="20"/>
  </w:num>
  <w:num w:numId="112" w16cid:durableId="62218117">
    <w:abstractNumId w:val="148"/>
  </w:num>
  <w:num w:numId="113" w16cid:durableId="1143692732">
    <w:abstractNumId w:val="180"/>
  </w:num>
  <w:num w:numId="114" w16cid:durableId="1054282328">
    <w:abstractNumId w:val="126"/>
  </w:num>
  <w:num w:numId="115" w16cid:durableId="1904877163">
    <w:abstractNumId w:val="36"/>
  </w:num>
  <w:num w:numId="116" w16cid:durableId="255404040">
    <w:abstractNumId w:val="139"/>
  </w:num>
  <w:num w:numId="117" w16cid:durableId="226648988">
    <w:abstractNumId w:val="141"/>
  </w:num>
  <w:num w:numId="118" w16cid:durableId="1065763521">
    <w:abstractNumId w:val="146"/>
  </w:num>
  <w:num w:numId="119" w16cid:durableId="942955190">
    <w:abstractNumId w:val="17"/>
  </w:num>
  <w:num w:numId="120" w16cid:durableId="1395859745">
    <w:abstractNumId w:val="65"/>
  </w:num>
  <w:num w:numId="121" w16cid:durableId="707950315">
    <w:abstractNumId w:val="143"/>
  </w:num>
  <w:num w:numId="122" w16cid:durableId="856039127">
    <w:abstractNumId w:val="122"/>
  </w:num>
  <w:num w:numId="123" w16cid:durableId="1897544458">
    <w:abstractNumId w:val="94"/>
  </w:num>
  <w:num w:numId="124" w16cid:durableId="685787307">
    <w:abstractNumId w:val="21"/>
  </w:num>
  <w:num w:numId="125" w16cid:durableId="881747104">
    <w:abstractNumId w:val="43"/>
  </w:num>
  <w:num w:numId="126" w16cid:durableId="1441221420">
    <w:abstractNumId w:val="44"/>
  </w:num>
  <w:num w:numId="127" w16cid:durableId="716855006">
    <w:abstractNumId w:val="170"/>
  </w:num>
  <w:num w:numId="128" w16cid:durableId="1476945920">
    <w:abstractNumId w:val="45"/>
  </w:num>
  <w:num w:numId="129" w16cid:durableId="1491864685">
    <w:abstractNumId w:val="103"/>
  </w:num>
  <w:num w:numId="130" w16cid:durableId="1180120267">
    <w:abstractNumId w:val="149"/>
  </w:num>
  <w:num w:numId="131" w16cid:durableId="1325670000">
    <w:abstractNumId w:val="116"/>
  </w:num>
  <w:num w:numId="132" w16cid:durableId="1788818653">
    <w:abstractNumId w:val="35"/>
  </w:num>
  <w:num w:numId="133" w16cid:durableId="660163474">
    <w:abstractNumId w:val="125"/>
  </w:num>
  <w:num w:numId="134" w16cid:durableId="1499229470">
    <w:abstractNumId w:val="169"/>
  </w:num>
  <w:num w:numId="135" w16cid:durableId="2082364658">
    <w:abstractNumId w:val="105"/>
  </w:num>
  <w:num w:numId="136" w16cid:durableId="1366910761">
    <w:abstractNumId w:val="119"/>
  </w:num>
  <w:num w:numId="137" w16cid:durableId="1511526282">
    <w:abstractNumId w:val="128"/>
  </w:num>
  <w:num w:numId="138" w16cid:durableId="239603170">
    <w:abstractNumId w:val="117"/>
  </w:num>
  <w:num w:numId="139" w16cid:durableId="147214534">
    <w:abstractNumId w:val="171"/>
  </w:num>
  <w:num w:numId="140" w16cid:durableId="218983473">
    <w:abstractNumId w:val="54"/>
  </w:num>
  <w:num w:numId="141" w16cid:durableId="114835282">
    <w:abstractNumId w:val="78"/>
  </w:num>
  <w:num w:numId="142" w16cid:durableId="2119525823">
    <w:abstractNumId w:val="62"/>
  </w:num>
  <w:num w:numId="143" w16cid:durableId="451293823">
    <w:abstractNumId w:val="177"/>
  </w:num>
  <w:num w:numId="144" w16cid:durableId="2010328137">
    <w:abstractNumId w:val="71"/>
  </w:num>
  <w:num w:numId="145" w16cid:durableId="1500193815">
    <w:abstractNumId w:val="107"/>
  </w:num>
  <w:num w:numId="146" w16cid:durableId="1903103060">
    <w:abstractNumId w:val="73"/>
  </w:num>
  <w:num w:numId="147" w16cid:durableId="943000448">
    <w:abstractNumId w:val="164"/>
  </w:num>
  <w:num w:numId="148" w16cid:durableId="601762216">
    <w:abstractNumId w:val="115"/>
  </w:num>
  <w:num w:numId="149" w16cid:durableId="2035769594">
    <w:abstractNumId w:val="59"/>
  </w:num>
  <w:num w:numId="150" w16cid:durableId="1230656221">
    <w:abstractNumId w:val="53"/>
  </w:num>
  <w:num w:numId="151" w16cid:durableId="1978415412">
    <w:abstractNumId w:val="81"/>
  </w:num>
  <w:num w:numId="152" w16cid:durableId="204876030">
    <w:abstractNumId w:val="137"/>
  </w:num>
  <w:num w:numId="153" w16cid:durableId="792674551">
    <w:abstractNumId w:val="15"/>
  </w:num>
  <w:num w:numId="154" w16cid:durableId="1712728353">
    <w:abstractNumId w:val="113"/>
  </w:num>
  <w:num w:numId="155" w16cid:durableId="1646544007">
    <w:abstractNumId w:val="102"/>
  </w:num>
  <w:num w:numId="156" w16cid:durableId="1172259622">
    <w:abstractNumId w:val="96"/>
  </w:num>
  <w:num w:numId="157" w16cid:durableId="1599219347">
    <w:abstractNumId w:val="5"/>
  </w:num>
  <w:num w:numId="158" w16cid:durableId="2125418725">
    <w:abstractNumId w:val="42"/>
  </w:num>
  <w:num w:numId="159" w16cid:durableId="1075399023">
    <w:abstractNumId w:val="161"/>
  </w:num>
  <w:num w:numId="160" w16cid:durableId="920987085">
    <w:abstractNumId w:val="114"/>
  </w:num>
  <w:num w:numId="161" w16cid:durableId="2040356286">
    <w:abstractNumId w:val="2"/>
  </w:num>
  <w:num w:numId="162" w16cid:durableId="73138589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1945265778">
    <w:abstractNumId w:val="47"/>
  </w:num>
  <w:num w:numId="164" w16cid:durableId="1078480925">
    <w:abstractNumId w:val="157"/>
  </w:num>
  <w:num w:numId="165" w16cid:durableId="1669020557">
    <w:abstractNumId w:val="112"/>
  </w:num>
  <w:num w:numId="166" w16cid:durableId="258684447">
    <w:abstractNumId w:val="18"/>
  </w:num>
  <w:num w:numId="167" w16cid:durableId="400371272">
    <w:abstractNumId w:val="104"/>
  </w:num>
  <w:num w:numId="168" w16cid:durableId="1622297774">
    <w:abstractNumId w:val="144"/>
  </w:num>
  <w:num w:numId="169" w16cid:durableId="527715089">
    <w:abstractNumId w:val="23"/>
  </w:num>
  <w:num w:numId="170" w16cid:durableId="1144741898">
    <w:abstractNumId w:val="89"/>
  </w:num>
  <w:num w:numId="171" w16cid:durableId="1627808090">
    <w:abstractNumId w:val="32"/>
  </w:num>
  <w:num w:numId="172" w16cid:durableId="627318200">
    <w:abstractNumId w:val="31"/>
  </w:num>
  <w:num w:numId="173" w16cid:durableId="320501613">
    <w:abstractNumId w:val="154"/>
  </w:num>
  <w:num w:numId="174" w16cid:durableId="105006931">
    <w:abstractNumId w:val="1"/>
  </w:num>
  <w:num w:numId="175" w16cid:durableId="967273123">
    <w:abstractNumId w:val="100"/>
  </w:num>
  <w:num w:numId="176" w16cid:durableId="1087768125">
    <w:abstractNumId w:val="162"/>
  </w:num>
  <w:num w:numId="177" w16cid:durableId="2138523520">
    <w:abstractNumId w:val="93"/>
  </w:num>
  <w:num w:numId="178" w16cid:durableId="2036421379">
    <w:abstractNumId w:val="91"/>
  </w:num>
  <w:num w:numId="179" w16cid:durableId="2108456484">
    <w:abstractNumId w:val="175"/>
  </w:num>
  <w:num w:numId="180" w16cid:durableId="1843205444">
    <w:abstractNumId w:val="6"/>
  </w:num>
  <w:num w:numId="181" w16cid:durableId="1179350588">
    <w:abstractNumId w:val="38"/>
  </w:num>
  <w:num w:numId="182" w16cid:durableId="1325740766">
    <w:abstractNumId w:val="130"/>
  </w:num>
  <w:numIdMacAtCleanup w:val="1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933"/>
    <w:rsid w:val="00000938"/>
    <w:rsid w:val="000025B2"/>
    <w:rsid w:val="00005684"/>
    <w:rsid w:val="00006E71"/>
    <w:rsid w:val="00007C44"/>
    <w:rsid w:val="00011B6A"/>
    <w:rsid w:val="00011BE2"/>
    <w:rsid w:val="00011EB3"/>
    <w:rsid w:val="000131B1"/>
    <w:rsid w:val="000133DF"/>
    <w:rsid w:val="000162F4"/>
    <w:rsid w:val="000170AD"/>
    <w:rsid w:val="000236D1"/>
    <w:rsid w:val="000270F0"/>
    <w:rsid w:val="0002769D"/>
    <w:rsid w:val="00027F9D"/>
    <w:rsid w:val="00030E87"/>
    <w:rsid w:val="000339A2"/>
    <w:rsid w:val="000357CB"/>
    <w:rsid w:val="000367C6"/>
    <w:rsid w:val="0003741F"/>
    <w:rsid w:val="00037F5E"/>
    <w:rsid w:val="00043840"/>
    <w:rsid w:val="000449B8"/>
    <w:rsid w:val="0005160C"/>
    <w:rsid w:val="00052F32"/>
    <w:rsid w:val="00061052"/>
    <w:rsid w:val="00065B7F"/>
    <w:rsid w:val="00072B32"/>
    <w:rsid w:val="00081BD2"/>
    <w:rsid w:val="00087CF8"/>
    <w:rsid w:val="000902F1"/>
    <w:rsid w:val="000907AA"/>
    <w:rsid w:val="00091B96"/>
    <w:rsid w:val="00093903"/>
    <w:rsid w:val="000965DF"/>
    <w:rsid w:val="00096648"/>
    <w:rsid w:val="000A1FED"/>
    <w:rsid w:val="000A3F44"/>
    <w:rsid w:val="000A4AFC"/>
    <w:rsid w:val="000A54A8"/>
    <w:rsid w:val="000A7115"/>
    <w:rsid w:val="000B2F11"/>
    <w:rsid w:val="000B49C0"/>
    <w:rsid w:val="000C0E9D"/>
    <w:rsid w:val="000C5DA6"/>
    <w:rsid w:val="000F2587"/>
    <w:rsid w:val="000F59FA"/>
    <w:rsid w:val="000F74B8"/>
    <w:rsid w:val="00101207"/>
    <w:rsid w:val="001016C1"/>
    <w:rsid w:val="00104A5B"/>
    <w:rsid w:val="00104F21"/>
    <w:rsid w:val="001111EA"/>
    <w:rsid w:val="0011399C"/>
    <w:rsid w:val="00113FAE"/>
    <w:rsid w:val="00114C02"/>
    <w:rsid w:val="0011556F"/>
    <w:rsid w:val="0011733B"/>
    <w:rsid w:val="00117FD4"/>
    <w:rsid w:val="0012034D"/>
    <w:rsid w:val="0012271D"/>
    <w:rsid w:val="00123ECE"/>
    <w:rsid w:val="00125F4E"/>
    <w:rsid w:val="0012629B"/>
    <w:rsid w:val="00131182"/>
    <w:rsid w:val="00134449"/>
    <w:rsid w:val="001428B3"/>
    <w:rsid w:val="00143467"/>
    <w:rsid w:val="00147A43"/>
    <w:rsid w:val="00150264"/>
    <w:rsid w:val="001505BC"/>
    <w:rsid w:val="00155217"/>
    <w:rsid w:val="001563BC"/>
    <w:rsid w:val="00157D33"/>
    <w:rsid w:val="00161055"/>
    <w:rsid w:val="00163E68"/>
    <w:rsid w:val="0016486D"/>
    <w:rsid w:val="00172256"/>
    <w:rsid w:val="00174962"/>
    <w:rsid w:val="00182DDE"/>
    <w:rsid w:val="00183F70"/>
    <w:rsid w:val="001843B6"/>
    <w:rsid w:val="001911F8"/>
    <w:rsid w:val="0019193D"/>
    <w:rsid w:val="00191BE9"/>
    <w:rsid w:val="00194443"/>
    <w:rsid w:val="00194CB7"/>
    <w:rsid w:val="001951F4"/>
    <w:rsid w:val="00196F70"/>
    <w:rsid w:val="001A7B83"/>
    <w:rsid w:val="001B270B"/>
    <w:rsid w:val="001B511C"/>
    <w:rsid w:val="001B7B1D"/>
    <w:rsid w:val="001B7F91"/>
    <w:rsid w:val="001C251D"/>
    <w:rsid w:val="001C482D"/>
    <w:rsid w:val="001C5748"/>
    <w:rsid w:val="001C5C1E"/>
    <w:rsid w:val="001C6425"/>
    <w:rsid w:val="001C7943"/>
    <w:rsid w:val="001C7D58"/>
    <w:rsid w:val="001D0024"/>
    <w:rsid w:val="001D594B"/>
    <w:rsid w:val="001D67EE"/>
    <w:rsid w:val="001E1352"/>
    <w:rsid w:val="001E306E"/>
    <w:rsid w:val="001E5E57"/>
    <w:rsid w:val="001E601B"/>
    <w:rsid w:val="001E7118"/>
    <w:rsid w:val="001F55A7"/>
    <w:rsid w:val="001F6CF8"/>
    <w:rsid w:val="00204AD0"/>
    <w:rsid w:val="00204D90"/>
    <w:rsid w:val="002060F7"/>
    <w:rsid w:val="002100BE"/>
    <w:rsid w:val="002126D4"/>
    <w:rsid w:val="0021493A"/>
    <w:rsid w:val="00214B3F"/>
    <w:rsid w:val="00214CE3"/>
    <w:rsid w:val="00221E8B"/>
    <w:rsid w:val="00226FC5"/>
    <w:rsid w:val="00227244"/>
    <w:rsid w:val="002304AF"/>
    <w:rsid w:val="00231169"/>
    <w:rsid w:val="0023183B"/>
    <w:rsid w:val="00231C9A"/>
    <w:rsid w:val="0023457A"/>
    <w:rsid w:val="002377FD"/>
    <w:rsid w:val="00240C5D"/>
    <w:rsid w:val="00244165"/>
    <w:rsid w:val="00245DA5"/>
    <w:rsid w:val="00252189"/>
    <w:rsid w:val="00252B06"/>
    <w:rsid w:val="0025308C"/>
    <w:rsid w:val="00262E9E"/>
    <w:rsid w:val="002649F4"/>
    <w:rsid w:val="00264FD5"/>
    <w:rsid w:val="00267038"/>
    <w:rsid w:val="00267694"/>
    <w:rsid w:val="002722BD"/>
    <w:rsid w:val="0027327D"/>
    <w:rsid w:val="00275EF9"/>
    <w:rsid w:val="002810FD"/>
    <w:rsid w:val="00284B78"/>
    <w:rsid w:val="00286635"/>
    <w:rsid w:val="002876F9"/>
    <w:rsid w:val="00287CB4"/>
    <w:rsid w:val="002903F4"/>
    <w:rsid w:val="002938AB"/>
    <w:rsid w:val="00293F41"/>
    <w:rsid w:val="00294F49"/>
    <w:rsid w:val="002966C7"/>
    <w:rsid w:val="002A1CCC"/>
    <w:rsid w:val="002A2426"/>
    <w:rsid w:val="002A2AB9"/>
    <w:rsid w:val="002A7D46"/>
    <w:rsid w:val="002A7F33"/>
    <w:rsid w:val="002B1E9C"/>
    <w:rsid w:val="002B65AB"/>
    <w:rsid w:val="002C0B5C"/>
    <w:rsid w:val="002C1142"/>
    <w:rsid w:val="002C2367"/>
    <w:rsid w:val="002C2934"/>
    <w:rsid w:val="002C4351"/>
    <w:rsid w:val="002C5B9F"/>
    <w:rsid w:val="002C5CD3"/>
    <w:rsid w:val="002D0DD1"/>
    <w:rsid w:val="002D1E21"/>
    <w:rsid w:val="002D309B"/>
    <w:rsid w:val="002D4B14"/>
    <w:rsid w:val="002D5C5E"/>
    <w:rsid w:val="002D7C6F"/>
    <w:rsid w:val="002E0B7E"/>
    <w:rsid w:val="002E1519"/>
    <w:rsid w:val="002E2160"/>
    <w:rsid w:val="002E25AE"/>
    <w:rsid w:val="002E27D9"/>
    <w:rsid w:val="002E6344"/>
    <w:rsid w:val="002E67C6"/>
    <w:rsid w:val="002F2048"/>
    <w:rsid w:val="002F2B7C"/>
    <w:rsid w:val="002F3E33"/>
    <w:rsid w:val="002F4991"/>
    <w:rsid w:val="002F519A"/>
    <w:rsid w:val="002F5ADB"/>
    <w:rsid w:val="002F60A6"/>
    <w:rsid w:val="002F7658"/>
    <w:rsid w:val="003005E5"/>
    <w:rsid w:val="00303980"/>
    <w:rsid w:val="00305957"/>
    <w:rsid w:val="00305FA7"/>
    <w:rsid w:val="00310B9D"/>
    <w:rsid w:val="00315241"/>
    <w:rsid w:val="003163E9"/>
    <w:rsid w:val="00317746"/>
    <w:rsid w:val="0031EA04"/>
    <w:rsid w:val="00324159"/>
    <w:rsid w:val="00324AF5"/>
    <w:rsid w:val="00324D28"/>
    <w:rsid w:val="00325BB9"/>
    <w:rsid w:val="003325D8"/>
    <w:rsid w:val="00332B1E"/>
    <w:rsid w:val="00334FF1"/>
    <w:rsid w:val="003352CB"/>
    <w:rsid w:val="00335FB2"/>
    <w:rsid w:val="00337FB6"/>
    <w:rsid w:val="003417C4"/>
    <w:rsid w:val="00344A4A"/>
    <w:rsid w:val="00347F5F"/>
    <w:rsid w:val="00351C5B"/>
    <w:rsid w:val="003561A2"/>
    <w:rsid w:val="003570B1"/>
    <w:rsid w:val="003601BF"/>
    <w:rsid w:val="003612DD"/>
    <w:rsid w:val="00367626"/>
    <w:rsid w:val="00367771"/>
    <w:rsid w:val="003679DF"/>
    <w:rsid w:val="00374180"/>
    <w:rsid w:val="00376E29"/>
    <w:rsid w:val="00377180"/>
    <w:rsid w:val="003773B4"/>
    <w:rsid w:val="003806D5"/>
    <w:rsid w:val="00383618"/>
    <w:rsid w:val="00385266"/>
    <w:rsid w:val="00387B8C"/>
    <w:rsid w:val="00396FF7"/>
    <w:rsid w:val="003B20D1"/>
    <w:rsid w:val="003B471E"/>
    <w:rsid w:val="003B584A"/>
    <w:rsid w:val="003B6338"/>
    <w:rsid w:val="003B7352"/>
    <w:rsid w:val="003C16E6"/>
    <w:rsid w:val="003C316E"/>
    <w:rsid w:val="003C3267"/>
    <w:rsid w:val="003C60DC"/>
    <w:rsid w:val="003D2137"/>
    <w:rsid w:val="003D2A16"/>
    <w:rsid w:val="003D568D"/>
    <w:rsid w:val="003D7233"/>
    <w:rsid w:val="003D7BE4"/>
    <w:rsid w:val="003E1FB7"/>
    <w:rsid w:val="003E2DD3"/>
    <w:rsid w:val="003E524B"/>
    <w:rsid w:val="003E7A60"/>
    <w:rsid w:val="003F2355"/>
    <w:rsid w:val="003F405F"/>
    <w:rsid w:val="003F68E7"/>
    <w:rsid w:val="00401413"/>
    <w:rsid w:val="00412324"/>
    <w:rsid w:val="0041265A"/>
    <w:rsid w:val="00412ED6"/>
    <w:rsid w:val="00413D2F"/>
    <w:rsid w:val="00413F54"/>
    <w:rsid w:val="004152A3"/>
    <w:rsid w:val="004158C8"/>
    <w:rsid w:val="00415B58"/>
    <w:rsid w:val="00417FD7"/>
    <w:rsid w:val="00421B23"/>
    <w:rsid w:val="0042381D"/>
    <w:rsid w:val="00425801"/>
    <w:rsid w:val="00425C1F"/>
    <w:rsid w:val="00430BB7"/>
    <w:rsid w:val="00435CF6"/>
    <w:rsid w:val="00436448"/>
    <w:rsid w:val="004372DD"/>
    <w:rsid w:val="00441D4A"/>
    <w:rsid w:val="00446247"/>
    <w:rsid w:val="0044681B"/>
    <w:rsid w:val="0044747C"/>
    <w:rsid w:val="00453431"/>
    <w:rsid w:val="00455FEC"/>
    <w:rsid w:val="004603A0"/>
    <w:rsid w:val="00460660"/>
    <w:rsid w:val="00462839"/>
    <w:rsid w:val="00465D4A"/>
    <w:rsid w:val="00470506"/>
    <w:rsid w:val="0047280A"/>
    <w:rsid w:val="004757E8"/>
    <w:rsid w:val="00475B55"/>
    <w:rsid w:val="004760CB"/>
    <w:rsid w:val="00481463"/>
    <w:rsid w:val="00481D20"/>
    <w:rsid w:val="00482FCD"/>
    <w:rsid w:val="004837ED"/>
    <w:rsid w:val="0048459D"/>
    <w:rsid w:val="004902FC"/>
    <w:rsid w:val="0049088D"/>
    <w:rsid w:val="00491706"/>
    <w:rsid w:val="0049341D"/>
    <w:rsid w:val="0049364A"/>
    <w:rsid w:val="0049490F"/>
    <w:rsid w:val="00495DD8"/>
    <w:rsid w:val="00495E43"/>
    <w:rsid w:val="00496CCB"/>
    <w:rsid w:val="00497D8D"/>
    <w:rsid w:val="00497DDE"/>
    <w:rsid w:val="004A4802"/>
    <w:rsid w:val="004A728C"/>
    <w:rsid w:val="004B0FCA"/>
    <w:rsid w:val="004B128A"/>
    <w:rsid w:val="004B6634"/>
    <w:rsid w:val="004B7483"/>
    <w:rsid w:val="004C3406"/>
    <w:rsid w:val="004C40F3"/>
    <w:rsid w:val="004C68DD"/>
    <w:rsid w:val="004D25AF"/>
    <w:rsid w:val="004D36F9"/>
    <w:rsid w:val="004D38A8"/>
    <w:rsid w:val="004D5888"/>
    <w:rsid w:val="004D71D7"/>
    <w:rsid w:val="004E1FB5"/>
    <w:rsid w:val="004E3325"/>
    <w:rsid w:val="004E5C07"/>
    <w:rsid w:val="004E78CA"/>
    <w:rsid w:val="004F58ED"/>
    <w:rsid w:val="00503B14"/>
    <w:rsid w:val="00503BB3"/>
    <w:rsid w:val="0050649E"/>
    <w:rsid w:val="0051050C"/>
    <w:rsid w:val="00512FDC"/>
    <w:rsid w:val="00526ACF"/>
    <w:rsid w:val="00527044"/>
    <w:rsid w:val="00530C60"/>
    <w:rsid w:val="00531D65"/>
    <w:rsid w:val="00534FAF"/>
    <w:rsid w:val="00535980"/>
    <w:rsid w:val="005369CE"/>
    <w:rsid w:val="00536A54"/>
    <w:rsid w:val="00540FA6"/>
    <w:rsid w:val="005423BA"/>
    <w:rsid w:val="00543DD6"/>
    <w:rsid w:val="0054517D"/>
    <w:rsid w:val="00546DBA"/>
    <w:rsid w:val="005531E5"/>
    <w:rsid w:val="00553B7B"/>
    <w:rsid w:val="0055710B"/>
    <w:rsid w:val="00557F0E"/>
    <w:rsid w:val="005607E8"/>
    <w:rsid w:val="00563017"/>
    <w:rsid w:val="00563EAE"/>
    <w:rsid w:val="005648D3"/>
    <w:rsid w:val="00567641"/>
    <w:rsid w:val="00574361"/>
    <w:rsid w:val="00575622"/>
    <w:rsid w:val="00577015"/>
    <w:rsid w:val="00590C46"/>
    <w:rsid w:val="005912B4"/>
    <w:rsid w:val="00595CF5"/>
    <w:rsid w:val="0059665F"/>
    <w:rsid w:val="00596E98"/>
    <w:rsid w:val="00597891"/>
    <w:rsid w:val="005A0CA2"/>
    <w:rsid w:val="005A22E0"/>
    <w:rsid w:val="005A2F36"/>
    <w:rsid w:val="005B48D0"/>
    <w:rsid w:val="005B5B41"/>
    <w:rsid w:val="005B679F"/>
    <w:rsid w:val="005B6CAB"/>
    <w:rsid w:val="005B78F8"/>
    <w:rsid w:val="005C01D9"/>
    <w:rsid w:val="005C3FDF"/>
    <w:rsid w:val="005D0D26"/>
    <w:rsid w:val="005D18D4"/>
    <w:rsid w:val="005D21C5"/>
    <w:rsid w:val="005D6615"/>
    <w:rsid w:val="005D7DFB"/>
    <w:rsid w:val="005E64BB"/>
    <w:rsid w:val="005E665A"/>
    <w:rsid w:val="005E708B"/>
    <w:rsid w:val="005F463F"/>
    <w:rsid w:val="005F7287"/>
    <w:rsid w:val="005F7487"/>
    <w:rsid w:val="005F7D22"/>
    <w:rsid w:val="006002C9"/>
    <w:rsid w:val="00603768"/>
    <w:rsid w:val="00605863"/>
    <w:rsid w:val="00606154"/>
    <w:rsid w:val="00606E80"/>
    <w:rsid w:val="00611BB8"/>
    <w:rsid w:val="00616F22"/>
    <w:rsid w:val="006225E6"/>
    <w:rsid w:val="00622D9E"/>
    <w:rsid w:val="00625916"/>
    <w:rsid w:val="00625C36"/>
    <w:rsid w:val="00633260"/>
    <w:rsid w:val="006361D6"/>
    <w:rsid w:val="00637FD0"/>
    <w:rsid w:val="0064189A"/>
    <w:rsid w:val="00646191"/>
    <w:rsid w:val="006514CD"/>
    <w:rsid w:val="00653E82"/>
    <w:rsid w:val="00653FAE"/>
    <w:rsid w:val="00654AC1"/>
    <w:rsid w:val="0065641B"/>
    <w:rsid w:val="00663C28"/>
    <w:rsid w:val="00664C11"/>
    <w:rsid w:val="00665436"/>
    <w:rsid w:val="006708B8"/>
    <w:rsid w:val="00673E25"/>
    <w:rsid w:val="006770C1"/>
    <w:rsid w:val="006772E5"/>
    <w:rsid w:val="006808E7"/>
    <w:rsid w:val="006824C7"/>
    <w:rsid w:val="00683997"/>
    <w:rsid w:val="00683C87"/>
    <w:rsid w:val="00693358"/>
    <w:rsid w:val="006A4823"/>
    <w:rsid w:val="006A56AC"/>
    <w:rsid w:val="006B3E64"/>
    <w:rsid w:val="006B5C9B"/>
    <w:rsid w:val="006C07EA"/>
    <w:rsid w:val="006C4479"/>
    <w:rsid w:val="006C7AF2"/>
    <w:rsid w:val="006D0A6F"/>
    <w:rsid w:val="006D6301"/>
    <w:rsid w:val="006E1232"/>
    <w:rsid w:val="006E371F"/>
    <w:rsid w:val="006E784E"/>
    <w:rsid w:val="006F3C05"/>
    <w:rsid w:val="006F53D5"/>
    <w:rsid w:val="0070096B"/>
    <w:rsid w:val="00703BBA"/>
    <w:rsid w:val="007041DE"/>
    <w:rsid w:val="00710DCF"/>
    <w:rsid w:val="007125C7"/>
    <w:rsid w:val="00722517"/>
    <w:rsid w:val="007257DF"/>
    <w:rsid w:val="00725C57"/>
    <w:rsid w:val="0072650C"/>
    <w:rsid w:val="0073591B"/>
    <w:rsid w:val="0073684F"/>
    <w:rsid w:val="00736C2A"/>
    <w:rsid w:val="0073723B"/>
    <w:rsid w:val="007377AA"/>
    <w:rsid w:val="00746389"/>
    <w:rsid w:val="00747FD2"/>
    <w:rsid w:val="00752FA4"/>
    <w:rsid w:val="00753FFE"/>
    <w:rsid w:val="007549B2"/>
    <w:rsid w:val="00754F13"/>
    <w:rsid w:val="00757B60"/>
    <w:rsid w:val="00757B94"/>
    <w:rsid w:val="0076324C"/>
    <w:rsid w:val="00763B4A"/>
    <w:rsid w:val="00764785"/>
    <w:rsid w:val="00765BC0"/>
    <w:rsid w:val="00770A31"/>
    <w:rsid w:val="00770CC7"/>
    <w:rsid w:val="00770E82"/>
    <w:rsid w:val="00771917"/>
    <w:rsid w:val="00772EC1"/>
    <w:rsid w:val="007753F2"/>
    <w:rsid w:val="00776762"/>
    <w:rsid w:val="007814A5"/>
    <w:rsid w:val="00783E46"/>
    <w:rsid w:val="00785F3D"/>
    <w:rsid w:val="007920A7"/>
    <w:rsid w:val="00793820"/>
    <w:rsid w:val="007944C2"/>
    <w:rsid w:val="00794CEA"/>
    <w:rsid w:val="00794F20"/>
    <w:rsid w:val="007A0D92"/>
    <w:rsid w:val="007A2524"/>
    <w:rsid w:val="007A5FED"/>
    <w:rsid w:val="007A74F6"/>
    <w:rsid w:val="007B768A"/>
    <w:rsid w:val="007B7AD8"/>
    <w:rsid w:val="007B7CCD"/>
    <w:rsid w:val="007C410F"/>
    <w:rsid w:val="007C4789"/>
    <w:rsid w:val="007D1D03"/>
    <w:rsid w:val="007D586F"/>
    <w:rsid w:val="007D5F52"/>
    <w:rsid w:val="007D6C0B"/>
    <w:rsid w:val="007E0A66"/>
    <w:rsid w:val="007E19F5"/>
    <w:rsid w:val="007E2370"/>
    <w:rsid w:val="007E5B2D"/>
    <w:rsid w:val="007E6498"/>
    <w:rsid w:val="007F2221"/>
    <w:rsid w:val="007F22A8"/>
    <w:rsid w:val="007F2996"/>
    <w:rsid w:val="007F2D29"/>
    <w:rsid w:val="007F784C"/>
    <w:rsid w:val="00803C76"/>
    <w:rsid w:val="00803D21"/>
    <w:rsid w:val="00806BF7"/>
    <w:rsid w:val="00811315"/>
    <w:rsid w:val="00813BB1"/>
    <w:rsid w:val="00814BD0"/>
    <w:rsid w:val="00817871"/>
    <w:rsid w:val="00817892"/>
    <w:rsid w:val="00820963"/>
    <w:rsid w:val="00821440"/>
    <w:rsid w:val="00831CB1"/>
    <w:rsid w:val="0083469A"/>
    <w:rsid w:val="008349AF"/>
    <w:rsid w:val="00834C1F"/>
    <w:rsid w:val="00835D86"/>
    <w:rsid w:val="00836DFF"/>
    <w:rsid w:val="00842FF5"/>
    <w:rsid w:val="00843F45"/>
    <w:rsid w:val="008465E5"/>
    <w:rsid w:val="008472D2"/>
    <w:rsid w:val="00854658"/>
    <w:rsid w:val="00855375"/>
    <w:rsid w:val="00855A91"/>
    <w:rsid w:val="00855E9C"/>
    <w:rsid w:val="008602A4"/>
    <w:rsid w:val="00860778"/>
    <w:rsid w:val="00863EE4"/>
    <w:rsid w:val="00872800"/>
    <w:rsid w:val="0087403D"/>
    <w:rsid w:val="00874E20"/>
    <w:rsid w:val="00874FE6"/>
    <w:rsid w:val="00875716"/>
    <w:rsid w:val="00887D03"/>
    <w:rsid w:val="00892524"/>
    <w:rsid w:val="00892C35"/>
    <w:rsid w:val="00892F3C"/>
    <w:rsid w:val="008969D6"/>
    <w:rsid w:val="00897791"/>
    <w:rsid w:val="008A123C"/>
    <w:rsid w:val="008A12C8"/>
    <w:rsid w:val="008B0396"/>
    <w:rsid w:val="008B1A66"/>
    <w:rsid w:val="008B5671"/>
    <w:rsid w:val="008B5DAC"/>
    <w:rsid w:val="008B5F86"/>
    <w:rsid w:val="008C0006"/>
    <w:rsid w:val="008C56D4"/>
    <w:rsid w:val="008C626B"/>
    <w:rsid w:val="008C6A6B"/>
    <w:rsid w:val="008C7CA0"/>
    <w:rsid w:val="008D1DF6"/>
    <w:rsid w:val="008D3827"/>
    <w:rsid w:val="008D3AF8"/>
    <w:rsid w:val="008D54A7"/>
    <w:rsid w:val="008D6ECC"/>
    <w:rsid w:val="008E0CFB"/>
    <w:rsid w:val="008E2BD1"/>
    <w:rsid w:val="008E7096"/>
    <w:rsid w:val="008F089F"/>
    <w:rsid w:val="008F43DA"/>
    <w:rsid w:val="008F7B37"/>
    <w:rsid w:val="00904384"/>
    <w:rsid w:val="00910631"/>
    <w:rsid w:val="0091171C"/>
    <w:rsid w:val="00912007"/>
    <w:rsid w:val="00914036"/>
    <w:rsid w:val="00914B4E"/>
    <w:rsid w:val="00915844"/>
    <w:rsid w:val="00915938"/>
    <w:rsid w:val="00916586"/>
    <w:rsid w:val="00916CA4"/>
    <w:rsid w:val="0091744E"/>
    <w:rsid w:val="00923556"/>
    <w:rsid w:val="00925145"/>
    <w:rsid w:val="00926121"/>
    <w:rsid w:val="00926157"/>
    <w:rsid w:val="0093064F"/>
    <w:rsid w:val="00932ACE"/>
    <w:rsid w:val="00935F80"/>
    <w:rsid w:val="0094131A"/>
    <w:rsid w:val="00942982"/>
    <w:rsid w:val="009439AF"/>
    <w:rsid w:val="00947DC2"/>
    <w:rsid w:val="009536C4"/>
    <w:rsid w:val="009539BF"/>
    <w:rsid w:val="009547F4"/>
    <w:rsid w:val="009561CD"/>
    <w:rsid w:val="00957D11"/>
    <w:rsid w:val="009621E6"/>
    <w:rsid w:val="009662E3"/>
    <w:rsid w:val="0096719D"/>
    <w:rsid w:val="00973F98"/>
    <w:rsid w:val="0097413E"/>
    <w:rsid w:val="00975D1B"/>
    <w:rsid w:val="00977764"/>
    <w:rsid w:val="00977BAB"/>
    <w:rsid w:val="00984F77"/>
    <w:rsid w:val="00991477"/>
    <w:rsid w:val="00991913"/>
    <w:rsid w:val="009979A1"/>
    <w:rsid w:val="009A01EF"/>
    <w:rsid w:val="009A29E4"/>
    <w:rsid w:val="009A3D73"/>
    <w:rsid w:val="009A5114"/>
    <w:rsid w:val="009B1C45"/>
    <w:rsid w:val="009B1FCB"/>
    <w:rsid w:val="009B210E"/>
    <w:rsid w:val="009C0C81"/>
    <w:rsid w:val="009C25E9"/>
    <w:rsid w:val="009C3894"/>
    <w:rsid w:val="009C3FD2"/>
    <w:rsid w:val="009C5265"/>
    <w:rsid w:val="009D0FB0"/>
    <w:rsid w:val="009D601D"/>
    <w:rsid w:val="009E1E0C"/>
    <w:rsid w:val="009E57EB"/>
    <w:rsid w:val="009E75EF"/>
    <w:rsid w:val="009E7637"/>
    <w:rsid w:val="009F026C"/>
    <w:rsid w:val="009F027D"/>
    <w:rsid w:val="009F307E"/>
    <w:rsid w:val="00A03AAC"/>
    <w:rsid w:val="00A0445D"/>
    <w:rsid w:val="00A05488"/>
    <w:rsid w:val="00A06D07"/>
    <w:rsid w:val="00A10F2C"/>
    <w:rsid w:val="00A145AC"/>
    <w:rsid w:val="00A15BE4"/>
    <w:rsid w:val="00A17769"/>
    <w:rsid w:val="00A20158"/>
    <w:rsid w:val="00A26E61"/>
    <w:rsid w:val="00A30247"/>
    <w:rsid w:val="00A34BCA"/>
    <w:rsid w:val="00A37A09"/>
    <w:rsid w:val="00A37F41"/>
    <w:rsid w:val="00A40291"/>
    <w:rsid w:val="00A42172"/>
    <w:rsid w:val="00A5237E"/>
    <w:rsid w:val="00A53EE3"/>
    <w:rsid w:val="00A549D0"/>
    <w:rsid w:val="00A61AF0"/>
    <w:rsid w:val="00A6288B"/>
    <w:rsid w:val="00A62933"/>
    <w:rsid w:val="00A6475E"/>
    <w:rsid w:val="00A65CA8"/>
    <w:rsid w:val="00A7106C"/>
    <w:rsid w:val="00A724C8"/>
    <w:rsid w:val="00A76506"/>
    <w:rsid w:val="00A80B55"/>
    <w:rsid w:val="00A87F91"/>
    <w:rsid w:val="00A94ED4"/>
    <w:rsid w:val="00A978EB"/>
    <w:rsid w:val="00AA01E9"/>
    <w:rsid w:val="00AA4E77"/>
    <w:rsid w:val="00AA6A40"/>
    <w:rsid w:val="00AB2BF2"/>
    <w:rsid w:val="00AB2CD4"/>
    <w:rsid w:val="00AB52C3"/>
    <w:rsid w:val="00AB5BEE"/>
    <w:rsid w:val="00AB73DF"/>
    <w:rsid w:val="00AC0B8D"/>
    <w:rsid w:val="00AC0FA0"/>
    <w:rsid w:val="00AC1AEF"/>
    <w:rsid w:val="00AC3269"/>
    <w:rsid w:val="00AC3BF9"/>
    <w:rsid w:val="00AC5796"/>
    <w:rsid w:val="00AD1A36"/>
    <w:rsid w:val="00AD1AAC"/>
    <w:rsid w:val="00AD2813"/>
    <w:rsid w:val="00AD3A48"/>
    <w:rsid w:val="00AE34C2"/>
    <w:rsid w:val="00AE5881"/>
    <w:rsid w:val="00AE7A40"/>
    <w:rsid w:val="00AF052D"/>
    <w:rsid w:val="00AF0772"/>
    <w:rsid w:val="00AF18CA"/>
    <w:rsid w:val="00AF7B6E"/>
    <w:rsid w:val="00B01C10"/>
    <w:rsid w:val="00B03778"/>
    <w:rsid w:val="00B054B1"/>
    <w:rsid w:val="00B0716A"/>
    <w:rsid w:val="00B110EB"/>
    <w:rsid w:val="00B159EE"/>
    <w:rsid w:val="00B15EA2"/>
    <w:rsid w:val="00B161F4"/>
    <w:rsid w:val="00B17EC3"/>
    <w:rsid w:val="00B20E5C"/>
    <w:rsid w:val="00B22DF7"/>
    <w:rsid w:val="00B23E98"/>
    <w:rsid w:val="00B30A63"/>
    <w:rsid w:val="00B35D28"/>
    <w:rsid w:val="00B367FE"/>
    <w:rsid w:val="00B3756F"/>
    <w:rsid w:val="00B37C24"/>
    <w:rsid w:val="00B42DC6"/>
    <w:rsid w:val="00B43D10"/>
    <w:rsid w:val="00B47E38"/>
    <w:rsid w:val="00B51794"/>
    <w:rsid w:val="00B53C9D"/>
    <w:rsid w:val="00B53E4F"/>
    <w:rsid w:val="00B545F4"/>
    <w:rsid w:val="00B56F4D"/>
    <w:rsid w:val="00B60928"/>
    <w:rsid w:val="00B70E88"/>
    <w:rsid w:val="00B735A6"/>
    <w:rsid w:val="00B73702"/>
    <w:rsid w:val="00B74117"/>
    <w:rsid w:val="00B749B8"/>
    <w:rsid w:val="00B76FAC"/>
    <w:rsid w:val="00B83879"/>
    <w:rsid w:val="00B86685"/>
    <w:rsid w:val="00B87DA0"/>
    <w:rsid w:val="00B87F8C"/>
    <w:rsid w:val="00B935C8"/>
    <w:rsid w:val="00B96BF0"/>
    <w:rsid w:val="00B9755A"/>
    <w:rsid w:val="00BA0217"/>
    <w:rsid w:val="00BA154B"/>
    <w:rsid w:val="00BA5B1D"/>
    <w:rsid w:val="00BB43D6"/>
    <w:rsid w:val="00BB6410"/>
    <w:rsid w:val="00BB723D"/>
    <w:rsid w:val="00BC0E57"/>
    <w:rsid w:val="00BD0407"/>
    <w:rsid w:val="00BD0832"/>
    <w:rsid w:val="00BE0151"/>
    <w:rsid w:val="00BE3D3A"/>
    <w:rsid w:val="00BE4B85"/>
    <w:rsid w:val="00BF147E"/>
    <w:rsid w:val="00BF2FE4"/>
    <w:rsid w:val="00C01C8B"/>
    <w:rsid w:val="00C046B9"/>
    <w:rsid w:val="00C04D38"/>
    <w:rsid w:val="00C068ED"/>
    <w:rsid w:val="00C10888"/>
    <w:rsid w:val="00C14A88"/>
    <w:rsid w:val="00C17353"/>
    <w:rsid w:val="00C20B35"/>
    <w:rsid w:val="00C20FA3"/>
    <w:rsid w:val="00C21DA8"/>
    <w:rsid w:val="00C22422"/>
    <w:rsid w:val="00C27652"/>
    <w:rsid w:val="00C30514"/>
    <w:rsid w:val="00C31129"/>
    <w:rsid w:val="00C312AD"/>
    <w:rsid w:val="00C326E6"/>
    <w:rsid w:val="00C35A3C"/>
    <w:rsid w:val="00C40D5E"/>
    <w:rsid w:val="00C41912"/>
    <w:rsid w:val="00C41EBD"/>
    <w:rsid w:val="00C42FB5"/>
    <w:rsid w:val="00C44274"/>
    <w:rsid w:val="00C467B9"/>
    <w:rsid w:val="00C478DC"/>
    <w:rsid w:val="00C514F2"/>
    <w:rsid w:val="00C516C2"/>
    <w:rsid w:val="00C531D1"/>
    <w:rsid w:val="00C53BCF"/>
    <w:rsid w:val="00C54D8C"/>
    <w:rsid w:val="00C559A7"/>
    <w:rsid w:val="00C57846"/>
    <w:rsid w:val="00C57F8D"/>
    <w:rsid w:val="00C604B2"/>
    <w:rsid w:val="00C60A86"/>
    <w:rsid w:val="00C634DE"/>
    <w:rsid w:val="00C65925"/>
    <w:rsid w:val="00C71090"/>
    <w:rsid w:val="00C719C8"/>
    <w:rsid w:val="00C73437"/>
    <w:rsid w:val="00C75784"/>
    <w:rsid w:val="00C75CAC"/>
    <w:rsid w:val="00C76864"/>
    <w:rsid w:val="00C820A9"/>
    <w:rsid w:val="00C86DC7"/>
    <w:rsid w:val="00C872E8"/>
    <w:rsid w:val="00C87B49"/>
    <w:rsid w:val="00C909A1"/>
    <w:rsid w:val="00C917E5"/>
    <w:rsid w:val="00C922D3"/>
    <w:rsid w:val="00C94AA4"/>
    <w:rsid w:val="00C9550B"/>
    <w:rsid w:val="00C96F95"/>
    <w:rsid w:val="00CA0A4B"/>
    <w:rsid w:val="00CA23E1"/>
    <w:rsid w:val="00CA4EEE"/>
    <w:rsid w:val="00CA637B"/>
    <w:rsid w:val="00CA7112"/>
    <w:rsid w:val="00CB1762"/>
    <w:rsid w:val="00CB33B3"/>
    <w:rsid w:val="00CB3585"/>
    <w:rsid w:val="00CB4708"/>
    <w:rsid w:val="00CB7DF3"/>
    <w:rsid w:val="00CC17A0"/>
    <w:rsid w:val="00CC5EE4"/>
    <w:rsid w:val="00CC6F73"/>
    <w:rsid w:val="00CC7F0A"/>
    <w:rsid w:val="00CD08E8"/>
    <w:rsid w:val="00CD5046"/>
    <w:rsid w:val="00CE2FF8"/>
    <w:rsid w:val="00CE7F9D"/>
    <w:rsid w:val="00CF4897"/>
    <w:rsid w:val="00CF6415"/>
    <w:rsid w:val="00CF6C09"/>
    <w:rsid w:val="00CF7635"/>
    <w:rsid w:val="00CF799D"/>
    <w:rsid w:val="00D000E4"/>
    <w:rsid w:val="00D010E3"/>
    <w:rsid w:val="00D02AE4"/>
    <w:rsid w:val="00D03C57"/>
    <w:rsid w:val="00D10EBB"/>
    <w:rsid w:val="00D141C3"/>
    <w:rsid w:val="00D1648D"/>
    <w:rsid w:val="00D21BFA"/>
    <w:rsid w:val="00D33BDE"/>
    <w:rsid w:val="00D3509D"/>
    <w:rsid w:val="00D3606D"/>
    <w:rsid w:val="00D36878"/>
    <w:rsid w:val="00D4087E"/>
    <w:rsid w:val="00D4177D"/>
    <w:rsid w:val="00D4313B"/>
    <w:rsid w:val="00D43D23"/>
    <w:rsid w:val="00D43D88"/>
    <w:rsid w:val="00D4499D"/>
    <w:rsid w:val="00D5205B"/>
    <w:rsid w:val="00D522D7"/>
    <w:rsid w:val="00D5393F"/>
    <w:rsid w:val="00D53F1B"/>
    <w:rsid w:val="00D54310"/>
    <w:rsid w:val="00D57501"/>
    <w:rsid w:val="00D62FCB"/>
    <w:rsid w:val="00D6512D"/>
    <w:rsid w:val="00D67607"/>
    <w:rsid w:val="00D6789C"/>
    <w:rsid w:val="00D7013F"/>
    <w:rsid w:val="00D711A0"/>
    <w:rsid w:val="00D7510D"/>
    <w:rsid w:val="00D76472"/>
    <w:rsid w:val="00D76A84"/>
    <w:rsid w:val="00D8032F"/>
    <w:rsid w:val="00D80E07"/>
    <w:rsid w:val="00D83E02"/>
    <w:rsid w:val="00D83FB6"/>
    <w:rsid w:val="00D841E7"/>
    <w:rsid w:val="00D85914"/>
    <w:rsid w:val="00D92006"/>
    <w:rsid w:val="00D95600"/>
    <w:rsid w:val="00D9668C"/>
    <w:rsid w:val="00D9718A"/>
    <w:rsid w:val="00DA006D"/>
    <w:rsid w:val="00DB6E88"/>
    <w:rsid w:val="00DC5CF2"/>
    <w:rsid w:val="00DC63F3"/>
    <w:rsid w:val="00DC7622"/>
    <w:rsid w:val="00DD18DB"/>
    <w:rsid w:val="00DD4024"/>
    <w:rsid w:val="00DD58B9"/>
    <w:rsid w:val="00DD73C3"/>
    <w:rsid w:val="00DE07D4"/>
    <w:rsid w:val="00DE508C"/>
    <w:rsid w:val="00DE7DC6"/>
    <w:rsid w:val="00DF69EF"/>
    <w:rsid w:val="00E00C81"/>
    <w:rsid w:val="00E0155D"/>
    <w:rsid w:val="00E06283"/>
    <w:rsid w:val="00E0773E"/>
    <w:rsid w:val="00E1024C"/>
    <w:rsid w:val="00E10563"/>
    <w:rsid w:val="00E11EAB"/>
    <w:rsid w:val="00E120F2"/>
    <w:rsid w:val="00E14217"/>
    <w:rsid w:val="00E14412"/>
    <w:rsid w:val="00E278F3"/>
    <w:rsid w:val="00E27A03"/>
    <w:rsid w:val="00E362A8"/>
    <w:rsid w:val="00E521A5"/>
    <w:rsid w:val="00E52A03"/>
    <w:rsid w:val="00E56287"/>
    <w:rsid w:val="00E6024E"/>
    <w:rsid w:val="00E66036"/>
    <w:rsid w:val="00E66188"/>
    <w:rsid w:val="00E6686F"/>
    <w:rsid w:val="00E67A76"/>
    <w:rsid w:val="00E70456"/>
    <w:rsid w:val="00E76B81"/>
    <w:rsid w:val="00E84431"/>
    <w:rsid w:val="00E9208E"/>
    <w:rsid w:val="00E93268"/>
    <w:rsid w:val="00E943C1"/>
    <w:rsid w:val="00E94BBF"/>
    <w:rsid w:val="00E95E0D"/>
    <w:rsid w:val="00E96666"/>
    <w:rsid w:val="00E970F7"/>
    <w:rsid w:val="00EA085C"/>
    <w:rsid w:val="00EA53CC"/>
    <w:rsid w:val="00EA58B1"/>
    <w:rsid w:val="00EA631D"/>
    <w:rsid w:val="00EB058F"/>
    <w:rsid w:val="00EB205F"/>
    <w:rsid w:val="00EB48A4"/>
    <w:rsid w:val="00EC198C"/>
    <w:rsid w:val="00EC2692"/>
    <w:rsid w:val="00EC2E2B"/>
    <w:rsid w:val="00EC45FC"/>
    <w:rsid w:val="00EC4A85"/>
    <w:rsid w:val="00EC6AB3"/>
    <w:rsid w:val="00EC794C"/>
    <w:rsid w:val="00ED21BF"/>
    <w:rsid w:val="00ED5367"/>
    <w:rsid w:val="00ED7BF9"/>
    <w:rsid w:val="00ED7C9E"/>
    <w:rsid w:val="00EE0B31"/>
    <w:rsid w:val="00EE1353"/>
    <w:rsid w:val="00EE1FB0"/>
    <w:rsid w:val="00EE5D22"/>
    <w:rsid w:val="00EE669F"/>
    <w:rsid w:val="00EF1D19"/>
    <w:rsid w:val="00EF64EF"/>
    <w:rsid w:val="00EF69EA"/>
    <w:rsid w:val="00F00396"/>
    <w:rsid w:val="00F005A1"/>
    <w:rsid w:val="00F008F9"/>
    <w:rsid w:val="00F03D72"/>
    <w:rsid w:val="00F046E0"/>
    <w:rsid w:val="00F10E7E"/>
    <w:rsid w:val="00F1313C"/>
    <w:rsid w:val="00F13AF1"/>
    <w:rsid w:val="00F13C8E"/>
    <w:rsid w:val="00F16922"/>
    <w:rsid w:val="00F1724E"/>
    <w:rsid w:val="00F21B5D"/>
    <w:rsid w:val="00F23037"/>
    <w:rsid w:val="00F2573B"/>
    <w:rsid w:val="00F2752B"/>
    <w:rsid w:val="00F27C80"/>
    <w:rsid w:val="00F27CAA"/>
    <w:rsid w:val="00F30B35"/>
    <w:rsid w:val="00F312E0"/>
    <w:rsid w:val="00F3400C"/>
    <w:rsid w:val="00F4336E"/>
    <w:rsid w:val="00F47CAF"/>
    <w:rsid w:val="00F51451"/>
    <w:rsid w:val="00F5430E"/>
    <w:rsid w:val="00F54510"/>
    <w:rsid w:val="00F54B91"/>
    <w:rsid w:val="00F55A21"/>
    <w:rsid w:val="00F56358"/>
    <w:rsid w:val="00F577FB"/>
    <w:rsid w:val="00F61440"/>
    <w:rsid w:val="00F634B2"/>
    <w:rsid w:val="00F66527"/>
    <w:rsid w:val="00F71E80"/>
    <w:rsid w:val="00F739EF"/>
    <w:rsid w:val="00F740BE"/>
    <w:rsid w:val="00F76932"/>
    <w:rsid w:val="00F772CA"/>
    <w:rsid w:val="00F80650"/>
    <w:rsid w:val="00F84BEC"/>
    <w:rsid w:val="00F913D6"/>
    <w:rsid w:val="00F94A6C"/>
    <w:rsid w:val="00FA23A9"/>
    <w:rsid w:val="00FA5532"/>
    <w:rsid w:val="00FA5826"/>
    <w:rsid w:val="00FA7033"/>
    <w:rsid w:val="00FB15F9"/>
    <w:rsid w:val="00FB18D7"/>
    <w:rsid w:val="00FB24E1"/>
    <w:rsid w:val="00FB45B7"/>
    <w:rsid w:val="00FB5488"/>
    <w:rsid w:val="00FB662B"/>
    <w:rsid w:val="00FB79AF"/>
    <w:rsid w:val="00FC1356"/>
    <w:rsid w:val="00FC2C70"/>
    <w:rsid w:val="00FC4487"/>
    <w:rsid w:val="00FC52B9"/>
    <w:rsid w:val="00FC56A4"/>
    <w:rsid w:val="00FC57D0"/>
    <w:rsid w:val="00FD100A"/>
    <w:rsid w:val="00FD4DEB"/>
    <w:rsid w:val="00FD597A"/>
    <w:rsid w:val="00FE1B30"/>
    <w:rsid w:val="00FE489A"/>
    <w:rsid w:val="00FE5674"/>
    <w:rsid w:val="00FE6E9D"/>
    <w:rsid w:val="00FE7135"/>
    <w:rsid w:val="00FF3267"/>
    <w:rsid w:val="00FF54EB"/>
    <w:rsid w:val="00FF664A"/>
    <w:rsid w:val="00FF79DB"/>
    <w:rsid w:val="02CA9CFE"/>
    <w:rsid w:val="030F7F93"/>
    <w:rsid w:val="0479EA97"/>
    <w:rsid w:val="04DA0B51"/>
    <w:rsid w:val="060BBE6F"/>
    <w:rsid w:val="074914BD"/>
    <w:rsid w:val="08685A53"/>
    <w:rsid w:val="0955A6FE"/>
    <w:rsid w:val="09E9D19A"/>
    <w:rsid w:val="09F20B95"/>
    <w:rsid w:val="0A04EBF1"/>
    <w:rsid w:val="0A409A41"/>
    <w:rsid w:val="0AD2E72D"/>
    <w:rsid w:val="0C0DAE83"/>
    <w:rsid w:val="0C3EC5B8"/>
    <w:rsid w:val="0C9B8304"/>
    <w:rsid w:val="0E785A71"/>
    <w:rsid w:val="0E8D17DA"/>
    <w:rsid w:val="0E95E162"/>
    <w:rsid w:val="0ED01AAD"/>
    <w:rsid w:val="0F2B63B9"/>
    <w:rsid w:val="101427BD"/>
    <w:rsid w:val="108CB373"/>
    <w:rsid w:val="10C597B0"/>
    <w:rsid w:val="11446D9D"/>
    <w:rsid w:val="119985F4"/>
    <w:rsid w:val="11DC3976"/>
    <w:rsid w:val="11FFBFE5"/>
    <w:rsid w:val="13A01B82"/>
    <w:rsid w:val="146A1882"/>
    <w:rsid w:val="14A7BB8C"/>
    <w:rsid w:val="163CAFFC"/>
    <w:rsid w:val="19A1F496"/>
    <w:rsid w:val="1BB2B440"/>
    <w:rsid w:val="1BEFCFFB"/>
    <w:rsid w:val="1E00BDB6"/>
    <w:rsid w:val="1EF6E016"/>
    <w:rsid w:val="1F8D2BF1"/>
    <w:rsid w:val="21CD75EE"/>
    <w:rsid w:val="22E41091"/>
    <w:rsid w:val="2568B37C"/>
    <w:rsid w:val="25C4EDDE"/>
    <w:rsid w:val="27A82F0C"/>
    <w:rsid w:val="290B6745"/>
    <w:rsid w:val="2A10E14D"/>
    <w:rsid w:val="2A31E843"/>
    <w:rsid w:val="2A76472C"/>
    <w:rsid w:val="2D7D288B"/>
    <w:rsid w:val="2DB470D1"/>
    <w:rsid w:val="2DECD1D9"/>
    <w:rsid w:val="2EAE17F2"/>
    <w:rsid w:val="2FFEF184"/>
    <w:rsid w:val="320C5237"/>
    <w:rsid w:val="3267341F"/>
    <w:rsid w:val="3274CEDC"/>
    <w:rsid w:val="32AFB8ED"/>
    <w:rsid w:val="33743622"/>
    <w:rsid w:val="3519E37F"/>
    <w:rsid w:val="356E7238"/>
    <w:rsid w:val="357A1594"/>
    <w:rsid w:val="36009590"/>
    <w:rsid w:val="36656432"/>
    <w:rsid w:val="36D95FF3"/>
    <w:rsid w:val="390256AA"/>
    <w:rsid w:val="3C9C5625"/>
    <w:rsid w:val="3D0D44DD"/>
    <w:rsid w:val="3DB61CA8"/>
    <w:rsid w:val="3E63B937"/>
    <w:rsid w:val="3F4EFF90"/>
    <w:rsid w:val="3F6DA082"/>
    <w:rsid w:val="3FF60660"/>
    <w:rsid w:val="400483D7"/>
    <w:rsid w:val="41079DA6"/>
    <w:rsid w:val="411C2EE2"/>
    <w:rsid w:val="41B92A68"/>
    <w:rsid w:val="42ADC7FB"/>
    <w:rsid w:val="43492CB7"/>
    <w:rsid w:val="434B84C5"/>
    <w:rsid w:val="436453FF"/>
    <w:rsid w:val="4376AAEA"/>
    <w:rsid w:val="439C75B9"/>
    <w:rsid w:val="43C1260D"/>
    <w:rsid w:val="43C61F66"/>
    <w:rsid w:val="45580047"/>
    <w:rsid w:val="45D6261A"/>
    <w:rsid w:val="4764F13E"/>
    <w:rsid w:val="4814F95D"/>
    <w:rsid w:val="481767DF"/>
    <w:rsid w:val="488F2390"/>
    <w:rsid w:val="49ADCE6D"/>
    <w:rsid w:val="4B73E434"/>
    <w:rsid w:val="4DC96045"/>
    <w:rsid w:val="4E2F2D28"/>
    <w:rsid w:val="4EB786D1"/>
    <w:rsid w:val="4F057F97"/>
    <w:rsid w:val="4F1383D5"/>
    <w:rsid w:val="5029DA30"/>
    <w:rsid w:val="510A3D21"/>
    <w:rsid w:val="513F5DC6"/>
    <w:rsid w:val="55035378"/>
    <w:rsid w:val="574585EF"/>
    <w:rsid w:val="57D8468C"/>
    <w:rsid w:val="598F1EDB"/>
    <w:rsid w:val="5BE96E17"/>
    <w:rsid w:val="5C54C81D"/>
    <w:rsid w:val="5D14B016"/>
    <w:rsid w:val="5F6D3A13"/>
    <w:rsid w:val="5FEB6938"/>
    <w:rsid w:val="61072258"/>
    <w:rsid w:val="61E8DB26"/>
    <w:rsid w:val="6231CD6D"/>
    <w:rsid w:val="62A2BF27"/>
    <w:rsid w:val="6302F4B7"/>
    <w:rsid w:val="64B17973"/>
    <w:rsid w:val="65B6BA21"/>
    <w:rsid w:val="65F161EB"/>
    <w:rsid w:val="66115F68"/>
    <w:rsid w:val="669A2837"/>
    <w:rsid w:val="66D85886"/>
    <w:rsid w:val="66ECE6FB"/>
    <w:rsid w:val="69A59D9C"/>
    <w:rsid w:val="6A1641E3"/>
    <w:rsid w:val="6BD55A90"/>
    <w:rsid w:val="6C45FA56"/>
    <w:rsid w:val="6FD047AB"/>
    <w:rsid w:val="733F5E56"/>
    <w:rsid w:val="74089E20"/>
    <w:rsid w:val="74503080"/>
    <w:rsid w:val="74B27D36"/>
    <w:rsid w:val="74DE525F"/>
    <w:rsid w:val="74EF9887"/>
    <w:rsid w:val="771B0534"/>
    <w:rsid w:val="775C7630"/>
    <w:rsid w:val="782D7FF4"/>
    <w:rsid w:val="79818E6B"/>
    <w:rsid w:val="7A7B64D6"/>
    <w:rsid w:val="7BB35041"/>
    <w:rsid w:val="7BE2CF9C"/>
    <w:rsid w:val="7CAE93B6"/>
    <w:rsid w:val="7CB0AC90"/>
    <w:rsid w:val="7D3FF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41847"/>
  <w15:chartTrackingRefBased/>
  <w15:docId w15:val="{EFC803DD-0913-4444-A282-81047B32A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F52"/>
    <w:pPr>
      <w:spacing w:after="100" w:afterAutospacing="1" w:line="240" w:lineRule="auto"/>
    </w:pPr>
  </w:style>
  <w:style w:type="paragraph" w:styleId="Heading1">
    <w:name w:val="heading 1"/>
    <w:basedOn w:val="Normal"/>
    <w:next w:val="Normal"/>
    <w:link w:val="Heading1Char"/>
    <w:uiPriority w:val="9"/>
    <w:qFormat/>
    <w:rsid w:val="00C046B9"/>
    <w:pPr>
      <w:keepNext/>
      <w:ind w:left="720"/>
      <w:jc w:val="center"/>
      <w:outlineLvl w:val="0"/>
    </w:pPr>
    <w:rPr>
      <w:i/>
    </w:rPr>
  </w:style>
  <w:style w:type="paragraph" w:styleId="Heading2">
    <w:name w:val="heading 2"/>
    <w:basedOn w:val="Normal"/>
    <w:next w:val="Normal"/>
    <w:link w:val="Heading2Char"/>
    <w:uiPriority w:val="9"/>
    <w:unhideWhenUsed/>
    <w:qFormat/>
    <w:rsid w:val="00C046B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913D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7A0D9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315241"/>
  </w:style>
  <w:style w:type="paragraph" w:styleId="Title">
    <w:name w:val="Title"/>
    <w:basedOn w:val="Normal"/>
    <w:next w:val="Normal"/>
    <w:link w:val="TitleChar"/>
    <w:uiPriority w:val="10"/>
    <w:qFormat/>
    <w:rsid w:val="0031524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5241"/>
    <w:rPr>
      <w:rFonts w:asciiTheme="majorHAnsi" w:eastAsiaTheme="majorEastAsia" w:hAnsiTheme="majorHAnsi" w:cstheme="majorBidi"/>
      <w:spacing w:val="-10"/>
      <w:kern w:val="28"/>
      <w:sz w:val="56"/>
      <w:szCs w:val="56"/>
    </w:rPr>
  </w:style>
  <w:style w:type="paragraph" w:styleId="ListParagraph">
    <w:name w:val="List Paragraph"/>
    <w:basedOn w:val="Normal"/>
    <w:link w:val="ListParagraphChar"/>
    <w:uiPriority w:val="34"/>
    <w:qFormat/>
    <w:rsid w:val="00315241"/>
    <w:pPr>
      <w:ind w:left="720"/>
      <w:contextualSpacing/>
    </w:pPr>
  </w:style>
  <w:style w:type="character" w:styleId="Hyperlink">
    <w:name w:val="Hyperlink"/>
    <w:basedOn w:val="DefaultParagraphFont"/>
    <w:uiPriority w:val="99"/>
    <w:unhideWhenUsed/>
    <w:rsid w:val="00315241"/>
    <w:rPr>
      <w:strike w:val="0"/>
      <w:dstrike w:val="0"/>
      <w:color w:val="428BCA"/>
      <w:u w:val="none"/>
      <w:effect w:val="none"/>
    </w:rPr>
  </w:style>
  <w:style w:type="character" w:customStyle="1" w:styleId="ListParagraphChar">
    <w:name w:val="List Paragraph Char"/>
    <w:basedOn w:val="DefaultParagraphFont"/>
    <w:link w:val="ListParagraph"/>
    <w:uiPriority w:val="34"/>
    <w:rsid w:val="00315241"/>
  </w:style>
  <w:style w:type="paragraph" w:customStyle="1" w:styleId="Default">
    <w:name w:val="Default"/>
    <w:rsid w:val="00315241"/>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183F70"/>
    <w:pPr>
      <w:tabs>
        <w:tab w:val="center" w:pos="4680"/>
        <w:tab w:val="right" w:pos="9360"/>
      </w:tabs>
      <w:spacing w:after="0"/>
    </w:pPr>
  </w:style>
  <w:style w:type="character" w:customStyle="1" w:styleId="HeaderChar">
    <w:name w:val="Header Char"/>
    <w:basedOn w:val="DefaultParagraphFont"/>
    <w:link w:val="Header"/>
    <w:uiPriority w:val="99"/>
    <w:rsid w:val="00183F70"/>
  </w:style>
  <w:style w:type="paragraph" w:styleId="Footer">
    <w:name w:val="footer"/>
    <w:basedOn w:val="Normal"/>
    <w:link w:val="FooterChar"/>
    <w:uiPriority w:val="99"/>
    <w:unhideWhenUsed/>
    <w:rsid w:val="00183F70"/>
    <w:pPr>
      <w:tabs>
        <w:tab w:val="center" w:pos="4680"/>
        <w:tab w:val="right" w:pos="9360"/>
      </w:tabs>
      <w:spacing w:after="0"/>
    </w:pPr>
  </w:style>
  <w:style w:type="character" w:customStyle="1" w:styleId="FooterChar">
    <w:name w:val="Footer Char"/>
    <w:basedOn w:val="DefaultParagraphFont"/>
    <w:link w:val="Footer"/>
    <w:uiPriority w:val="99"/>
    <w:rsid w:val="00183F70"/>
  </w:style>
  <w:style w:type="character" w:customStyle="1" w:styleId="Heading1Char">
    <w:name w:val="Heading 1 Char"/>
    <w:basedOn w:val="DefaultParagraphFont"/>
    <w:link w:val="Heading1"/>
    <w:uiPriority w:val="9"/>
    <w:rsid w:val="00C046B9"/>
    <w:rPr>
      <w:i/>
    </w:rPr>
  </w:style>
  <w:style w:type="character" w:customStyle="1" w:styleId="Heading2Char">
    <w:name w:val="Heading 2 Char"/>
    <w:basedOn w:val="DefaultParagraphFont"/>
    <w:link w:val="Heading2"/>
    <w:uiPriority w:val="9"/>
    <w:rsid w:val="00C046B9"/>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C046B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46B9"/>
    <w:rPr>
      <w:rFonts w:ascii="Tahoma" w:hAnsi="Tahoma" w:cs="Tahoma"/>
      <w:sz w:val="16"/>
      <w:szCs w:val="16"/>
    </w:rPr>
  </w:style>
  <w:style w:type="table" w:styleId="TableGrid">
    <w:name w:val="Table Grid"/>
    <w:basedOn w:val="TableNormal"/>
    <w:uiPriority w:val="59"/>
    <w:rsid w:val="00C046B9"/>
    <w:pPr>
      <w:spacing w:after="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046B9"/>
    <w:rPr>
      <w:i/>
      <w:iCs/>
    </w:rPr>
  </w:style>
  <w:style w:type="character" w:styleId="CommentReference">
    <w:name w:val="annotation reference"/>
    <w:basedOn w:val="DefaultParagraphFont"/>
    <w:uiPriority w:val="99"/>
    <w:semiHidden/>
    <w:unhideWhenUsed/>
    <w:rsid w:val="00C046B9"/>
    <w:rPr>
      <w:sz w:val="16"/>
      <w:szCs w:val="16"/>
    </w:rPr>
  </w:style>
  <w:style w:type="character" w:styleId="FollowedHyperlink">
    <w:name w:val="FollowedHyperlink"/>
    <w:basedOn w:val="DefaultParagraphFont"/>
    <w:uiPriority w:val="99"/>
    <w:semiHidden/>
    <w:unhideWhenUsed/>
    <w:rsid w:val="00C046B9"/>
    <w:rPr>
      <w:color w:val="954F72" w:themeColor="followedHyperlink"/>
      <w:u w:val="single"/>
    </w:rPr>
  </w:style>
  <w:style w:type="paragraph" w:styleId="BodyText">
    <w:name w:val="Body Text"/>
    <w:basedOn w:val="Normal"/>
    <w:link w:val="BodyTextChar"/>
    <w:uiPriority w:val="1"/>
    <w:unhideWhenUsed/>
    <w:qFormat/>
    <w:rsid w:val="00C046B9"/>
    <w:rPr>
      <w:b/>
    </w:rPr>
  </w:style>
  <w:style w:type="character" w:customStyle="1" w:styleId="BodyTextChar">
    <w:name w:val="Body Text Char"/>
    <w:basedOn w:val="DefaultParagraphFont"/>
    <w:link w:val="BodyText"/>
    <w:uiPriority w:val="1"/>
    <w:rsid w:val="00C046B9"/>
    <w:rPr>
      <w:b/>
    </w:rPr>
  </w:style>
  <w:style w:type="paragraph" w:styleId="BodyText2">
    <w:name w:val="Body Text 2"/>
    <w:basedOn w:val="Normal"/>
    <w:link w:val="BodyText2Char"/>
    <w:uiPriority w:val="99"/>
    <w:unhideWhenUsed/>
    <w:rsid w:val="00C046B9"/>
    <w:pPr>
      <w:spacing w:after="0" w:afterAutospacing="0"/>
    </w:pPr>
    <w:rPr>
      <w:b/>
      <w:u w:val="single"/>
    </w:rPr>
  </w:style>
  <w:style w:type="character" w:customStyle="1" w:styleId="BodyText2Char">
    <w:name w:val="Body Text 2 Char"/>
    <w:basedOn w:val="DefaultParagraphFont"/>
    <w:link w:val="BodyText2"/>
    <w:uiPriority w:val="99"/>
    <w:rsid w:val="00C046B9"/>
    <w:rPr>
      <w:b/>
      <w:u w:val="single"/>
    </w:rPr>
  </w:style>
  <w:style w:type="paragraph" w:styleId="NormalWeb">
    <w:name w:val="Normal (Web)"/>
    <w:basedOn w:val="Normal"/>
    <w:uiPriority w:val="99"/>
    <w:semiHidden/>
    <w:unhideWhenUsed/>
    <w:rsid w:val="00C046B9"/>
    <w:pPr>
      <w:spacing w:before="100" w:beforeAutospacing="1"/>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C046B9"/>
    <w:rPr>
      <w:color w:val="605E5C"/>
      <w:shd w:val="clear" w:color="auto" w:fill="E1DFDD"/>
    </w:rPr>
  </w:style>
  <w:style w:type="paragraph" w:customStyle="1" w:styleId="paragraph">
    <w:name w:val="paragraph"/>
    <w:basedOn w:val="Normal"/>
    <w:rsid w:val="00C046B9"/>
    <w:pPr>
      <w:spacing w:before="100" w:beforeAutospacing="1"/>
    </w:pPr>
    <w:rPr>
      <w:rFonts w:ascii="Times New Roman" w:eastAsia="Times New Roman" w:hAnsi="Times New Roman" w:cs="Times New Roman"/>
      <w:sz w:val="24"/>
      <w:szCs w:val="24"/>
    </w:rPr>
  </w:style>
  <w:style w:type="character" w:customStyle="1" w:styleId="eop">
    <w:name w:val="eop"/>
    <w:basedOn w:val="DefaultParagraphFont"/>
    <w:rsid w:val="00C046B9"/>
  </w:style>
  <w:style w:type="paragraph" w:styleId="Revision">
    <w:name w:val="Revision"/>
    <w:hidden/>
    <w:uiPriority w:val="99"/>
    <w:semiHidden/>
    <w:rsid w:val="00C046B9"/>
    <w:pPr>
      <w:spacing w:after="0" w:line="240" w:lineRule="auto"/>
    </w:pPr>
  </w:style>
  <w:style w:type="paragraph" w:customStyle="1" w:styleId="TableParagraph">
    <w:name w:val="Table Paragraph"/>
    <w:basedOn w:val="Normal"/>
    <w:uiPriority w:val="1"/>
    <w:qFormat/>
    <w:rsid w:val="00C046B9"/>
    <w:pPr>
      <w:widowControl w:val="0"/>
      <w:autoSpaceDE w:val="0"/>
      <w:autoSpaceDN w:val="0"/>
      <w:spacing w:after="0" w:afterAutospacing="0"/>
    </w:pPr>
    <w:rPr>
      <w:rFonts w:ascii="Calibri" w:eastAsia="Calibri" w:hAnsi="Calibri" w:cs="Calibri"/>
    </w:rPr>
  </w:style>
  <w:style w:type="character" w:customStyle="1" w:styleId="NoSpacingChar">
    <w:name w:val="No Spacing Char"/>
    <w:basedOn w:val="DefaultParagraphFont"/>
    <w:link w:val="NoSpacing"/>
    <w:uiPriority w:val="1"/>
    <w:locked/>
    <w:rsid w:val="00C046B9"/>
  </w:style>
  <w:style w:type="paragraph" w:styleId="NoSpacing">
    <w:name w:val="No Spacing"/>
    <w:link w:val="NoSpacingChar"/>
    <w:uiPriority w:val="1"/>
    <w:qFormat/>
    <w:rsid w:val="00C046B9"/>
    <w:pPr>
      <w:spacing w:after="0" w:line="240" w:lineRule="auto"/>
      <w:jc w:val="center"/>
    </w:pPr>
  </w:style>
  <w:style w:type="table" w:customStyle="1" w:styleId="TableGrid2">
    <w:name w:val="Table Grid2"/>
    <w:basedOn w:val="TableNormal"/>
    <w:next w:val="TableGrid"/>
    <w:uiPriority w:val="59"/>
    <w:rsid w:val="00C046B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25C1F"/>
    <w:rPr>
      <w:color w:val="605E5C"/>
      <w:shd w:val="clear" w:color="auto" w:fill="E1DFDD"/>
    </w:rPr>
  </w:style>
  <w:style w:type="paragraph" w:styleId="CommentText">
    <w:name w:val="annotation text"/>
    <w:basedOn w:val="Normal"/>
    <w:link w:val="CommentTextChar"/>
    <w:uiPriority w:val="99"/>
    <w:unhideWhenUsed/>
    <w:rsid w:val="00227244"/>
    <w:pPr>
      <w:spacing w:after="0" w:afterAutospacing="0"/>
    </w:pPr>
    <w:rPr>
      <w:rFonts w:ascii="Times New Roman" w:eastAsia="Calibri" w:hAnsi="Times New Roman" w:cs="Times New Roman"/>
      <w:sz w:val="20"/>
      <w:szCs w:val="20"/>
    </w:rPr>
  </w:style>
  <w:style w:type="character" w:customStyle="1" w:styleId="CommentTextChar">
    <w:name w:val="Comment Text Char"/>
    <w:basedOn w:val="DefaultParagraphFont"/>
    <w:link w:val="CommentText"/>
    <w:uiPriority w:val="99"/>
    <w:rsid w:val="00227244"/>
    <w:rPr>
      <w:rFonts w:ascii="Times New Roman" w:eastAsia="Calibri" w:hAnsi="Times New Roman" w:cs="Times New Roman"/>
      <w:sz w:val="20"/>
      <w:szCs w:val="20"/>
    </w:rPr>
  </w:style>
  <w:style w:type="character" w:customStyle="1" w:styleId="contextualspellingandgrammarerror">
    <w:name w:val="contextualspellingandgrammarerror"/>
    <w:basedOn w:val="DefaultParagraphFont"/>
    <w:rsid w:val="00383618"/>
  </w:style>
  <w:style w:type="character" w:customStyle="1" w:styleId="tabchar">
    <w:name w:val="tabchar"/>
    <w:basedOn w:val="DefaultParagraphFont"/>
    <w:rsid w:val="00B22DF7"/>
  </w:style>
  <w:style w:type="character" w:customStyle="1" w:styleId="spellingerror">
    <w:name w:val="spellingerror"/>
    <w:basedOn w:val="DefaultParagraphFont"/>
    <w:rsid w:val="00BB723D"/>
  </w:style>
  <w:style w:type="character" w:customStyle="1" w:styleId="advancedproofingissue">
    <w:name w:val="advancedproofingissue"/>
    <w:basedOn w:val="DefaultParagraphFont"/>
    <w:rsid w:val="00D5393F"/>
  </w:style>
  <w:style w:type="character" w:customStyle="1" w:styleId="scxw17794244">
    <w:name w:val="scxw17794244"/>
    <w:basedOn w:val="DefaultParagraphFont"/>
    <w:rsid w:val="00A549D0"/>
  </w:style>
  <w:style w:type="character" w:customStyle="1" w:styleId="UnresolvedMention2">
    <w:name w:val="Unresolved Mention2"/>
    <w:basedOn w:val="DefaultParagraphFont"/>
    <w:uiPriority w:val="99"/>
    <w:semiHidden/>
    <w:unhideWhenUsed/>
    <w:rsid w:val="0049088D"/>
    <w:rPr>
      <w:color w:val="605E5C"/>
      <w:shd w:val="clear" w:color="auto" w:fill="E1DFDD"/>
    </w:rPr>
  </w:style>
  <w:style w:type="character" w:customStyle="1" w:styleId="ui-provider">
    <w:name w:val="ui-provider"/>
    <w:basedOn w:val="DefaultParagraphFont"/>
    <w:rsid w:val="00B37C24"/>
  </w:style>
  <w:style w:type="paragraph" w:styleId="TOCHeading">
    <w:name w:val="TOC Heading"/>
    <w:basedOn w:val="Heading1"/>
    <w:next w:val="Normal"/>
    <w:uiPriority w:val="39"/>
    <w:unhideWhenUsed/>
    <w:qFormat/>
    <w:rsid w:val="00916586"/>
    <w:pPr>
      <w:keepLines/>
      <w:spacing w:before="240" w:after="0" w:afterAutospacing="0" w:line="259" w:lineRule="auto"/>
      <w:ind w:left="0"/>
      <w:jc w:val="left"/>
      <w:outlineLvl w:val="9"/>
    </w:pPr>
    <w:rPr>
      <w:rFonts w:asciiTheme="majorHAnsi" w:eastAsiaTheme="majorEastAsia" w:hAnsiTheme="majorHAnsi" w:cstheme="majorBidi"/>
      <w:i w:val="0"/>
      <w:color w:val="2F5496" w:themeColor="accent1" w:themeShade="BF"/>
      <w:sz w:val="32"/>
      <w:szCs w:val="32"/>
    </w:rPr>
  </w:style>
  <w:style w:type="paragraph" w:styleId="TOC1">
    <w:name w:val="toc 1"/>
    <w:basedOn w:val="Normal"/>
    <w:next w:val="Normal"/>
    <w:autoRedefine/>
    <w:uiPriority w:val="39"/>
    <w:unhideWhenUsed/>
    <w:rsid w:val="00916586"/>
  </w:style>
  <w:style w:type="paragraph" w:styleId="TOC2">
    <w:name w:val="toc 2"/>
    <w:basedOn w:val="Normal"/>
    <w:next w:val="Normal"/>
    <w:autoRedefine/>
    <w:uiPriority w:val="39"/>
    <w:unhideWhenUsed/>
    <w:rsid w:val="009A5114"/>
    <w:pPr>
      <w:tabs>
        <w:tab w:val="left" w:pos="880"/>
        <w:tab w:val="right" w:leader="dot" w:pos="9350"/>
      </w:tabs>
      <w:spacing w:after="0" w:afterAutospacing="0" w:line="360" w:lineRule="auto"/>
      <w:ind w:left="216"/>
    </w:pPr>
  </w:style>
  <w:style w:type="character" w:customStyle="1" w:styleId="Heading3Char">
    <w:name w:val="Heading 3 Char"/>
    <w:basedOn w:val="DefaultParagraphFont"/>
    <w:link w:val="Heading3"/>
    <w:uiPriority w:val="9"/>
    <w:rsid w:val="00F913D6"/>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9A5114"/>
    <w:pPr>
      <w:ind w:left="440"/>
    </w:pPr>
  </w:style>
  <w:style w:type="paragraph" w:styleId="TOC4">
    <w:name w:val="toc 4"/>
    <w:basedOn w:val="Normal"/>
    <w:next w:val="Normal"/>
    <w:autoRedefine/>
    <w:uiPriority w:val="39"/>
    <w:unhideWhenUsed/>
    <w:rsid w:val="00125F4E"/>
    <w:pPr>
      <w:spacing w:afterAutospacing="0" w:line="259" w:lineRule="auto"/>
      <w:ind w:left="660"/>
    </w:pPr>
    <w:rPr>
      <w:rFonts w:eastAsiaTheme="minorEastAsia"/>
      <w:kern w:val="2"/>
      <w14:ligatures w14:val="standardContextual"/>
    </w:rPr>
  </w:style>
  <w:style w:type="paragraph" w:styleId="TOC5">
    <w:name w:val="toc 5"/>
    <w:basedOn w:val="Normal"/>
    <w:next w:val="Normal"/>
    <w:autoRedefine/>
    <w:uiPriority w:val="39"/>
    <w:unhideWhenUsed/>
    <w:rsid w:val="00125F4E"/>
    <w:pPr>
      <w:spacing w:afterAutospacing="0" w:line="259" w:lineRule="auto"/>
      <w:ind w:left="880"/>
    </w:pPr>
    <w:rPr>
      <w:rFonts w:eastAsiaTheme="minorEastAsia"/>
      <w:kern w:val="2"/>
      <w14:ligatures w14:val="standardContextual"/>
    </w:rPr>
  </w:style>
  <w:style w:type="paragraph" w:styleId="TOC6">
    <w:name w:val="toc 6"/>
    <w:basedOn w:val="Normal"/>
    <w:next w:val="Normal"/>
    <w:autoRedefine/>
    <w:uiPriority w:val="39"/>
    <w:unhideWhenUsed/>
    <w:rsid w:val="00125F4E"/>
    <w:pPr>
      <w:spacing w:afterAutospacing="0" w:line="259" w:lineRule="auto"/>
      <w:ind w:left="1100"/>
    </w:pPr>
    <w:rPr>
      <w:rFonts w:eastAsiaTheme="minorEastAsia"/>
      <w:kern w:val="2"/>
      <w14:ligatures w14:val="standardContextual"/>
    </w:rPr>
  </w:style>
  <w:style w:type="paragraph" w:styleId="TOC7">
    <w:name w:val="toc 7"/>
    <w:basedOn w:val="Normal"/>
    <w:next w:val="Normal"/>
    <w:autoRedefine/>
    <w:uiPriority w:val="39"/>
    <w:unhideWhenUsed/>
    <w:rsid w:val="00125F4E"/>
    <w:pPr>
      <w:spacing w:afterAutospacing="0" w:line="259" w:lineRule="auto"/>
      <w:ind w:left="1320"/>
    </w:pPr>
    <w:rPr>
      <w:rFonts w:eastAsiaTheme="minorEastAsia"/>
      <w:kern w:val="2"/>
      <w14:ligatures w14:val="standardContextual"/>
    </w:rPr>
  </w:style>
  <w:style w:type="paragraph" w:styleId="TOC8">
    <w:name w:val="toc 8"/>
    <w:basedOn w:val="Normal"/>
    <w:next w:val="Normal"/>
    <w:autoRedefine/>
    <w:uiPriority w:val="39"/>
    <w:unhideWhenUsed/>
    <w:rsid w:val="00125F4E"/>
    <w:pPr>
      <w:spacing w:afterAutospacing="0" w:line="259" w:lineRule="auto"/>
      <w:ind w:left="1540"/>
    </w:pPr>
    <w:rPr>
      <w:rFonts w:eastAsiaTheme="minorEastAsia"/>
      <w:kern w:val="2"/>
      <w14:ligatures w14:val="standardContextual"/>
    </w:rPr>
  </w:style>
  <w:style w:type="paragraph" w:styleId="TOC9">
    <w:name w:val="toc 9"/>
    <w:basedOn w:val="Normal"/>
    <w:next w:val="Normal"/>
    <w:autoRedefine/>
    <w:uiPriority w:val="39"/>
    <w:unhideWhenUsed/>
    <w:rsid w:val="00125F4E"/>
    <w:pPr>
      <w:spacing w:afterAutospacing="0" w:line="259" w:lineRule="auto"/>
      <w:ind w:left="1760"/>
    </w:pPr>
    <w:rPr>
      <w:rFonts w:eastAsiaTheme="minorEastAsia"/>
      <w:kern w:val="2"/>
      <w14:ligatures w14:val="standardContextual"/>
    </w:rPr>
  </w:style>
  <w:style w:type="character" w:customStyle="1" w:styleId="Heading4Char">
    <w:name w:val="Heading 4 Char"/>
    <w:basedOn w:val="DefaultParagraphFont"/>
    <w:link w:val="Heading4"/>
    <w:uiPriority w:val="9"/>
    <w:rsid w:val="007A0D92"/>
    <w:rPr>
      <w:rFonts w:asciiTheme="majorHAnsi" w:eastAsiaTheme="majorEastAsia" w:hAnsiTheme="majorHAnsi" w:cstheme="majorBidi"/>
      <w:i/>
      <w:iCs/>
      <w:color w:val="2F5496" w:themeColor="accent1" w:themeShade="BF"/>
    </w:rPr>
  </w:style>
  <w:style w:type="paragraph" w:styleId="CommentSubject">
    <w:name w:val="annotation subject"/>
    <w:basedOn w:val="CommentText"/>
    <w:next w:val="CommentText"/>
    <w:link w:val="CommentSubjectChar"/>
    <w:uiPriority w:val="99"/>
    <w:semiHidden/>
    <w:unhideWhenUsed/>
    <w:rsid w:val="00C467B9"/>
    <w:pPr>
      <w:spacing w:after="100" w:afterAutospacing="1"/>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467B9"/>
    <w:rPr>
      <w:rFonts w:ascii="Times New Roman" w:eastAsia="Calibri" w:hAnsi="Times New Roman" w:cs="Times New Roman"/>
      <w:b/>
      <w:bCs/>
      <w:sz w:val="20"/>
      <w:szCs w:val="20"/>
    </w:rPr>
  </w:style>
  <w:style w:type="paragraph" w:styleId="Caption">
    <w:name w:val="caption"/>
    <w:basedOn w:val="Normal"/>
    <w:next w:val="Normal"/>
    <w:uiPriority w:val="35"/>
    <w:unhideWhenUsed/>
    <w:qFormat/>
    <w:rsid w:val="00C31129"/>
    <w:pPr>
      <w:spacing w:after="200"/>
    </w:pPr>
    <w:rPr>
      <w:i/>
      <w:iCs/>
      <w:color w:val="44546A" w:themeColor="text2"/>
      <w:sz w:val="18"/>
      <w:szCs w:val="18"/>
    </w:rPr>
  </w:style>
  <w:style w:type="table" w:customStyle="1" w:styleId="TableGrid1">
    <w:name w:val="Table Grid1"/>
    <w:basedOn w:val="TableNormal"/>
    <w:next w:val="TableGrid"/>
    <w:uiPriority w:val="59"/>
    <w:rsid w:val="005F463F"/>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8C56D4"/>
    <w:pPr>
      <w:spacing w:after="0" w:line="240" w:lineRule="auto"/>
    </w:pPr>
    <w:rPr>
      <w:rFonts w:ascii="Calibri" w:eastAsia="Calibri" w:hAnsi="Calibri" w:cs="Times New Roman"/>
      <w:sz w:val="20"/>
      <w:szCs w:val="20"/>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84077">
      <w:bodyDiv w:val="1"/>
      <w:marLeft w:val="0"/>
      <w:marRight w:val="0"/>
      <w:marTop w:val="0"/>
      <w:marBottom w:val="0"/>
      <w:divBdr>
        <w:top w:val="none" w:sz="0" w:space="0" w:color="auto"/>
        <w:left w:val="none" w:sz="0" w:space="0" w:color="auto"/>
        <w:bottom w:val="none" w:sz="0" w:space="0" w:color="auto"/>
        <w:right w:val="none" w:sz="0" w:space="0" w:color="auto"/>
      </w:divBdr>
    </w:div>
    <w:div w:id="27528301">
      <w:bodyDiv w:val="1"/>
      <w:marLeft w:val="0"/>
      <w:marRight w:val="0"/>
      <w:marTop w:val="0"/>
      <w:marBottom w:val="0"/>
      <w:divBdr>
        <w:top w:val="none" w:sz="0" w:space="0" w:color="auto"/>
        <w:left w:val="none" w:sz="0" w:space="0" w:color="auto"/>
        <w:bottom w:val="none" w:sz="0" w:space="0" w:color="auto"/>
        <w:right w:val="none" w:sz="0" w:space="0" w:color="auto"/>
      </w:divBdr>
      <w:divsChild>
        <w:div w:id="517617681">
          <w:marLeft w:val="0"/>
          <w:marRight w:val="0"/>
          <w:marTop w:val="0"/>
          <w:marBottom w:val="0"/>
          <w:divBdr>
            <w:top w:val="none" w:sz="0" w:space="0" w:color="auto"/>
            <w:left w:val="none" w:sz="0" w:space="0" w:color="auto"/>
            <w:bottom w:val="none" w:sz="0" w:space="0" w:color="auto"/>
            <w:right w:val="none" w:sz="0" w:space="0" w:color="auto"/>
          </w:divBdr>
          <w:divsChild>
            <w:div w:id="1839804285">
              <w:marLeft w:val="0"/>
              <w:marRight w:val="0"/>
              <w:marTop w:val="0"/>
              <w:marBottom w:val="0"/>
              <w:divBdr>
                <w:top w:val="none" w:sz="0" w:space="0" w:color="auto"/>
                <w:left w:val="none" w:sz="0" w:space="0" w:color="auto"/>
                <w:bottom w:val="none" w:sz="0" w:space="0" w:color="auto"/>
                <w:right w:val="none" w:sz="0" w:space="0" w:color="auto"/>
              </w:divBdr>
            </w:div>
            <w:div w:id="2065062632">
              <w:marLeft w:val="0"/>
              <w:marRight w:val="0"/>
              <w:marTop w:val="0"/>
              <w:marBottom w:val="0"/>
              <w:divBdr>
                <w:top w:val="none" w:sz="0" w:space="0" w:color="auto"/>
                <w:left w:val="none" w:sz="0" w:space="0" w:color="auto"/>
                <w:bottom w:val="none" w:sz="0" w:space="0" w:color="auto"/>
                <w:right w:val="none" w:sz="0" w:space="0" w:color="auto"/>
              </w:divBdr>
            </w:div>
          </w:divsChild>
        </w:div>
        <w:div w:id="746075827">
          <w:marLeft w:val="0"/>
          <w:marRight w:val="0"/>
          <w:marTop w:val="0"/>
          <w:marBottom w:val="0"/>
          <w:divBdr>
            <w:top w:val="none" w:sz="0" w:space="0" w:color="auto"/>
            <w:left w:val="none" w:sz="0" w:space="0" w:color="auto"/>
            <w:bottom w:val="none" w:sz="0" w:space="0" w:color="auto"/>
            <w:right w:val="none" w:sz="0" w:space="0" w:color="auto"/>
          </w:divBdr>
          <w:divsChild>
            <w:div w:id="868687531">
              <w:marLeft w:val="0"/>
              <w:marRight w:val="0"/>
              <w:marTop w:val="0"/>
              <w:marBottom w:val="0"/>
              <w:divBdr>
                <w:top w:val="none" w:sz="0" w:space="0" w:color="auto"/>
                <w:left w:val="none" w:sz="0" w:space="0" w:color="auto"/>
                <w:bottom w:val="none" w:sz="0" w:space="0" w:color="auto"/>
                <w:right w:val="none" w:sz="0" w:space="0" w:color="auto"/>
              </w:divBdr>
            </w:div>
            <w:div w:id="628245367">
              <w:marLeft w:val="0"/>
              <w:marRight w:val="0"/>
              <w:marTop w:val="0"/>
              <w:marBottom w:val="0"/>
              <w:divBdr>
                <w:top w:val="none" w:sz="0" w:space="0" w:color="auto"/>
                <w:left w:val="none" w:sz="0" w:space="0" w:color="auto"/>
                <w:bottom w:val="none" w:sz="0" w:space="0" w:color="auto"/>
                <w:right w:val="none" w:sz="0" w:space="0" w:color="auto"/>
              </w:divBdr>
            </w:div>
            <w:div w:id="24762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92919">
      <w:bodyDiv w:val="1"/>
      <w:marLeft w:val="0"/>
      <w:marRight w:val="0"/>
      <w:marTop w:val="0"/>
      <w:marBottom w:val="0"/>
      <w:divBdr>
        <w:top w:val="none" w:sz="0" w:space="0" w:color="auto"/>
        <w:left w:val="none" w:sz="0" w:space="0" w:color="auto"/>
        <w:bottom w:val="none" w:sz="0" w:space="0" w:color="auto"/>
        <w:right w:val="none" w:sz="0" w:space="0" w:color="auto"/>
      </w:divBdr>
      <w:divsChild>
        <w:div w:id="993682567">
          <w:marLeft w:val="0"/>
          <w:marRight w:val="0"/>
          <w:marTop w:val="0"/>
          <w:marBottom w:val="0"/>
          <w:divBdr>
            <w:top w:val="none" w:sz="0" w:space="0" w:color="auto"/>
            <w:left w:val="none" w:sz="0" w:space="0" w:color="auto"/>
            <w:bottom w:val="none" w:sz="0" w:space="0" w:color="auto"/>
            <w:right w:val="none" w:sz="0" w:space="0" w:color="auto"/>
          </w:divBdr>
        </w:div>
        <w:div w:id="1046566501">
          <w:marLeft w:val="0"/>
          <w:marRight w:val="0"/>
          <w:marTop w:val="0"/>
          <w:marBottom w:val="0"/>
          <w:divBdr>
            <w:top w:val="none" w:sz="0" w:space="0" w:color="auto"/>
            <w:left w:val="none" w:sz="0" w:space="0" w:color="auto"/>
            <w:bottom w:val="none" w:sz="0" w:space="0" w:color="auto"/>
            <w:right w:val="none" w:sz="0" w:space="0" w:color="auto"/>
          </w:divBdr>
        </w:div>
      </w:divsChild>
    </w:div>
    <w:div w:id="40061690">
      <w:bodyDiv w:val="1"/>
      <w:marLeft w:val="0"/>
      <w:marRight w:val="0"/>
      <w:marTop w:val="0"/>
      <w:marBottom w:val="0"/>
      <w:divBdr>
        <w:top w:val="none" w:sz="0" w:space="0" w:color="auto"/>
        <w:left w:val="none" w:sz="0" w:space="0" w:color="auto"/>
        <w:bottom w:val="none" w:sz="0" w:space="0" w:color="auto"/>
        <w:right w:val="none" w:sz="0" w:space="0" w:color="auto"/>
      </w:divBdr>
    </w:div>
    <w:div w:id="42946468">
      <w:bodyDiv w:val="1"/>
      <w:marLeft w:val="0"/>
      <w:marRight w:val="0"/>
      <w:marTop w:val="0"/>
      <w:marBottom w:val="0"/>
      <w:divBdr>
        <w:top w:val="none" w:sz="0" w:space="0" w:color="auto"/>
        <w:left w:val="none" w:sz="0" w:space="0" w:color="auto"/>
        <w:bottom w:val="none" w:sz="0" w:space="0" w:color="auto"/>
        <w:right w:val="none" w:sz="0" w:space="0" w:color="auto"/>
      </w:divBdr>
      <w:divsChild>
        <w:div w:id="1783304734">
          <w:marLeft w:val="0"/>
          <w:marRight w:val="0"/>
          <w:marTop w:val="0"/>
          <w:marBottom w:val="0"/>
          <w:divBdr>
            <w:top w:val="none" w:sz="0" w:space="0" w:color="auto"/>
            <w:left w:val="none" w:sz="0" w:space="0" w:color="auto"/>
            <w:bottom w:val="none" w:sz="0" w:space="0" w:color="auto"/>
            <w:right w:val="none" w:sz="0" w:space="0" w:color="auto"/>
          </w:divBdr>
        </w:div>
        <w:div w:id="415980597">
          <w:marLeft w:val="0"/>
          <w:marRight w:val="0"/>
          <w:marTop w:val="0"/>
          <w:marBottom w:val="0"/>
          <w:divBdr>
            <w:top w:val="none" w:sz="0" w:space="0" w:color="auto"/>
            <w:left w:val="none" w:sz="0" w:space="0" w:color="auto"/>
            <w:bottom w:val="none" w:sz="0" w:space="0" w:color="auto"/>
            <w:right w:val="none" w:sz="0" w:space="0" w:color="auto"/>
          </w:divBdr>
        </w:div>
        <w:div w:id="2006934360">
          <w:marLeft w:val="0"/>
          <w:marRight w:val="0"/>
          <w:marTop w:val="0"/>
          <w:marBottom w:val="0"/>
          <w:divBdr>
            <w:top w:val="none" w:sz="0" w:space="0" w:color="auto"/>
            <w:left w:val="none" w:sz="0" w:space="0" w:color="auto"/>
            <w:bottom w:val="none" w:sz="0" w:space="0" w:color="auto"/>
            <w:right w:val="none" w:sz="0" w:space="0" w:color="auto"/>
          </w:divBdr>
        </w:div>
        <w:div w:id="1155024523">
          <w:marLeft w:val="0"/>
          <w:marRight w:val="0"/>
          <w:marTop w:val="0"/>
          <w:marBottom w:val="0"/>
          <w:divBdr>
            <w:top w:val="none" w:sz="0" w:space="0" w:color="auto"/>
            <w:left w:val="none" w:sz="0" w:space="0" w:color="auto"/>
            <w:bottom w:val="none" w:sz="0" w:space="0" w:color="auto"/>
            <w:right w:val="none" w:sz="0" w:space="0" w:color="auto"/>
          </w:divBdr>
        </w:div>
        <w:div w:id="1628924699">
          <w:marLeft w:val="0"/>
          <w:marRight w:val="0"/>
          <w:marTop w:val="0"/>
          <w:marBottom w:val="0"/>
          <w:divBdr>
            <w:top w:val="none" w:sz="0" w:space="0" w:color="auto"/>
            <w:left w:val="none" w:sz="0" w:space="0" w:color="auto"/>
            <w:bottom w:val="none" w:sz="0" w:space="0" w:color="auto"/>
            <w:right w:val="none" w:sz="0" w:space="0" w:color="auto"/>
          </w:divBdr>
        </w:div>
      </w:divsChild>
    </w:div>
    <w:div w:id="84352565">
      <w:bodyDiv w:val="1"/>
      <w:marLeft w:val="0"/>
      <w:marRight w:val="0"/>
      <w:marTop w:val="0"/>
      <w:marBottom w:val="0"/>
      <w:divBdr>
        <w:top w:val="none" w:sz="0" w:space="0" w:color="auto"/>
        <w:left w:val="none" w:sz="0" w:space="0" w:color="auto"/>
        <w:bottom w:val="none" w:sz="0" w:space="0" w:color="auto"/>
        <w:right w:val="none" w:sz="0" w:space="0" w:color="auto"/>
      </w:divBdr>
      <w:divsChild>
        <w:div w:id="1004865289">
          <w:marLeft w:val="0"/>
          <w:marRight w:val="0"/>
          <w:marTop w:val="0"/>
          <w:marBottom w:val="0"/>
          <w:divBdr>
            <w:top w:val="none" w:sz="0" w:space="0" w:color="auto"/>
            <w:left w:val="none" w:sz="0" w:space="0" w:color="auto"/>
            <w:bottom w:val="none" w:sz="0" w:space="0" w:color="auto"/>
            <w:right w:val="none" w:sz="0" w:space="0" w:color="auto"/>
          </w:divBdr>
        </w:div>
        <w:div w:id="1575555115">
          <w:marLeft w:val="0"/>
          <w:marRight w:val="0"/>
          <w:marTop w:val="0"/>
          <w:marBottom w:val="0"/>
          <w:divBdr>
            <w:top w:val="none" w:sz="0" w:space="0" w:color="auto"/>
            <w:left w:val="none" w:sz="0" w:space="0" w:color="auto"/>
            <w:bottom w:val="none" w:sz="0" w:space="0" w:color="auto"/>
            <w:right w:val="none" w:sz="0" w:space="0" w:color="auto"/>
          </w:divBdr>
        </w:div>
        <w:div w:id="420757830">
          <w:marLeft w:val="0"/>
          <w:marRight w:val="0"/>
          <w:marTop w:val="0"/>
          <w:marBottom w:val="0"/>
          <w:divBdr>
            <w:top w:val="none" w:sz="0" w:space="0" w:color="auto"/>
            <w:left w:val="none" w:sz="0" w:space="0" w:color="auto"/>
            <w:bottom w:val="none" w:sz="0" w:space="0" w:color="auto"/>
            <w:right w:val="none" w:sz="0" w:space="0" w:color="auto"/>
          </w:divBdr>
        </w:div>
        <w:div w:id="796459385">
          <w:marLeft w:val="0"/>
          <w:marRight w:val="0"/>
          <w:marTop w:val="0"/>
          <w:marBottom w:val="0"/>
          <w:divBdr>
            <w:top w:val="none" w:sz="0" w:space="0" w:color="auto"/>
            <w:left w:val="none" w:sz="0" w:space="0" w:color="auto"/>
            <w:bottom w:val="none" w:sz="0" w:space="0" w:color="auto"/>
            <w:right w:val="none" w:sz="0" w:space="0" w:color="auto"/>
          </w:divBdr>
        </w:div>
        <w:div w:id="562105028">
          <w:marLeft w:val="0"/>
          <w:marRight w:val="0"/>
          <w:marTop w:val="0"/>
          <w:marBottom w:val="0"/>
          <w:divBdr>
            <w:top w:val="none" w:sz="0" w:space="0" w:color="auto"/>
            <w:left w:val="none" w:sz="0" w:space="0" w:color="auto"/>
            <w:bottom w:val="none" w:sz="0" w:space="0" w:color="auto"/>
            <w:right w:val="none" w:sz="0" w:space="0" w:color="auto"/>
          </w:divBdr>
        </w:div>
        <w:div w:id="1851019362">
          <w:marLeft w:val="0"/>
          <w:marRight w:val="0"/>
          <w:marTop w:val="0"/>
          <w:marBottom w:val="0"/>
          <w:divBdr>
            <w:top w:val="none" w:sz="0" w:space="0" w:color="auto"/>
            <w:left w:val="none" w:sz="0" w:space="0" w:color="auto"/>
            <w:bottom w:val="none" w:sz="0" w:space="0" w:color="auto"/>
            <w:right w:val="none" w:sz="0" w:space="0" w:color="auto"/>
          </w:divBdr>
        </w:div>
        <w:div w:id="1886260473">
          <w:marLeft w:val="0"/>
          <w:marRight w:val="0"/>
          <w:marTop w:val="0"/>
          <w:marBottom w:val="0"/>
          <w:divBdr>
            <w:top w:val="none" w:sz="0" w:space="0" w:color="auto"/>
            <w:left w:val="none" w:sz="0" w:space="0" w:color="auto"/>
            <w:bottom w:val="none" w:sz="0" w:space="0" w:color="auto"/>
            <w:right w:val="none" w:sz="0" w:space="0" w:color="auto"/>
          </w:divBdr>
        </w:div>
        <w:div w:id="285742703">
          <w:marLeft w:val="0"/>
          <w:marRight w:val="0"/>
          <w:marTop w:val="0"/>
          <w:marBottom w:val="0"/>
          <w:divBdr>
            <w:top w:val="none" w:sz="0" w:space="0" w:color="auto"/>
            <w:left w:val="none" w:sz="0" w:space="0" w:color="auto"/>
            <w:bottom w:val="none" w:sz="0" w:space="0" w:color="auto"/>
            <w:right w:val="none" w:sz="0" w:space="0" w:color="auto"/>
          </w:divBdr>
        </w:div>
        <w:div w:id="154688005">
          <w:marLeft w:val="0"/>
          <w:marRight w:val="0"/>
          <w:marTop w:val="0"/>
          <w:marBottom w:val="0"/>
          <w:divBdr>
            <w:top w:val="none" w:sz="0" w:space="0" w:color="auto"/>
            <w:left w:val="none" w:sz="0" w:space="0" w:color="auto"/>
            <w:bottom w:val="none" w:sz="0" w:space="0" w:color="auto"/>
            <w:right w:val="none" w:sz="0" w:space="0" w:color="auto"/>
          </w:divBdr>
        </w:div>
      </w:divsChild>
    </w:div>
    <w:div w:id="100148661">
      <w:bodyDiv w:val="1"/>
      <w:marLeft w:val="0"/>
      <w:marRight w:val="0"/>
      <w:marTop w:val="0"/>
      <w:marBottom w:val="0"/>
      <w:divBdr>
        <w:top w:val="none" w:sz="0" w:space="0" w:color="auto"/>
        <w:left w:val="none" w:sz="0" w:space="0" w:color="auto"/>
        <w:bottom w:val="none" w:sz="0" w:space="0" w:color="auto"/>
        <w:right w:val="none" w:sz="0" w:space="0" w:color="auto"/>
      </w:divBdr>
      <w:divsChild>
        <w:div w:id="1337852822">
          <w:marLeft w:val="0"/>
          <w:marRight w:val="0"/>
          <w:marTop w:val="0"/>
          <w:marBottom w:val="0"/>
          <w:divBdr>
            <w:top w:val="none" w:sz="0" w:space="0" w:color="auto"/>
            <w:left w:val="none" w:sz="0" w:space="0" w:color="auto"/>
            <w:bottom w:val="none" w:sz="0" w:space="0" w:color="auto"/>
            <w:right w:val="none" w:sz="0" w:space="0" w:color="auto"/>
          </w:divBdr>
        </w:div>
        <w:div w:id="503399931">
          <w:marLeft w:val="0"/>
          <w:marRight w:val="0"/>
          <w:marTop w:val="0"/>
          <w:marBottom w:val="0"/>
          <w:divBdr>
            <w:top w:val="none" w:sz="0" w:space="0" w:color="auto"/>
            <w:left w:val="none" w:sz="0" w:space="0" w:color="auto"/>
            <w:bottom w:val="none" w:sz="0" w:space="0" w:color="auto"/>
            <w:right w:val="none" w:sz="0" w:space="0" w:color="auto"/>
          </w:divBdr>
          <w:divsChild>
            <w:div w:id="1683046091">
              <w:marLeft w:val="0"/>
              <w:marRight w:val="0"/>
              <w:marTop w:val="0"/>
              <w:marBottom w:val="0"/>
              <w:divBdr>
                <w:top w:val="none" w:sz="0" w:space="0" w:color="auto"/>
                <w:left w:val="none" w:sz="0" w:space="0" w:color="auto"/>
                <w:bottom w:val="none" w:sz="0" w:space="0" w:color="auto"/>
                <w:right w:val="none" w:sz="0" w:space="0" w:color="auto"/>
              </w:divBdr>
            </w:div>
          </w:divsChild>
        </w:div>
        <w:div w:id="1053775838">
          <w:marLeft w:val="0"/>
          <w:marRight w:val="0"/>
          <w:marTop w:val="0"/>
          <w:marBottom w:val="0"/>
          <w:divBdr>
            <w:top w:val="none" w:sz="0" w:space="0" w:color="auto"/>
            <w:left w:val="none" w:sz="0" w:space="0" w:color="auto"/>
            <w:bottom w:val="none" w:sz="0" w:space="0" w:color="auto"/>
            <w:right w:val="none" w:sz="0" w:space="0" w:color="auto"/>
          </w:divBdr>
        </w:div>
        <w:div w:id="111900380">
          <w:marLeft w:val="0"/>
          <w:marRight w:val="0"/>
          <w:marTop w:val="0"/>
          <w:marBottom w:val="0"/>
          <w:divBdr>
            <w:top w:val="none" w:sz="0" w:space="0" w:color="auto"/>
            <w:left w:val="none" w:sz="0" w:space="0" w:color="auto"/>
            <w:bottom w:val="none" w:sz="0" w:space="0" w:color="auto"/>
            <w:right w:val="none" w:sz="0" w:space="0" w:color="auto"/>
          </w:divBdr>
        </w:div>
      </w:divsChild>
    </w:div>
    <w:div w:id="102772579">
      <w:bodyDiv w:val="1"/>
      <w:marLeft w:val="0"/>
      <w:marRight w:val="0"/>
      <w:marTop w:val="0"/>
      <w:marBottom w:val="0"/>
      <w:divBdr>
        <w:top w:val="none" w:sz="0" w:space="0" w:color="auto"/>
        <w:left w:val="none" w:sz="0" w:space="0" w:color="auto"/>
        <w:bottom w:val="none" w:sz="0" w:space="0" w:color="auto"/>
        <w:right w:val="none" w:sz="0" w:space="0" w:color="auto"/>
      </w:divBdr>
      <w:divsChild>
        <w:div w:id="885679236">
          <w:marLeft w:val="0"/>
          <w:marRight w:val="0"/>
          <w:marTop w:val="0"/>
          <w:marBottom w:val="0"/>
          <w:divBdr>
            <w:top w:val="none" w:sz="0" w:space="0" w:color="auto"/>
            <w:left w:val="none" w:sz="0" w:space="0" w:color="auto"/>
            <w:bottom w:val="none" w:sz="0" w:space="0" w:color="auto"/>
            <w:right w:val="none" w:sz="0" w:space="0" w:color="auto"/>
          </w:divBdr>
        </w:div>
        <w:div w:id="1330599531">
          <w:marLeft w:val="0"/>
          <w:marRight w:val="0"/>
          <w:marTop w:val="0"/>
          <w:marBottom w:val="0"/>
          <w:divBdr>
            <w:top w:val="none" w:sz="0" w:space="0" w:color="auto"/>
            <w:left w:val="none" w:sz="0" w:space="0" w:color="auto"/>
            <w:bottom w:val="none" w:sz="0" w:space="0" w:color="auto"/>
            <w:right w:val="none" w:sz="0" w:space="0" w:color="auto"/>
          </w:divBdr>
        </w:div>
        <w:div w:id="1472555077">
          <w:marLeft w:val="0"/>
          <w:marRight w:val="0"/>
          <w:marTop w:val="0"/>
          <w:marBottom w:val="0"/>
          <w:divBdr>
            <w:top w:val="none" w:sz="0" w:space="0" w:color="auto"/>
            <w:left w:val="none" w:sz="0" w:space="0" w:color="auto"/>
            <w:bottom w:val="none" w:sz="0" w:space="0" w:color="auto"/>
            <w:right w:val="none" w:sz="0" w:space="0" w:color="auto"/>
          </w:divBdr>
        </w:div>
        <w:div w:id="1435593841">
          <w:marLeft w:val="0"/>
          <w:marRight w:val="0"/>
          <w:marTop w:val="0"/>
          <w:marBottom w:val="0"/>
          <w:divBdr>
            <w:top w:val="none" w:sz="0" w:space="0" w:color="auto"/>
            <w:left w:val="none" w:sz="0" w:space="0" w:color="auto"/>
            <w:bottom w:val="none" w:sz="0" w:space="0" w:color="auto"/>
            <w:right w:val="none" w:sz="0" w:space="0" w:color="auto"/>
          </w:divBdr>
        </w:div>
        <w:div w:id="1579630427">
          <w:marLeft w:val="0"/>
          <w:marRight w:val="0"/>
          <w:marTop w:val="0"/>
          <w:marBottom w:val="0"/>
          <w:divBdr>
            <w:top w:val="none" w:sz="0" w:space="0" w:color="auto"/>
            <w:left w:val="none" w:sz="0" w:space="0" w:color="auto"/>
            <w:bottom w:val="none" w:sz="0" w:space="0" w:color="auto"/>
            <w:right w:val="none" w:sz="0" w:space="0" w:color="auto"/>
          </w:divBdr>
        </w:div>
        <w:div w:id="358701160">
          <w:marLeft w:val="0"/>
          <w:marRight w:val="0"/>
          <w:marTop w:val="0"/>
          <w:marBottom w:val="0"/>
          <w:divBdr>
            <w:top w:val="none" w:sz="0" w:space="0" w:color="auto"/>
            <w:left w:val="none" w:sz="0" w:space="0" w:color="auto"/>
            <w:bottom w:val="none" w:sz="0" w:space="0" w:color="auto"/>
            <w:right w:val="none" w:sz="0" w:space="0" w:color="auto"/>
          </w:divBdr>
        </w:div>
        <w:div w:id="550967206">
          <w:marLeft w:val="0"/>
          <w:marRight w:val="0"/>
          <w:marTop w:val="0"/>
          <w:marBottom w:val="0"/>
          <w:divBdr>
            <w:top w:val="none" w:sz="0" w:space="0" w:color="auto"/>
            <w:left w:val="none" w:sz="0" w:space="0" w:color="auto"/>
            <w:bottom w:val="none" w:sz="0" w:space="0" w:color="auto"/>
            <w:right w:val="none" w:sz="0" w:space="0" w:color="auto"/>
          </w:divBdr>
        </w:div>
        <w:div w:id="1437481775">
          <w:marLeft w:val="0"/>
          <w:marRight w:val="0"/>
          <w:marTop w:val="0"/>
          <w:marBottom w:val="0"/>
          <w:divBdr>
            <w:top w:val="none" w:sz="0" w:space="0" w:color="auto"/>
            <w:left w:val="none" w:sz="0" w:space="0" w:color="auto"/>
            <w:bottom w:val="none" w:sz="0" w:space="0" w:color="auto"/>
            <w:right w:val="none" w:sz="0" w:space="0" w:color="auto"/>
          </w:divBdr>
        </w:div>
      </w:divsChild>
    </w:div>
    <w:div w:id="125901820">
      <w:bodyDiv w:val="1"/>
      <w:marLeft w:val="0"/>
      <w:marRight w:val="0"/>
      <w:marTop w:val="0"/>
      <w:marBottom w:val="0"/>
      <w:divBdr>
        <w:top w:val="none" w:sz="0" w:space="0" w:color="auto"/>
        <w:left w:val="none" w:sz="0" w:space="0" w:color="auto"/>
        <w:bottom w:val="none" w:sz="0" w:space="0" w:color="auto"/>
        <w:right w:val="none" w:sz="0" w:space="0" w:color="auto"/>
      </w:divBdr>
      <w:divsChild>
        <w:div w:id="1839418317">
          <w:marLeft w:val="0"/>
          <w:marRight w:val="0"/>
          <w:marTop w:val="0"/>
          <w:marBottom w:val="0"/>
          <w:divBdr>
            <w:top w:val="none" w:sz="0" w:space="0" w:color="auto"/>
            <w:left w:val="none" w:sz="0" w:space="0" w:color="auto"/>
            <w:bottom w:val="none" w:sz="0" w:space="0" w:color="auto"/>
            <w:right w:val="none" w:sz="0" w:space="0" w:color="auto"/>
          </w:divBdr>
        </w:div>
        <w:div w:id="1326317794">
          <w:marLeft w:val="0"/>
          <w:marRight w:val="0"/>
          <w:marTop w:val="0"/>
          <w:marBottom w:val="0"/>
          <w:divBdr>
            <w:top w:val="none" w:sz="0" w:space="0" w:color="auto"/>
            <w:left w:val="none" w:sz="0" w:space="0" w:color="auto"/>
            <w:bottom w:val="none" w:sz="0" w:space="0" w:color="auto"/>
            <w:right w:val="none" w:sz="0" w:space="0" w:color="auto"/>
          </w:divBdr>
        </w:div>
        <w:div w:id="1402750190">
          <w:marLeft w:val="0"/>
          <w:marRight w:val="0"/>
          <w:marTop w:val="0"/>
          <w:marBottom w:val="0"/>
          <w:divBdr>
            <w:top w:val="none" w:sz="0" w:space="0" w:color="auto"/>
            <w:left w:val="none" w:sz="0" w:space="0" w:color="auto"/>
            <w:bottom w:val="none" w:sz="0" w:space="0" w:color="auto"/>
            <w:right w:val="none" w:sz="0" w:space="0" w:color="auto"/>
          </w:divBdr>
        </w:div>
      </w:divsChild>
    </w:div>
    <w:div w:id="149491428">
      <w:bodyDiv w:val="1"/>
      <w:marLeft w:val="0"/>
      <w:marRight w:val="0"/>
      <w:marTop w:val="0"/>
      <w:marBottom w:val="0"/>
      <w:divBdr>
        <w:top w:val="none" w:sz="0" w:space="0" w:color="auto"/>
        <w:left w:val="none" w:sz="0" w:space="0" w:color="auto"/>
        <w:bottom w:val="none" w:sz="0" w:space="0" w:color="auto"/>
        <w:right w:val="none" w:sz="0" w:space="0" w:color="auto"/>
      </w:divBdr>
      <w:divsChild>
        <w:div w:id="1178934072">
          <w:marLeft w:val="0"/>
          <w:marRight w:val="0"/>
          <w:marTop w:val="0"/>
          <w:marBottom w:val="0"/>
          <w:divBdr>
            <w:top w:val="none" w:sz="0" w:space="0" w:color="auto"/>
            <w:left w:val="none" w:sz="0" w:space="0" w:color="auto"/>
            <w:bottom w:val="none" w:sz="0" w:space="0" w:color="auto"/>
            <w:right w:val="none" w:sz="0" w:space="0" w:color="auto"/>
          </w:divBdr>
        </w:div>
        <w:div w:id="1064528092">
          <w:marLeft w:val="0"/>
          <w:marRight w:val="0"/>
          <w:marTop w:val="0"/>
          <w:marBottom w:val="0"/>
          <w:divBdr>
            <w:top w:val="none" w:sz="0" w:space="0" w:color="auto"/>
            <w:left w:val="none" w:sz="0" w:space="0" w:color="auto"/>
            <w:bottom w:val="none" w:sz="0" w:space="0" w:color="auto"/>
            <w:right w:val="none" w:sz="0" w:space="0" w:color="auto"/>
          </w:divBdr>
        </w:div>
        <w:div w:id="1545486968">
          <w:marLeft w:val="0"/>
          <w:marRight w:val="0"/>
          <w:marTop w:val="0"/>
          <w:marBottom w:val="0"/>
          <w:divBdr>
            <w:top w:val="none" w:sz="0" w:space="0" w:color="auto"/>
            <w:left w:val="none" w:sz="0" w:space="0" w:color="auto"/>
            <w:bottom w:val="none" w:sz="0" w:space="0" w:color="auto"/>
            <w:right w:val="none" w:sz="0" w:space="0" w:color="auto"/>
          </w:divBdr>
        </w:div>
      </w:divsChild>
    </w:div>
    <w:div w:id="183249542">
      <w:bodyDiv w:val="1"/>
      <w:marLeft w:val="0"/>
      <w:marRight w:val="0"/>
      <w:marTop w:val="0"/>
      <w:marBottom w:val="0"/>
      <w:divBdr>
        <w:top w:val="none" w:sz="0" w:space="0" w:color="auto"/>
        <w:left w:val="none" w:sz="0" w:space="0" w:color="auto"/>
        <w:bottom w:val="none" w:sz="0" w:space="0" w:color="auto"/>
        <w:right w:val="none" w:sz="0" w:space="0" w:color="auto"/>
      </w:divBdr>
      <w:divsChild>
        <w:div w:id="2140564213">
          <w:marLeft w:val="0"/>
          <w:marRight w:val="0"/>
          <w:marTop w:val="0"/>
          <w:marBottom w:val="0"/>
          <w:divBdr>
            <w:top w:val="none" w:sz="0" w:space="0" w:color="auto"/>
            <w:left w:val="none" w:sz="0" w:space="0" w:color="auto"/>
            <w:bottom w:val="none" w:sz="0" w:space="0" w:color="auto"/>
            <w:right w:val="none" w:sz="0" w:space="0" w:color="auto"/>
          </w:divBdr>
        </w:div>
        <w:div w:id="1733847797">
          <w:marLeft w:val="0"/>
          <w:marRight w:val="0"/>
          <w:marTop w:val="0"/>
          <w:marBottom w:val="0"/>
          <w:divBdr>
            <w:top w:val="none" w:sz="0" w:space="0" w:color="auto"/>
            <w:left w:val="none" w:sz="0" w:space="0" w:color="auto"/>
            <w:bottom w:val="none" w:sz="0" w:space="0" w:color="auto"/>
            <w:right w:val="none" w:sz="0" w:space="0" w:color="auto"/>
          </w:divBdr>
          <w:divsChild>
            <w:div w:id="1449272071">
              <w:marLeft w:val="0"/>
              <w:marRight w:val="0"/>
              <w:marTop w:val="0"/>
              <w:marBottom w:val="0"/>
              <w:divBdr>
                <w:top w:val="none" w:sz="0" w:space="0" w:color="auto"/>
                <w:left w:val="none" w:sz="0" w:space="0" w:color="auto"/>
                <w:bottom w:val="none" w:sz="0" w:space="0" w:color="auto"/>
                <w:right w:val="none" w:sz="0" w:space="0" w:color="auto"/>
              </w:divBdr>
            </w:div>
            <w:div w:id="214171684">
              <w:marLeft w:val="0"/>
              <w:marRight w:val="0"/>
              <w:marTop w:val="0"/>
              <w:marBottom w:val="0"/>
              <w:divBdr>
                <w:top w:val="none" w:sz="0" w:space="0" w:color="auto"/>
                <w:left w:val="none" w:sz="0" w:space="0" w:color="auto"/>
                <w:bottom w:val="none" w:sz="0" w:space="0" w:color="auto"/>
                <w:right w:val="none" w:sz="0" w:space="0" w:color="auto"/>
              </w:divBdr>
            </w:div>
          </w:divsChild>
        </w:div>
        <w:div w:id="1692144284">
          <w:marLeft w:val="0"/>
          <w:marRight w:val="0"/>
          <w:marTop w:val="0"/>
          <w:marBottom w:val="0"/>
          <w:divBdr>
            <w:top w:val="none" w:sz="0" w:space="0" w:color="auto"/>
            <w:left w:val="none" w:sz="0" w:space="0" w:color="auto"/>
            <w:bottom w:val="none" w:sz="0" w:space="0" w:color="auto"/>
            <w:right w:val="none" w:sz="0" w:space="0" w:color="auto"/>
          </w:divBdr>
          <w:divsChild>
            <w:div w:id="1187788873">
              <w:marLeft w:val="0"/>
              <w:marRight w:val="0"/>
              <w:marTop w:val="0"/>
              <w:marBottom w:val="0"/>
              <w:divBdr>
                <w:top w:val="none" w:sz="0" w:space="0" w:color="auto"/>
                <w:left w:val="none" w:sz="0" w:space="0" w:color="auto"/>
                <w:bottom w:val="none" w:sz="0" w:space="0" w:color="auto"/>
                <w:right w:val="none" w:sz="0" w:space="0" w:color="auto"/>
              </w:divBdr>
            </w:div>
            <w:div w:id="151847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544969">
      <w:bodyDiv w:val="1"/>
      <w:marLeft w:val="0"/>
      <w:marRight w:val="0"/>
      <w:marTop w:val="0"/>
      <w:marBottom w:val="0"/>
      <w:divBdr>
        <w:top w:val="none" w:sz="0" w:space="0" w:color="auto"/>
        <w:left w:val="none" w:sz="0" w:space="0" w:color="auto"/>
        <w:bottom w:val="none" w:sz="0" w:space="0" w:color="auto"/>
        <w:right w:val="none" w:sz="0" w:space="0" w:color="auto"/>
      </w:divBdr>
    </w:div>
    <w:div w:id="267350458">
      <w:bodyDiv w:val="1"/>
      <w:marLeft w:val="0"/>
      <w:marRight w:val="0"/>
      <w:marTop w:val="0"/>
      <w:marBottom w:val="0"/>
      <w:divBdr>
        <w:top w:val="none" w:sz="0" w:space="0" w:color="auto"/>
        <w:left w:val="none" w:sz="0" w:space="0" w:color="auto"/>
        <w:bottom w:val="none" w:sz="0" w:space="0" w:color="auto"/>
        <w:right w:val="none" w:sz="0" w:space="0" w:color="auto"/>
      </w:divBdr>
      <w:divsChild>
        <w:div w:id="1308170078">
          <w:marLeft w:val="0"/>
          <w:marRight w:val="0"/>
          <w:marTop w:val="0"/>
          <w:marBottom w:val="0"/>
          <w:divBdr>
            <w:top w:val="none" w:sz="0" w:space="0" w:color="auto"/>
            <w:left w:val="none" w:sz="0" w:space="0" w:color="auto"/>
            <w:bottom w:val="none" w:sz="0" w:space="0" w:color="auto"/>
            <w:right w:val="none" w:sz="0" w:space="0" w:color="auto"/>
          </w:divBdr>
        </w:div>
        <w:div w:id="1866794633">
          <w:marLeft w:val="0"/>
          <w:marRight w:val="0"/>
          <w:marTop w:val="0"/>
          <w:marBottom w:val="0"/>
          <w:divBdr>
            <w:top w:val="none" w:sz="0" w:space="0" w:color="auto"/>
            <w:left w:val="none" w:sz="0" w:space="0" w:color="auto"/>
            <w:bottom w:val="none" w:sz="0" w:space="0" w:color="auto"/>
            <w:right w:val="none" w:sz="0" w:space="0" w:color="auto"/>
          </w:divBdr>
        </w:div>
        <w:div w:id="1622956373">
          <w:marLeft w:val="0"/>
          <w:marRight w:val="0"/>
          <w:marTop w:val="0"/>
          <w:marBottom w:val="0"/>
          <w:divBdr>
            <w:top w:val="none" w:sz="0" w:space="0" w:color="auto"/>
            <w:left w:val="none" w:sz="0" w:space="0" w:color="auto"/>
            <w:bottom w:val="none" w:sz="0" w:space="0" w:color="auto"/>
            <w:right w:val="none" w:sz="0" w:space="0" w:color="auto"/>
          </w:divBdr>
          <w:divsChild>
            <w:div w:id="862478343">
              <w:marLeft w:val="0"/>
              <w:marRight w:val="0"/>
              <w:marTop w:val="0"/>
              <w:marBottom w:val="0"/>
              <w:divBdr>
                <w:top w:val="none" w:sz="0" w:space="0" w:color="auto"/>
                <w:left w:val="none" w:sz="0" w:space="0" w:color="auto"/>
                <w:bottom w:val="none" w:sz="0" w:space="0" w:color="auto"/>
                <w:right w:val="none" w:sz="0" w:space="0" w:color="auto"/>
              </w:divBdr>
            </w:div>
            <w:div w:id="1028722565">
              <w:marLeft w:val="0"/>
              <w:marRight w:val="0"/>
              <w:marTop w:val="0"/>
              <w:marBottom w:val="0"/>
              <w:divBdr>
                <w:top w:val="none" w:sz="0" w:space="0" w:color="auto"/>
                <w:left w:val="none" w:sz="0" w:space="0" w:color="auto"/>
                <w:bottom w:val="none" w:sz="0" w:space="0" w:color="auto"/>
                <w:right w:val="none" w:sz="0" w:space="0" w:color="auto"/>
              </w:divBdr>
            </w:div>
          </w:divsChild>
        </w:div>
        <w:div w:id="1373919989">
          <w:marLeft w:val="0"/>
          <w:marRight w:val="0"/>
          <w:marTop w:val="0"/>
          <w:marBottom w:val="0"/>
          <w:divBdr>
            <w:top w:val="none" w:sz="0" w:space="0" w:color="auto"/>
            <w:left w:val="none" w:sz="0" w:space="0" w:color="auto"/>
            <w:bottom w:val="none" w:sz="0" w:space="0" w:color="auto"/>
            <w:right w:val="none" w:sz="0" w:space="0" w:color="auto"/>
          </w:divBdr>
          <w:divsChild>
            <w:div w:id="77018531">
              <w:marLeft w:val="0"/>
              <w:marRight w:val="0"/>
              <w:marTop w:val="0"/>
              <w:marBottom w:val="0"/>
              <w:divBdr>
                <w:top w:val="none" w:sz="0" w:space="0" w:color="auto"/>
                <w:left w:val="none" w:sz="0" w:space="0" w:color="auto"/>
                <w:bottom w:val="none" w:sz="0" w:space="0" w:color="auto"/>
                <w:right w:val="none" w:sz="0" w:space="0" w:color="auto"/>
              </w:divBdr>
            </w:div>
            <w:div w:id="142903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696470">
      <w:bodyDiv w:val="1"/>
      <w:marLeft w:val="0"/>
      <w:marRight w:val="0"/>
      <w:marTop w:val="0"/>
      <w:marBottom w:val="0"/>
      <w:divBdr>
        <w:top w:val="none" w:sz="0" w:space="0" w:color="auto"/>
        <w:left w:val="none" w:sz="0" w:space="0" w:color="auto"/>
        <w:bottom w:val="none" w:sz="0" w:space="0" w:color="auto"/>
        <w:right w:val="none" w:sz="0" w:space="0" w:color="auto"/>
      </w:divBdr>
      <w:divsChild>
        <w:div w:id="512231583">
          <w:marLeft w:val="0"/>
          <w:marRight w:val="0"/>
          <w:marTop w:val="0"/>
          <w:marBottom w:val="0"/>
          <w:divBdr>
            <w:top w:val="none" w:sz="0" w:space="0" w:color="auto"/>
            <w:left w:val="none" w:sz="0" w:space="0" w:color="auto"/>
            <w:bottom w:val="none" w:sz="0" w:space="0" w:color="auto"/>
            <w:right w:val="none" w:sz="0" w:space="0" w:color="auto"/>
          </w:divBdr>
        </w:div>
        <w:div w:id="477302074">
          <w:marLeft w:val="0"/>
          <w:marRight w:val="0"/>
          <w:marTop w:val="0"/>
          <w:marBottom w:val="0"/>
          <w:divBdr>
            <w:top w:val="none" w:sz="0" w:space="0" w:color="auto"/>
            <w:left w:val="none" w:sz="0" w:space="0" w:color="auto"/>
            <w:bottom w:val="none" w:sz="0" w:space="0" w:color="auto"/>
            <w:right w:val="none" w:sz="0" w:space="0" w:color="auto"/>
          </w:divBdr>
        </w:div>
        <w:div w:id="1958561834">
          <w:marLeft w:val="0"/>
          <w:marRight w:val="0"/>
          <w:marTop w:val="0"/>
          <w:marBottom w:val="0"/>
          <w:divBdr>
            <w:top w:val="none" w:sz="0" w:space="0" w:color="auto"/>
            <w:left w:val="none" w:sz="0" w:space="0" w:color="auto"/>
            <w:bottom w:val="none" w:sz="0" w:space="0" w:color="auto"/>
            <w:right w:val="none" w:sz="0" w:space="0" w:color="auto"/>
          </w:divBdr>
        </w:div>
      </w:divsChild>
    </w:div>
    <w:div w:id="418520890">
      <w:bodyDiv w:val="1"/>
      <w:marLeft w:val="0"/>
      <w:marRight w:val="0"/>
      <w:marTop w:val="0"/>
      <w:marBottom w:val="0"/>
      <w:divBdr>
        <w:top w:val="none" w:sz="0" w:space="0" w:color="auto"/>
        <w:left w:val="none" w:sz="0" w:space="0" w:color="auto"/>
        <w:bottom w:val="none" w:sz="0" w:space="0" w:color="auto"/>
        <w:right w:val="none" w:sz="0" w:space="0" w:color="auto"/>
      </w:divBdr>
      <w:divsChild>
        <w:div w:id="180319757">
          <w:marLeft w:val="0"/>
          <w:marRight w:val="0"/>
          <w:marTop w:val="0"/>
          <w:marBottom w:val="0"/>
          <w:divBdr>
            <w:top w:val="none" w:sz="0" w:space="0" w:color="auto"/>
            <w:left w:val="none" w:sz="0" w:space="0" w:color="auto"/>
            <w:bottom w:val="none" w:sz="0" w:space="0" w:color="auto"/>
            <w:right w:val="none" w:sz="0" w:space="0" w:color="auto"/>
          </w:divBdr>
        </w:div>
        <w:div w:id="1119450824">
          <w:marLeft w:val="0"/>
          <w:marRight w:val="0"/>
          <w:marTop w:val="0"/>
          <w:marBottom w:val="0"/>
          <w:divBdr>
            <w:top w:val="none" w:sz="0" w:space="0" w:color="auto"/>
            <w:left w:val="none" w:sz="0" w:space="0" w:color="auto"/>
            <w:bottom w:val="none" w:sz="0" w:space="0" w:color="auto"/>
            <w:right w:val="none" w:sz="0" w:space="0" w:color="auto"/>
          </w:divBdr>
        </w:div>
        <w:div w:id="24866190">
          <w:marLeft w:val="0"/>
          <w:marRight w:val="0"/>
          <w:marTop w:val="0"/>
          <w:marBottom w:val="0"/>
          <w:divBdr>
            <w:top w:val="none" w:sz="0" w:space="0" w:color="auto"/>
            <w:left w:val="none" w:sz="0" w:space="0" w:color="auto"/>
            <w:bottom w:val="none" w:sz="0" w:space="0" w:color="auto"/>
            <w:right w:val="none" w:sz="0" w:space="0" w:color="auto"/>
          </w:divBdr>
        </w:div>
        <w:div w:id="872038853">
          <w:marLeft w:val="0"/>
          <w:marRight w:val="0"/>
          <w:marTop w:val="0"/>
          <w:marBottom w:val="0"/>
          <w:divBdr>
            <w:top w:val="none" w:sz="0" w:space="0" w:color="auto"/>
            <w:left w:val="none" w:sz="0" w:space="0" w:color="auto"/>
            <w:bottom w:val="none" w:sz="0" w:space="0" w:color="auto"/>
            <w:right w:val="none" w:sz="0" w:space="0" w:color="auto"/>
          </w:divBdr>
        </w:div>
        <w:div w:id="968166477">
          <w:marLeft w:val="0"/>
          <w:marRight w:val="0"/>
          <w:marTop w:val="0"/>
          <w:marBottom w:val="0"/>
          <w:divBdr>
            <w:top w:val="none" w:sz="0" w:space="0" w:color="auto"/>
            <w:left w:val="none" w:sz="0" w:space="0" w:color="auto"/>
            <w:bottom w:val="none" w:sz="0" w:space="0" w:color="auto"/>
            <w:right w:val="none" w:sz="0" w:space="0" w:color="auto"/>
          </w:divBdr>
        </w:div>
        <w:div w:id="292829642">
          <w:marLeft w:val="0"/>
          <w:marRight w:val="0"/>
          <w:marTop w:val="0"/>
          <w:marBottom w:val="0"/>
          <w:divBdr>
            <w:top w:val="none" w:sz="0" w:space="0" w:color="auto"/>
            <w:left w:val="none" w:sz="0" w:space="0" w:color="auto"/>
            <w:bottom w:val="none" w:sz="0" w:space="0" w:color="auto"/>
            <w:right w:val="none" w:sz="0" w:space="0" w:color="auto"/>
          </w:divBdr>
        </w:div>
        <w:div w:id="1638027430">
          <w:marLeft w:val="0"/>
          <w:marRight w:val="0"/>
          <w:marTop w:val="0"/>
          <w:marBottom w:val="0"/>
          <w:divBdr>
            <w:top w:val="none" w:sz="0" w:space="0" w:color="auto"/>
            <w:left w:val="none" w:sz="0" w:space="0" w:color="auto"/>
            <w:bottom w:val="none" w:sz="0" w:space="0" w:color="auto"/>
            <w:right w:val="none" w:sz="0" w:space="0" w:color="auto"/>
          </w:divBdr>
        </w:div>
        <w:div w:id="1811240965">
          <w:marLeft w:val="0"/>
          <w:marRight w:val="0"/>
          <w:marTop w:val="0"/>
          <w:marBottom w:val="0"/>
          <w:divBdr>
            <w:top w:val="none" w:sz="0" w:space="0" w:color="auto"/>
            <w:left w:val="none" w:sz="0" w:space="0" w:color="auto"/>
            <w:bottom w:val="none" w:sz="0" w:space="0" w:color="auto"/>
            <w:right w:val="none" w:sz="0" w:space="0" w:color="auto"/>
          </w:divBdr>
        </w:div>
        <w:div w:id="198593505">
          <w:marLeft w:val="0"/>
          <w:marRight w:val="0"/>
          <w:marTop w:val="0"/>
          <w:marBottom w:val="0"/>
          <w:divBdr>
            <w:top w:val="none" w:sz="0" w:space="0" w:color="auto"/>
            <w:left w:val="none" w:sz="0" w:space="0" w:color="auto"/>
            <w:bottom w:val="none" w:sz="0" w:space="0" w:color="auto"/>
            <w:right w:val="none" w:sz="0" w:space="0" w:color="auto"/>
          </w:divBdr>
        </w:div>
      </w:divsChild>
    </w:div>
    <w:div w:id="440421302">
      <w:bodyDiv w:val="1"/>
      <w:marLeft w:val="0"/>
      <w:marRight w:val="0"/>
      <w:marTop w:val="0"/>
      <w:marBottom w:val="0"/>
      <w:divBdr>
        <w:top w:val="none" w:sz="0" w:space="0" w:color="auto"/>
        <w:left w:val="none" w:sz="0" w:space="0" w:color="auto"/>
        <w:bottom w:val="none" w:sz="0" w:space="0" w:color="auto"/>
        <w:right w:val="none" w:sz="0" w:space="0" w:color="auto"/>
      </w:divBdr>
      <w:divsChild>
        <w:div w:id="1602951666">
          <w:marLeft w:val="0"/>
          <w:marRight w:val="0"/>
          <w:marTop w:val="0"/>
          <w:marBottom w:val="0"/>
          <w:divBdr>
            <w:top w:val="none" w:sz="0" w:space="0" w:color="auto"/>
            <w:left w:val="none" w:sz="0" w:space="0" w:color="auto"/>
            <w:bottom w:val="none" w:sz="0" w:space="0" w:color="auto"/>
            <w:right w:val="none" w:sz="0" w:space="0" w:color="auto"/>
          </w:divBdr>
        </w:div>
        <w:div w:id="1964263513">
          <w:marLeft w:val="0"/>
          <w:marRight w:val="0"/>
          <w:marTop w:val="0"/>
          <w:marBottom w:val="0"/>
          <w:divBdr>
            <w:top w:val="none" w:sz="0" w:space="0" w:color="auto"/>
            <w:left w:val="none" w:sz="0" w:space="0" w:color="auto"/>
            <w:bottom w:val="none" w:sz="0" w:space="0" w:color="auto"/>
            <w:right w:val="none" w:sz="0" w:space="0" w:color="auto"/>
          </w:divBdr>
        </w:div>
        <w:div w:id="620958938">
          <w:marLeft w:val="0"/>
          <w:marRight w:val="0"/>
          <w:marTop w:val="0"/>
          <w:marBottom w:val="0"/>
          <w:divBdr>
            <w:top w:val="none" w:sz="0" w:space="0" w:color="auto"/>
            <w:left w:val="none" w:sz="0" w:space="0" w:color="auto"/>
            <w:bottom w:val="none" w:sz="0" w:space="0" w:color="auto"/>
            <w:right w:val="none" w:sz="0" w:space="0" w:color="auto"/>
          </w:divBdr>
        </w:div>
        <w:div w:id="2060662243">
          <w:marLeft w:val="0"/>
          <w:marRight w:val="0"/>
          <w:marTop w:val="0"/>
          <w:marBottom w:val="0"/>
          <w:divBdr>
            <w:top w:val="none" w:sz="0" w:space="0" w:color="auto"/>
            <w:left w:val="none" w:sz="0" w:space="0" w:color="auto"/>
            <w:bottom w:val="none" w:sz="0" w:space="0" w:color="auto"/>
            <w:right w:val="none" w:sz="0" w:space="0" w:color="auto"/>
          </w:divBdr>
        </w:div>
        <w:div w:id="1583489776">
          <w:marLeft w:val="0"/>
          <w:marRight w:val="0"/>
          <w:marTop w:val="0"/>
          <w:marBottom w:val="0"/>
          <w:divBdr>
            <w:top w:val="none" w:sz="0" w:space="0" w:color="auto"/>
            <w:left w:val="none" w:sz="0" w:space="0" w:color="auto"/>
            <w:bottom w:val="none" w:sz="0" w:space="0" w:color="auto"/>
            <w:right w:val="none" w:sz="0" w:space="0" w:color="auto"/>
          </w:divBdr>
        </w:div>
        <w:div w:id="1972861309">
          <w:marLeft w:val="0"/>
          <w:marRight w:val="0"/>
          <w:marTop w:val="0"/>
          <w:marBottom w:val="0"/>
          <w:divBdr>
            <w:top w:val="none" w:sz="0" w:space="0" w:color="auto"/>
            <w:left w:val="none" w:sz="0" w:space="0" w:color="auto"/>
            <w:bottom w:val="none" w:sz="0" w:space="0" w:color="auto"/>
            <w:right w:val="none" w:sz="0" w:space="0" w:color="auto"/>
          </w:divBdr>
        </w:div>
        <w:div w:id="1460996931">
          <w:marLeft w:val="0"/>
          <w:marRight w:val="0"/>
          <w:marTop w:val="0"/>
          <w:marBottom w:val="0"/>
          <w:divBdr>
            <w:top w:val="none" w:sz="0" w:space="0" w:color="auto"/>
            <w:left w:val="none" w:sz="0" w:space="0" w:color="auto"/>
            <w:bottom w:val="none" w:sz="0" w:space="0" w:color="auto"/>
            <w:right w:val="none" w:sz="0" w:space="0" w:color="auto"/>
          </w:divBdr>
        </w:div>
        <w:div w:id="355424336">
          <w:marLeft w:val="0"/>
          <w:marRight w:val="0"/>
          <w:marTop w:val="0"/>
          <w:marBottom w:val="0"/>
          <w:divBdr>
            <w:top w:val="none" w:sz="0" w:space="0" w:color="auto"/>
            <w:left w:val="none" w:sz="0" w:space="0" w:color="auto"/>
            <w:bottom w:val="none" w:sz="0" w:space="0" w:color="auto"/>
            <w:right w:val="none" w:sz="0" w:space="0" w:color="auto"/>
          </w:divBdr>
        </w:div>
      </w:divsChild>
    </w:div>
    <w:div w:id="627275152">
      <w:bodyDiv w:val="1"/>
      <w:marLeft w:val="0"/>
      <w:marRight w:val="0"/>
      <w:marTop w:val="0"/>
      <w:marBottom w:val="0"/>
      <w:divBdr>
        <w:top w:val="none" w:sz="0" w:space="0" w:color="auto"/>
        <w:left w:val="none" w:sz="0" w:space="0" w:color="auto"/>
        <w:bottom w:val="none" w:sz="0" w:space="0" w:color="auto"/>
        <w:right w:val="none" w:sz="0" w:space="0" w:color="auto"/>
      </w:divBdr>
    </w:div>
    <w:div w:id="736981165">
      <w:bodyDiv w:val="1"/>
      <w:marLeft w:val="0"/>
      <w:marRight w:val="0"/>
      <w:marTop w:val="0"/>
      <w:marBottom w:val="0"/>
      <w:divBdr>
        <w:top w:val="none" w:sz="0" w:space="0" w:color="auto"/>
        <w:left w:val="none" w:sz="0" w:space="0" w:color="auto"/>
        <w:bottom w:val="none" w:sz="0" w:space="0" w:color="auto"/>
        <w:right w:val="none" w:sz="0" w:space="0" w:color="auto"/>
      </w:divBdr>
      <w:divsChild>
        <w:div w:id="1578973900">
          <w:marLeft w:val="0"/>
          <w:marRight w:val="0"/>
          <w:marTop w:val="0"/>
          <w:marBottom w:val="0"/>
          <w:divBdr>
            <w:top w:val="none" w:sz="0" w:space="0" w:color="auto"/>
            <w:left w:val="none" w:sz="0" w:space="0" w:color="auto"/>
            <w:bottom w:val="none" w:sz="0" w:space="0" w:color="auto"/>
            <w:right w:val="none" w:sz="0" w:space="0" w:color="auto"/>
          </w:divBdr>
        </w:div>
        <w:div w:id="1341157212">
          <w:marLeft w:val="0"/>
          <w:marRight w:val="0"/>
          <w:marTop w:val="0"/>
          <w:marBottom w:val="0"/>
          <w:divBdr>
            <w:top w:val="none" w:sz="0" w:space="0" w:color="auto"/>
            <w:left w:val="none" w:sz="0" w:space="0" w:color="auto"/>
            <w:bottom w:val="none" w:sz="0" w:space="0" w:color="auto"/>
            <w:right w:val="none" w:sz="0" w:space="0" w:color="auto"/>
          </w:divBdr>
        </w:div>
        <w:div w:id="417749933">
          <w:marLeft w:val="0"/>
          <w:marRight w:val="0"/>
          <w:marTop w:val="0"/>
          <w:marBottom w:val="0"/>
          <w:divBdr>
            <w:top w:val="none" w:sz="0" w:space="0" w:color="auto"/>
            <w:left w:val="none" w:sz="0" w:space="0" w:color="auto"/>
            <w:bottom w:val="none" w:sz="0" w:space="0" w:color="auto"/>
            <w:right w:val="none" w:sz="0" w:space="0" w:color="auto"/>
          </w:divBdr>
        </w:div>
      </w:divsChild>
    </w:div>
    <w:div w:id="737290921">
      <w:bodyDiv w:val="1"/>
      <w:marLeft w:val="0"/>
      <w:marRight w:val="0"/>
      <w:marTop w:val="0"/>
      <w:marBottom w:val="0"/>
      <w:divBdr>
        <w:top w:val="none" w:sz="0" w:space="0" w:color="auto"/>
        <w:left w:val="none" w:sz="0" w:space="0" w:color="auto"/>
        <w:bottom w:val="none" w:sz="0" w:space="0" w:color="auto"/>
        <w:right w:val="none" w:sz="0" w:space="0" w:color="auto"/>
      </w:divBdr>
    </w:div>
    <w:div w:id="748698747">
      <w:bodyDiv w:val="1"/>
      <w:marLeft w:val="0"/>
      <w:marRight w:val="0"/>
      <w:marTop w:val="0"/>
      <w:marBottom w:val="0"/>
      <w:divBdr>
        <w:top w:val="none" w:sz="0" w:space="0" w:color="auto"/>
        <w:left w:val="none" w:sz="0" w:space="0" w:color="auto"/>
        <w:bottom w:val="none" w:sz="0" w:space="0" w:color="auto"/>
        <w:right w:val="none" w:sz="0" w:space="0" w:color="auto"/>
      </w:divBdr>
      <w:divsChild>
        <w:div w:id="1452746664">
          <w:marLeft w:val="0"/>
          <w:marRight w:val="0"/>
          <w:marTop w:val="0"/>
          <w:marBottom w:val="0"/>
          <w:divBdr>
            <w:top w:val="none" w:sz="0" w:space="0" w:color="auto"/>
            <w:left w:val="none" w:sz="0" w:space="0" w:color="auto"/>
            <w:bottom w:val="none" w:sz="0" w:space="0" w:color="auto"/>
            <w:right w:val="none" w:sz="0" w:space="0" w:color="auto"/>
          </w:divBdr>
        </w:div>
        <w:div w:id="1996252825">
          <w:marLeft w:val="0"/>
          <w:marRight w:val="0"/>
          <w:marTop w:val="0"/>
          <w:marBottom w:val="0"/>
          <w:divBdr>
            <w:top w:val="none" w:sz="0" w:space="0" w:color="auto"/>
            <w:left w:val="none" w:sz="0" w:space="0" w:color="auto"/>
            <w:bottom w:val="none" w:sz="0" w:space="0" w:color="auto"/>
            <w:right w:val="none" w:sz="0" w:space="0" w:color="auto"/>
          </w:divBdr>
        </w:div>
        <w:div w:id="800422518">
          <w:marLeft w:val="0"/>
          <w:marRight w:val="0"/>
          <w:marTop w:val="0"/>
          <w:marBottom w:val="0"/>
          <w:divBdr>
            <w:top w:val="none" w:sz="0" w:space="0" w:color="auto"/>
            <w:left w:val="none" w:sz="0" w:space="0" w:color="auto"/>
            <w:bottom w:val="none" w:sz="0" w:space="0" w:color="auto"/>
            <w:right w:val="none" w:sz="0" w:space="0" w:color="auto"/>
          </w:divBdr>
        </w:div>
        <w:div w:id="1212382154">
          <w:marLeft w:val="0"/>
          <w:marRight w:val="0"/>
          <w:marTop w:val="0"/>
          <w:marBottom w:val="0"/>
          <w:divBdr>
            <w:top w:val="none" w:sz="0" w:space="0" w:color="auto"/>
            <w:left w:val="none" w:sz="0" w:space="0" w:color="auto"/>
            <w:bottom w:val="none" w:sz="0" w:space="0" w:color="auto"/>
            <w:right w:val="none" w:sz="0" w:space="0" w:color="auto"/>
          </w:divBdr>
        </w:div>
        <w:div w:id="228537706">
          <w:marLeft w:val="0"/>
          <w:marRight w:val="0"/>
          <w:marTop w:val="0"/>
          <w:marBottom w:val="0"/>
          <w:divBdr>
            <w:top w:val="none" w:sz="0" w:space="0" w:color="auto"/>
            <w:left w:val="none" w:sz="0" w:space="0" w:color="auto"/>
            <w:bottom w:val="none" w:sz="0" w:space="0" w:color="auto"/>
            <w:right w:val="none" w:sz="0" w:space="0" w:color="auto"/>
          </w:divBdr>
        </w:div>
      </w:divsChild>
    </w:div>
    <w:div w:id="841941973">
      <w:bodyDiv w:val="1"/>
      <w:marLeft w:val="0"/>
      <w:marRight w:val="0"/>
      <w:marTop w:val="0"/>
      <w:marBottom w:val="0"/>
      <w:divBdr>
        <w:top w:val="none" w:sz="0" w:space="0" w:color="auto"/>
        <w:left w:val="none" w:sz="0" w:space="0" w:color="auto"/>
        <w:bottom w:val="none" w:sz="0" w:space="0" w:color="auto"/>
        <w:right w:val="none" w:sz="0" w:space="0" w:color="auto"/>
      </w:divBdr>
      <w:divsChild>
        <w:div w:id="177472994">
          <w:marLeft w:val="0"/>
          <w:marRight w:val="0"/>
          <w:marTop w:val="0"/>
          <w:marBottom w:val="0"/>
          <w:divBdr>
            <w:top w:val="none" w:sz="0" w:space="0" w:color="auto"/>
            <w:left w:val="none" w:sz="0" w:space="0" w:color="auto"/>
            <w:bottom w:val="none" w:sz="0" w:space="0" w:color="auto"/>
            <w:right w:val="none" w:sz="0" w:space="0" w:color="auto"/>
          </w:divBdr>
          <w:divsChild>
            <w:div w:id="1545407138">
              <w:marLeft w:val="0"/>
              <w:marRight w:val="0"/>
              <w:marTop w:val="0"/>
              <w:marBottom w:val="0"/>
              <w:divBdr>
                <w:top w:val="none" w:sz="0" w:space="0" w:color="auto"/>
                <w:left w:val="none" w:sz="0" w:space="0" w:color="auto"/>
                <w:bottom w:val="none" w:sz="0" w:space="0" w:color="auto"/>
                <w:right w:val="none" w:sz="0" w:space="0" w:color="auto"/>
              </w:divBdr>
            </w:div>
            <w:div w:id="1167092026">
              <w:marLeft w:val="0"/>
              <w:marRight w:val="0"/>
              <w:marTop w:val="0"/>
              <w:marBottom w:val="0"/>
              <w:divBdr>
                <w:top w:val="none" w:sz="0" w:space="0" w:color="auto"/>
                <w:left w:val="none" w:sz="0" w:space="0" w:color="auto"/>
                <w:bottom w:val="none" w:sz="0" w:space="0" w:color="auto"/>
                <w:right w:val="none" w:sz="0" w:space="0" w:color="auto"/>
              </w:divBdr>
            </w:div>
          </w:divsChild>
        </w:div>
        <w:div w:id="2112971787">
          <w:marLeft w:val="0"/>
          <w:marRight w:val="0"/>
          <w:marTop w:val="0"/>
          <w:marBottom w:val="0"/>
          <w:divBdr>
            <w:top w:val="none" w:sz="0" w:space="0" w:color="auto"/>
            <w:left w:val="none" w:sz="0" w:space="0" w:color="auto"/>
            <w:bottom w:val="none" w:sz="0" w:space="0" w:color="auto"/>
            <w:right w:val="none" w:sz="0" w:space="0" w:color="auto"/>
          </w:divBdr>
          <w:divsChild>
            <w:div w:id="155087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980347">
      <w:bodyDiv w:val="1"/>
      <w:marLeft w:val="0"/>
      <w:marRight w:val="0"/>
      <w:marTop w:val="0"/>
      <w:marBottom w:val="0"/>
      <w:divBdr>
        <w:top w:val="none" w:sz="0" w:space="0" w:color="auto"/>
        <w:left w:val="none" w:sz="0" w:space="0" w:color="auto"/>
        <w:bottom w:val="none" w:sz="0" w:space="0" w:color="auto"/>
        <w:right w:val="none" w:sz="0" w:space="0" w:color="auto"/>
      </w:divBdr>
      <w:divsChild>
        <w:div w:id="1509632409">
          <w:marLeft w:val="0"/>
          <w:marRight w:val="0"/>
          <w:marTop w:val="0"/>
          <w:marBottom w:val="0"/>
          <w:divBdr>
            <w:top w:val="none" w:sz="0" w:space="0" w:color="auto"/>
            <w:left w:val="none" w:sz="0" w:space="0" w:color="auto"/>
            <w:bottom w:val="none" w:sz="0" w:space="0" w:color="auto"/>
            <w:right w:val="none" w:sz="0" w:space="0" w:color="auto"/>
          </w:divBdr>
        </w:div>
        <w:div w:id="1677729234">
          <w:marLeft w:val="0"/>
          <w:marRight w:val="0"/>
          <w:marTop w:val="0"/>
          <w:marBottom w:val="0"/>
          <w:divBdr>
            <w:top w:val="none" w:sz="0" w:space="0" w:color="auto"/>
            <w:left w:val="none" w:sz="0" w:space="0" w:color="auto"/>
            <w:bottom w:val="none" w:sz="0" w:space="0" w:color="auto"/>
            <w:right w:val="none" w:sz="0" w:space="0" w:color="auto"/>
          </w:divBdr>
        </w:div>
        <w:div w:id="1090934233">
          <w:marLeft w:val="0"/>
          <w:marRight w:val="0"/>
          <w:marTop w:val="0"/>
          <w:marBottom w:val="0"/>
          <w:divBdr>
            <w:top w:val="none" w:sz="0" w:space="0" w:color="auto"/>
            <w:left w:val="none" w:sz="0" w:space="0" w:color="auto"/>
            <w:bottom w:val="none" w:sz="0" w:space="0" w:color="auto"/>
            <w:right w:val="none" w:sz="0" w:space="0" w:color="auto"/>
          </w:divBdr>
        </w:div>
        <w:div w:id="1969697560">
          <w:marLeft w:val="0"/>
          <w:marRight w:val="0"/>
          <w:marTop w:val="0"/>
          <w:marBottom w:val="0"/>
          <w:divBdr>
            <w:top w:val="none" w:sz="0" w:space="0" w:color="auto"/>
            <w:left w:val="none" w:sz="0" w:space="0" w:color="auto"/>
            <w:bottom w:val="none" w:sz="0" w:space="0" w:color="auto"/>
            <w:right w:val="none" w:sz="0" w:space="0" w:color="auto"/>
          </w:divBdr>
        </w:div>
        <w:div w:id="1166360837">
          <w:marLeft w:val="0"/>
          <w:marRight w:val="0"/>
          <w:marTop w:val="0"/>
          <w:marBottom w:val="0"/>
          <w:divBdr>
            <w:top w:val="none" w:sz="0" w:space="0" w:color="auto"/>
            <w:left w:val="none" w:sz="0" w:space="0" w:color="auto"/>
            <w:bottom w:val="none" w:sz="0" w:space="0" w:color="auto"/>
            <w:right w:val="none" w:sz="0" w:space="0" w:color="auto"/>
          </w:divBdr>
        </w:div>
        <w:div w:id="143352236">
          <w:marLeft w:val="0"/>
          <w:marRight w:val="0"/>
          <w:marTop w:val="0"/>
          <w:marBottom w:val="0"/>
          <w:divBdr>
            <w:top w:val="none" w:sz="0" w:space="0" w:color="auto"/>
            <w:left w:val="none" w:sz="0" w:space="0" w:color="auto"/>
            <w:bottom w:val="none" w:sz="0" w:space="0" w:color="auto"/>
            <w:right w:val="none" w:sz="0" w:space="0" w:color="auto"/>
          </w:divBdr>
        </w:div>
        <w:div w:id="274601366">
          <w:marLeft w:val="0"/>
          <w:marRight w:val="0"/>
          <w:marTop w:val="0"/>
          <w:marBottom w:val="0"/>
          <w:divBdr>
            <w:top w:val="none" w:sz="0" w:space="0" w:color="auto"/>
            <w:left w:val="none" w:sz="0" w:space="0" w:color="auto"/>
            <w:bottom w:val="none" w:sz="0" w:space="0" w:color="auto"/>
            <w:right w:val="none" w:sz="0" w:space="0" w:color="auto"/>
          </w:divBdr>
        </w:div>
      </w:divsChild>
    </w:div>
    <w:div w:id="970549130">
      <w:bodyDiv w:val="1"/>
      <w:marLeft w:val="0"/>
      <w:marRight w:val="0"/>
      <w:marTop w:val="0"/>
      <w:marBottom w:val="0"/>
      <w:divBdr>
        <w:top w:val="none" w:sz="0" w:space="0" w:color="auto"/>
        <w:left w:val="none" w:sz="0" w:space="0" w:color="auto"/>
        <w:bottom w:val="none" w:sz="0" w:space="0" w:color="auto"/>
        <w:right w:val="none" w:sz="0" w:space="0" w:color="auto"/>
      </w:divBdr>
      <w:divsChild>
        <w:div w:id="1743522618">
          <w:marLeft w:val="0"/>
          <w:marRight w:val="0"/>
          <w:marTop w:val="0"/>
          <w:marBottom w:val="0"/>
          <w:divBdr>
            <w:top w:val="none" w:sz="0" w:space="0" w:color="auto"/>
            <w:left w:val="none" w:sz="0" w:space="0" w:color="auto"/>
            <w:bottom w:val="none" w:sz="0" w:space="0" w:color="auto"/>
            <w:right w:val="none" w:sz="0" w:space="0" w:color="auto"/>
          </w:divBdr>
        </w:div>
        <w:div w:id="473454613">
          <w:marLeft w:val="0"/>
          <w:marRight w:val="0"/>
          <w:marTop w:val="0"/>
          <w:marBottom w:val="0"/>
          <w:divBdr>
            <w:top w:val="none" w:sz="0" w:space="0" w:color="auto"/>
            <w:left w:val="none" w:sz="0" w:space="0" w:color="auto"/>
            <w:bottom w:val="none" w:sz="0" w:space="0" w:color="auto"/>
            <w:right w:val="none" w:sz="0" w:space="0" w:color="auto"/>
          </w:divBdr>
        </w:div>
      </w:divsChild>
    </w:div>
    <w:div w:id="999044693">
      <w:bodyDiv w:val="1"/>
      <w:marLeft w:val="0"/>
      <w:marRight w:val="0"/>
      <w:marTop w:val="0"/>
      <w:marBottom w:val="0"/>
      <w:divBdr>
        <w:top w:val="none" w:sz="0" w:space="0" w:color="auto"/>
        <w:left w:val="none" w:sz="0" w:space="0" w:color="auto"/>
        <w:bottom w:val="none" w:sz="0" w:space="0" w:color="auto"/>
        <w:right w:val="none" w:sz="0" w:space="0" w:color="auto"/>
      </w:divBdr>
      <w:divsChild>
        <w:div w:id="674722721">
          <w:marLeft w:val="0"/>
          <w:marRight w:val="0"/>
          <w:marTop w:val="0"/>
          <w:marBottom w:val="0"/>
          <w:divBdr>
            <w:top w:val="none" w:sz="0" w:space="0" w:color="auto"/>
            <w:left w:val="none" w:sz="0" w:space="0" w:color="auto"/>
            <w:bottom w:val="none" w:sz="0" w:space="0" w:color="auto"/>
            <w:right w:val="none" w:sz="0" w:space="0" w:color="auto"/>
          </w:divBdr>
        </w:div>
        <w:div w:id="1255355360">
          <w:marLeft w:val="0"/>
          <w:marRight w:val="0"/>
          <w:marTop w:val="0"/>
          <w:marBottom w:val="0"/>
          <w:divBdr>
            <w:top w:val="none" w:sz="0" w:space="0" w:color="auto"/>
            <w:left w:val="none" w:sz="0" w:space="0" w:color="auto"/>
            <w:bottom w:val="none" w:sz="0" w:space="0" w:color="auto"/>
            <w:right w:val="none" w:sz="0" w:space="0" w:color="auto"/>
          </w:divBdr>
        </w:div>
      </w:divsChild>
    </w:div>
    <w:div w:id="1033383698">
      <w:bodyDiv w:val="1"/>
      <w:marLeft w:val="0"/>
      <w:marRight w:val="0"/>
      <w:marTop w:val="0"/>
      <w:marBottom w:val="0"/>
      <w:divBdr>
        <w:top w:val="none" w:sz="0" w:space="0" w:color="auto"/>
        <w:left w:val="none" w:sz="0" w:space="0" w:color="auto"/>
        <w:bottom w:val="none" w:sz="0" w:space="0" w:color="auto"/>
        <w:right w:val="none" w:sz="0" w:space="0" w:color="auto"/>
      </w:divBdr>
      <w:divsChild>
        <w:div w:id="2091997742">
          <w:marLeft w:val="0"/>
          <w:marRight w:val="0"/>
          <w:marTop w:val="0"/>
          <w:marBottom w:val="0"/>
          <w:divBdr>
            <w:top w:val="none" w:sz="0" w:space="0" w:color="auto"/>
            <w:left w:val="none" w:sz="0" w:space="0" w:color="auto"/>
            <w:bottom w:val="none" w:sz="0" w:space="0" w:color="auto"/>
            <w:right w:val="none" w:sz="0" w:space="0" w:color="auto"/>
          </w:divBdr>
        </w:div>
      </w:divsChild>
    </w:div>
    <w:div w:id="1041393560">
      <w:bodyDiv w:val="1"/>
      <w:marLeft w:val="0"/>
      <w:marRight w:val="0"/>
      <w:marTop w:val="0"/>
      <w:marBottom w:val="0"/>
      <w:divBdr>
        <w:top w:val="none" w:sz="0" w:space="0" w:color="auto"/>
        <w:left w:val="none" w:sz="0" w:space="0" w:color="auto"/>
        <w:bottom w:val="none" w:sz="0" w:space="0" w:color="auto"/>
        <w:right w:val="none" w:sz="0" w:space="0" w:color="auto"/>
      </w:divBdr>
      <w:divsChild>
        <w:div w:id="270554745">
          <w:marLeft w:val="0"/>
          <w:marRight w:val="0"/>
          <w:marTop w:val="0"/>
          <w:marBottom w:val="0"/>
          <w:divBdr>
            <w:top w:val="none" w:sz="0" w:space="0" w:color="auto"/>
            <w:left w:val="none" w:sz="0" w:space="0" w:color="auto"/>
            <w:bottom w:val="none" w:sz="0" w:space="0" w:color="auto"/>
            <w:right w:val="none" w:sz="0" w:space="0" w:color="auto"/>
          </w:divBdr>
        </w:div>
        <w:div w:id="32970382">
          <w:marLeft w:val="0"/>
          <w:marRight w:val="0"/>
          <w:marTop w:val="0"/>
          <w:marBottom w:val="0"/>
          <w:divBdr>
            <w:top w:val="none" w:sz="0" w:space="0" w:color="auto"/>
            <w:left w:val="none" w:sz="0" w:space="0" w:color="auto"/>
            <w:bottom w:val="none" w:sz="0" w:space="0" w:color="auto"/>
            <w:right w:val="none" w:sz="0" w:space="0" w:color="auto"/>
          </w:divBdr>
        </w:div>
        <w:div w:id="1644193805">
          <w:marLeft w:val="0"/>
          <w:marRight w:val="0"/>
          <w:marTop w:val="0"/>
          <w:marBottom w:val="0"/>
          <w:divBdr>
            <w:top w:val="none" w:sz="0" w:space="0" w:color="auto"/>
            <w:left w:val="none" w:sz="0" w:space="0" w:color="auto"/>
            <w:bottom w:val="none" w:sz="0" w:space="0" w:color="auto"/>
            <w:right w:val="none" w:sz="0" w:space="0" w:color="auto"/>
          </w:divBdr>
        </w:div>
        <w:div w:id="1703362075">
          <w:marLeft w:val="0"/>
          <w:marRight w:val="0"/>
          <w:marTop w:val="0"/>
          <w:marBottom w:val="0"/>
          <w:divBdr>
            <w:top w:val="none" w:sz="0" w:space="0" w:color="auto"/>
            <w:left w:val="none" w:sz="0" w:space="0" w:color="auto"/>
            <w:bottom w:val="none" w:sz="0" w:space="0" w:color="auto"/>
            <w:right w:val="none" w:sz="0" w:space="0" w:color="auto"/>
          </w:divBdr>
        </w:div>
      </w:divsChild>
    </w:div>
    <w:div w:id="1061102168">
      <w:bodyDiv w:val="1"/>
      <w:marLeft w:val="0"/>
      <w:marRight w:val="0"/>
      <w:marTop w:val="0"/>
      <w:marBottom w:val="0"/>
      <w:divBdr>
        <w:top w:val="none" w:sz="0" w:space="0" w:color="auto"/>
        <w:left w:val="none" w:sz="0" w:space="0" w:color="auto"/>
        <w:bottom w:val="none" w:sz="0" w:space="0" w:color="auto"/>
        <w:right w:val="none" w:sz="0" w:space="0" w:color="auto"/>
      </w:divBdr>
      <w:divsChild>
        <w:div w:id="1540236833">
          <w:marLeft w:val="0"/>
          <w:marRight w:val="0"/>
          <w:marTop w:val="0"/>
          <w:marBottom w:val="0"/>
          <w:divBdr>
            <w:top w:val="none" w:sz="0" w:space="0" w:color="auto"/>
            <w:left w:val="none" w:sz="0" w:space="0" w:color="auto"/>
            <w:bottom w:val="none" w:sz="0" w:space="0" w:color="auto"/>
            <w:right w:val="none" w:sz="0" w:space="0" w:color="auto"/>
          </w:divBdr>
        </w:div>
        <w:div w:id="1361786940">
          <w:marLeft w:val="0"/>
          <w:marRight w:val="0"/>
          <w:marTop w:val="0"/>
          <w:marBottom w:val="0"/>
          <w:divBdr>
            <w:top w:val="none" w:sz="0" w:space="0" w:color="auto"/>
            <w:left w:val="none" w:sz="0" w:space="0" w:color="auto"/>
            <w:bottom w:val="none" w:sz="0" w:space="0" w:color="auto"/>
            <w:right w:val="none" w:sz="0" w:space="0" w:color="auto"/>
          </w:divBdr>
        </w:div>
        <w:div w:id="579632091">
          <w:marLeft w:val="0"/>
          <w:marRight w:val="0"/>
          <w:marTop w:val="0"/>
          <w:marBottom w:val="0"/>
          <w:divBdr>
            <w:top w:val="none" w:sz="0" w:space="0" w:color="auto"/>
            <w:left w:val="none" w:sz="0" w:space="0" w:color="auto"/>
            <w:bottom w:val="none" w:sz="0" w:space="0" w:color="auto"/>
            <w:right w:val="none" w:sz="0" w:space="0" w:color="auto"/>
          </w:divBdr>
        </w:div>
        <w:div w:id="709304287">
          <w:marLeft w:val="0"/>
          <w:marRight w:val="0"/>
          <w:marTop w:val="0"/>
          <w:marBottom w:val="0"/>
          <w:divBdr>
            <w:top w:val="none" w:sz="0" w:space="0" w:color="auto"/>
            <w:left w:val="none" w:sz="0" w:space="0" w:color="auto"/>
            <w:bottom w:val="none" w:sz="0" w:space="0" w:color="auto"/>
            <w:right w:val="none" w:sz="0" w:space="0" w:color="auto"/>
          </w:divBdr>
        </w:div>
        <w:div w:id="1692487448">
          <w:marLeft w:val="0"/>
          <w:marRight w:val="0"/>
          <w:marTop w:val="0"/>
          <w:marBottom w:val="0"/>
          <w:divBdr>
            <w:top w:val="none" w:sz="0" w:space="0" w:color="auto"/>
            <w:left w:val="none" w:sz="0" w:space="0" w:color="auto"/>
            <w:bottom w:val="none" w:sz="0" w:space="0" w:color="auto"/>
            <w:right w:val="none" w:sz="0" w:space="0" w:color="auto"/>
          </w:divBdr>
        </w:div>
        <w:div w:id="1955286393">
          <w:marLeft w:val="0"/>
          <w:marRight w:val="0"/>
          <w:marTop w:val="0"/>
          <w:marBottom w:val="0"/>
          <w:divBdr>
            <w:top w:val="none" w:sz="0" w:space="0" w:color="auto"/>
            <w:left w:val="none" w:sz="0" w:space="0" w:color="auto"/>
            <w:bottom w:val="none" w:sz="0" w:space="0" w:color="auto"/>
            <w:right w:val="none" w:sz="0" w:space="0" w:color="auto"/>
          </w:divBdr>
        </w:div>
        <w:div w:id="1934241395">
          <w:marLeft w:val="0"/>
          <w:marRight w:val="0"/>
          <w:marTop w:val="0"/>
          <w:marBottom w:val="0"/>
          <w:divBdr>
            <w:top w:val="none" w:sz="0" w:space="0" w:color="auto"/>
            <w:left w:val="none" w:sz="0" w:space="0" w:color="auto"/>
            <w:bottom w:val="none" w:sz="0" w:space="0" w:color="auto"/>
            <w:right w:val="none" w:sz="0" w:space="0" w:color="auto"/>
          </w:divBdr>
        </w:div>
        <w:div w:id="24911822">
          <w:marLeft w:val="0"/>
          <w:marRight w:val="0"/>
          <w:marTop w:val="0"/>
          <w:marBottom w:val="0"/>
          <w:divBdr>
            <w:top w:val="none" w:sz="0" w:space="0" w:color="auto"/>
            <w:left w:val="none" w:sz="0" w:space="0" w:color="auto"/>
            <w:bottom w:val="none" w:sz="0" w:space="0" w:color="auto"/>
            <w:right w:val="none" w:sz="0" w:space="0" w:color="auto"/>
          </w:divBdr>
        </w:div>
      </w:divsChild>
    </w:div>
    <w:div w:id="1082482754">
      <w:bodyDiv w:val="1"/>
      <w:marLeft w:val="0"/>
      <w:marRight w:val="0"/>
      <w:marTop w:val="0"/>
      <w:marBottom w:val="0"/>
      <w:divBdr>
        <w:top w:val="none" w:sz="0" w:space="0" w:color="auto"/>
        <w:left w:val="none" w:sz="0" w:space="0" w:color="auto"/>
        <w:bottom w:val="none" w:sz="0" w:space="0" w:color="auto"/>
        <w:right w:val="none" w:sz="0" w:space="0" w:color="auto"/>
      </w:divBdr>
      <w:divsChild>
        <w:div w:id="1373577519">
          <w:marLeft w:val="0"/>
          <w:marRight w:val="0"/>
          <w:marTop w:val="0"/>
          <w:marBottom w:val="0"/>
          <w:divBdr>
            <w:top w:val="none" w:sz="0" w:space="0" w:color="auto"/>
            <w:left w:val="none" w:sz="0" w:space="0" w:color="auto"/>
            <w:bottom w:val="none" w:sz="0" w:space="0" w:color="auto"/>
            <w:right w:val="none" w:sz="0" w:space="0" w:color="auto"/>
          </w:divBdr>
          <w:divsChild>
            <w:div w:id="2122991957">
              <w:marLeft w:val="0"/>
              <w:marRight w:val="0"/>
              <w:marTop w:val="0"/>
              <w:marBottom w:val="0"/>
              <w:divBdr>
                <w:top w:val="none" w:sz="0" w:space="0" w:color="auto"/>
                <w:left w:val="none" w:sz="0" w:space="0" w:color="auto"/>
                <w:bottom w:val="none" w:sz="0" w:space="0" w:color="auto"/>
                <w:right w:val="none" w:sz="0" w:space="0" w:color="auto"/>
              </w:divBdr>
            </w:div>
            <w:div w:id="888300583">
              <w:marLeft w:val="0"/>
              <w:marRight w:val="0"/>
              <w:marTop w:val="0"/>
              <w:marBottom w:val="0"/>
              <w:divBdr>
                <w:top w:val="none" w:sz="0" w:space="0" w:color="auto"/>
                <w:left w:val="none" w:sz="0" w:space="0" w:color="auto"/>
                <w:bottom w:val="none" w:sz="0" w:space="0" w:color="auto"/>
                <w:right w:val="none" w:sz="0" w:space="0" w:color="auto"/>
              </w:divBdr>
            </w:div>
          </w:divsChild>
        </w:div>
        <w:div w:id="35198168">
          <w:marLeft w:val="0"/>
          <w:marRight w:val="0"/>
          <w:marTop w:val="0"/>
          <w:marBottom w:val="0"/>
          <w:divBdr>
            <w:top w:val="none" w:sz="0" w:space="0" w:color="auto"/>
            <w:left w:val="none" w:sz="0" w:space="0" w:color="auto"/>
            <w:bottom w:val="none" w:sz="0" w:space="0" w:color="auto"/>
            <w:right w:val="none" w:sz="0" w:space="0" w:color="auto"/>
          </w:divBdr>
          <w:divsChild>
            <w:div w:id="931472228">
              <w:marLeft w:val="0"/>
              <w:marRight w:val="0"/>
              <w:marTop w:val="0"/>
              <w:marBottom w:val="0"/>
              <w:divBdr>
                <w:top w:val="none" w:sz="0" w:space="0" w:color="auto"/>
                <w:left w:val="none" w:sz="0" w:space="0" w:color="auto"/>
                <w:bottom w:val="none" w:sz="0" w:space="0" w:color="auto"/>
                <w:right w:val="none" w:sz="0" w:space="0" w:color="auto"/>
              </w:divBdr>
            </w:div>
            <w:div w:id="390617836">
              <w:marLeft w:val="0"/>
              <w:marRight w:val="0"/>
              <w:marTop w:val="0"/>
              <w:marBottom w:val="0"/>
              <w:divBdr>
                <w:top w:val="none" w:sz="0" w:space="0" w:color="auto"/>
                <w:left w:val="none" w:sz="0" w:space="0" w:color="auto"/>
                <w:bottom w:val="none" w:sz="0" w:space="0" w:color="auto"/>
                <w:right w:val="none" w:sz="0" w:space="0" w:color="auto"/>
              </w:divBdr>
            </w:div>
            <w:div w:id="77556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571413">
      <w:bodyDiv w:val="1"/>
      <w:marLeft w:val="0"/>
      <w:marRight w:val="0"/>
      <w:marTop w:val="0"/>
      <w:marBottom w:val="0"/>
      <w:divBdr>
        <w:top w:val="none" w:sz="0" w:space="0" w:color="auto"/>
        <w:left w:val="none" w:sz="0" w:space="0" w:color="auto"/>
        <w:bottom w:val="none" w:sz="0" w:space="0" w:color="auto"/>
        <w:right w:val="none" w:sz="0" w:space="0" w:color="auto"/>
      </w:divBdr>
      <w:divsChild>
        <w:div w:id="462045247">
          <w:marLeft w:val="0"/>
          <w:marRight w:val="0"/>
          <w:marTop w:val="0"/>
          <w:marBottom w:val="0"/>
          <w:divBdr>
            <w:top w:val="none" w:sz="0" w:space="0" w:color="auto"/>
            <w:left w:val="none" w:sz="0" w:space="0" w:color="auto"/>
            <w:bottom w:val="none" w:sz="0" w:space="0" w:color="auto"/>
            <w:right w:val="none" w:sz="0" w:space="0" w:color="auto"/>
          </w:divBdr>
        </w:div>
        <w:div w:id="1621836641">
          <w:marLeft w:val="0"/>
          <w:marRight w:val="0"/>
          <w:marTop w:val="0"/>
          <w:marBottom w:val="0"/>
          <w:divBdr>
            <w:top w:val="none" w:sz="0" w:space="0" w:color="auto"/>
            <w:left w:val="none" w:sz="0" w:space="0" w:color="auto"/>
            <w:bottom w:val="none" w:sz="0" w:space="0" w:color="auto"/>
            <w:right w:val="none" w:sz="0" w:space="0" w:color="auto"/>
          </w:divBdr>
        </w:div>
        <w:div w:id="1941641524">
          <w:marLeft w:val="0"/>
          <w:marRight w:val="0"/>
          <w:marTop w:val="0"/>
          <w:marBottom w:val="0"/>
          <w:divBdr>
            <w:top w:val="none" w:sz="0" w:space="0" w:color="auto"/>
            <w:left w:val="none" w:sz="0" w:space="0" w:color="auto"/>
            <w:bottom w:val="none" w:sz="0" w:space="0" w:color="auto"/>
            <w:right w:val="none" w:sz="0" w:space="0" w:color="auto"/>
          </w:divBdr>
        </w:div>
        <w:div w:id="231434106">
          <w:marLeft w:val="0"/>
          <w:marRight w:val="0"/>
          <w:marTop w:val="0"/>
          <w:marBottom w:val="0"/>
          <w:divBdr>
            <w:top w:val="none" w:sz="0" w:space="0" w:color="auto"/>
            <w:left w:val="none" w:sz="0" w:space="0" w:color="auto"/>
            <w:bottom w:val="none" w:sz="0" w:space="0" w:color="auto"/>
            <w:right w:val="none" w:sz="0" w:space="0" w:color="auto"/>
          </w:divBdr>
        </w:div>
        <w:div w:id="550922420">
          <w:marLeft w:val="0"/>
          <w:marRight w:val="0"/>
          <w:marTop w:val="0"/>
          <w:marBottom w:val="0"/>
          <w:divBdr>
            <w:top w:val="none" w:sz="0" w:space="0" w:color="auto"/>
            <w:left w:val="none" w:sz="0" w:space="0" w:color="auto"/>
            <w:bottom w:val="none" w:sz="0" w:space="0" w:color="auto"/>
            <w:right w:val="none" w:sz="0" w:space="0" w:color="auto"/>
          </w:divBdr>
        </w:div>
        <w:div w:id="226646124">
          <w:marLeft w:val="0"/>
          <w:marRight w:val="0"/>
          <w:marTop w:val="0"/>
          <w:marBottom w:val="0"/>
          <w:divBdr>
            <w:top w:val="none" w:sz="0" w:space="0" w:color="auto"/>
            <w:left w:val="none" w:sz="0" w:space="0" w:color="auto"/>
            <w:bottom w:val="none" w:sz="0" w:space="0" w:color="auto"/>
            <w:right w:val="none" w:sz="0" w:space="0" w:color="auto"/>
          </w:divBdr>
        </w:div>
        <w:div w:id="247466550">
          <w:marLeft w:val="0"/>
          <w:marRight w:val="0"/>
          <w:marTop w:val="0"/>
          <w:marBottom w:val="0"/>
          <w:divBdr>
            <w:top w:val="none" w:sz="0" w:space="0" w:color="auto"/>
            <w:left w:val="none" w:sz="0" w:space="0" w:color="auto"/>
            <w:bottom w:val="none" w:sz="0" w:space="0" w:color="auto"/>
            <w:right w:val="none" w:sz="0" w:space="0" w:color="auto"/>
          </w:divBdr>
        </w:div>
        <w:div w:id="2043901038">
          <w:marLeft w:val="0"/>
          <w:marRight w:val="0"/>
          <w:marTop w:val="0"/>
          <w:marBottom w:val="0"/>
          <w:divBdr>
            <w:top w:val="none" w:sz="0" w:space="0" w:color="auto"/>
            <w:left w:val="none" w:sz="0" w:space="0" w:color="auto"/>
            <w:bottom w:val="none" w:sz="0" w:space="0" w:color="auto"/>
            <w:right w:val="none" w:sz="0" w:space="0" w:color="auto"/>
          </w:divBdr>
        </w:div>
      </w:divsChild>
    </w:div>
    <w:div w:id="1163812948">
      <w:bodyDiv w:val="1"/>
      <w:marLeft w:val="0"/>
      <w:marRight w:val="0"/>
      <w:marTop w:val="0"/>
      <w:marBottom w:val="0"/>
      <w:divBdr>
        <w:top w:val="none" w:sz="0" w:space="0" w:color="auto"/>
        <w:left w:val="none" w:sz="0" w:space="0" w:color="auto"/>
        <w:bottom w:val="none" w:sz="0" w:space="0" w:color="auto"/>
        <w:right w:val="none" w:sz="0" w:space="0" w:color="auto"/>
      </w:divBdr>
    </w:div>
    <w:div w:id="1203635589">
      <w:bodyDiv w:val="1"/>
      <w:marLeft w:val="0"/>
      <w:marRight w:val="0"/>
      <w:marTop w:val="0"/>
      <w:marBottom w:val="0"/>
      <w:divBdr>
        <w:top w:val="none" w:sz="0" w:space="0" w:color="auto"/>
        <w:left w:val="none" w:sz="0" w:space="0" w:color="auto"/>
        <w:bottom w:val="none" w:sz="0" w:space="0" w:color="auto"/>
        <w:right w:val="none" w:sz="0" w:space="0" w:color="auto"/>
      </w:divBdr>
      <w:divsChild>
        <w:div w:id="507332843">
          <w:marLeft w:val="0"/>
          <w:marRight w:val="0"/>
          <w:marTop w:val="0"/>
          <w:marBottom w:val="0"/>
          <w:divBdr>
            <w:top w:val="none" w:sz="0" w:space="0" w:color="auto"/>
            <w:left w:val="none" w:sz="0" w:space="0" w:color="auto"/>
            <w:bottom w:val="none" w:sz="0" w:space="0" w:color="auto"/>
            <w:right w:val="none" w:sz="0" w:space="0" w:color="auto"/>
          </w:divBdr>
        </w:div>
        <w:div w:id="709693657">
          <w:marLeft w:val="0"/>
          <w:marRight w:val="0"/>
          <w:marTop w:val="0"/>
          <w:marBottom w:val="0"/>
          <w:divBdr>
            <w:top w:val="none" w:sz="0" w:space="0" w:color="auto"/>
            <w:left w:val="none" w:sz="0" w:space="0" w:color="auto"/>
            <w:bottom w:val="none" w:sz="0" w:space="0" w:color="auto"/>
            <w:right w:val="none" w:sz="0" w:space="0" w:color="auto"/>
          </w:divBdr>
        </w:div>
        <w:div w:id="1307515227">
          <w:marLeft w:val="0"/>
          <w:marRight w:val="0"/>
          <w:marTop w:val="0"/>
          <w:marBottom w:val="0"/>
          <w:divBdr>
            <w:top w:val="none" w:sz="0" w:space="0" w:color="auto"/>
            <w:left w:val="none" w:sz="0" w:space="0" w:color="auto"/>
            <w:bottom w:val="none" w:sz="0" w:space="0" w:color="auto"/>
            <w:right w:val="none" w:sz="0" w:space="0" w:color="auto"/>
          </w:divBdr>
        </w:div>
      </w:divsChild>
    </w:div>
    <w:div w:id="1260479468">
      <w:bodyDiv w:val="1"/>
      <w:marLeft w:val="0"/>
      <w:marRight w:val="0"/>
      <w:marTop w:val="0"/>
      <w:marBottom w:val="0"/>
      <w:divBdr>
        <w:top w:val="none" w:sz="0" w:space="0" w:color="auto"/>
        <w:left w:val="none" w:sz="0" w:space="0" w:color="auto"/>
        <w:bottom w:val="none" w:sz="0" w:space="0" w:color="auto"/>
        <w:right w:val="none" w:sz="0" w:space="0" w:color="auto"/>
      </w:divBdr>
      <w:divsChild>
        <w:div w:id="1682581682">
          <w:marLeft w:val="0"/>
          <w:marRight w:val="0"/>
          <w:marTop w:val="0"/>
          <w:marBottom w:val="0"/>
          <w:divBdr>
            <w:top w:val="none" w:sz="0" w:space="0" w:color="auto"/>
            <w:left w:val="none" w:sz="0" w:space="0" w:color="auto"/>
            <w:bottom w:val="none" w:sz="0" w:space="0" w:color="auto"/>
            <w:right w:val="none" w:sz="0" w:space="0" w:color="auto"/>
          </w:divBdr>
        </w:div>
        <w:div w:id="970018972">
          <w:marLeft w:val="0"/>
          <w:marRight w:val="0"/>
          <w:marTop w:val="0"/>
          <w:marBottom w:val="0"/>
          <w:divBdr>
            <w:top w:val="none" w:sz="0" w:space="0" w:color="auto"/>
            <w:left w:val="none" w:sz="0" w:space="0" w:color="auto"/>
            <w:bottom w:val="none" w:sz="0" w:space="0" w:color="auto"/>
            <w:right w:val="none" w:sz="0" w:space="0" w:color="auto"/>
          </w:divBdr>
        </w:div>
        <w:div w:id="402266162">
          <w:marLeft w:val="0"/>
          <w:marRight w:val="0"/>
          <w:marTop w:val="0"/>
          <w:marBottom w:val="0"/>
          <w:divBdr>
            <w:top w:val="none" w:sz="0" w:space="0" w:color="auto"/>
            <w:left w:val="none" w:sz="0" w:space="0" w:color="auto"/>
            <w:bottom w:val="none" w:sz="0" w:space="0" w:color="auto"/>
            <w:right w:val="none" w:sz="0" w:space="0" w:color="auto"/>
          </w:divBdr>
        </w:div>
      </w:divsChild>
    </w:div>
    <w:div w:id="1365668502">
      <w:bodyDiv w:val="1"/>
      <w:marLeft w:val="0"/>
      <w:marRight w:val="0"/>
      <w:marTop w:val="0"/>
      <w:marBottom w:val="0"/>
      <w:divBdr>
        <w:top w:val="none" w:sz="0" w:space="0" w:color="auto"/>
        <w:left w:val="none" w:sz="0" w:space="0" w:color="auto"/>
        <w:bottom w:val="none" w:sz="0" w:space="0" w:color="auto"/>
        <w:right w:val="none" w:sz="0" w:space="0" w:color="auto"/>
      </w:divBdr>
      <w:divsChild>
        <w:div w:id="561599345">
          <w:marLeft w:val="0"/>
          <w:marRight w:val="0"/>
          <w:marTop w:val="0"/>
          <w:marBottom w:val="0"/>
          <w:divBdr>
            <w:top w:val="none" w:sz="0" w:space="0" w:color="auto"/>
            <w:left w:val="none" w:sz="0" w:space="0" w:color="auto"/>
            <w:bottom w:val="none" w:sz="0" w:space="0" w:color="auto"/>
            <w:right w:val="none" w:sz="0" w:space="0" w:color="auto"/>
          </w:divBdr>
        </w:div>
        <w:div w:id="680739840">
          <w:marLeft w:val="0"/>
          <w:marRight w:val="0"/>
          <w:marTop w:val="0"/>
          <w:marBottom w:val="0"/>
          <w:divBdr>
            <w:top w:val="none" w:sz="0" w:space="0" w:color="auto"/>
            <w:left w:val="none" w:sz="0" w:space="0" w:color="auto"/>
            <w:bottom w:val="none" w:sz="0" w:space="0" w:color="auto"/>
            <w:right w:val="none" w:sz="0" w:space="0" w:color="auto"/>
          </w:divBdr>
        </w:div>
      </w:divsChild>
    </w:div>
    <w:div w:id="1376465084">
      <w:bodyDiv w:val="1"/>
      <w:marLeft w:val="0"/>
      <w:marRight w:val="0"/>
      <w:marTop w:val="0"/>
      <w:marBottom w:val="0"/>
      <w:divBdr>
        <w:top w:val="none" w:sz="0" w:space="0" w:color="auto"/>
        <w:left w:val="none" w:sz="0" w:space="0" w:color="auto"/>
        <w:bottom w:val="none" w:sz="0" w:space="0" w:color="auto"/>
        <w:right w:val="none" w:sz="0" w:space="0" w:color="auto"/>
      </w:divBdr>
      <w:divsChild>
        <w:div w:id="1832133552">
          <w:marLeft w:val="0"/>
          <w:marRight w:val="0"/>
          <w:marTop w:val="0"/>
          <w:marBottom w:val="0"/>
          <w:divBdr>
            <w:top w:val="none" w:sz="0" w:space="0" w:color="auto"/>
            <w:left w:val="none" w:sz="0" w:space="0" w:color="auto"/>
            <w:bottom w:val="none" w:sz="0" w:space="0" w:color="auto"/>
            <w:right w:val="none" w:sz="0" w:space="0" w:color="auto"/>
          </w:divBdr>
        </w:div>
        <w:div w:id="601110074">
          <w:marLeft w:val="0"/>
          <w:marRight w:val="0"/>
          <w:marTop w:val="0"/>
          <w:marBottom w:val="0"/>
          <w:divBdr>
            <w:top w:val="none" w:sz="0" w:space="0" w:color="auto"/>
            <w:left w:val="none" w:sz="0" w:space="0" w:color="auto"/>
            <w:bottom w:val="none" w:sz="0" w:space="0" w:color="auto"/>
            <w:right w:val="none" w:sz="0" w:space="0" w:color="auto"/>
          </w:divBdr>
        </w:div>
        <w:div w:id="1537428760">
          <w:marLeft w:val="0"/>
          <w:marRight w:val="0"/>
          <w:marTop w:val="0"/>
          <w:marBottom w:val="0"/>
          <w:divBdr>
            <w:top w:val="none" w:sz="0" w:space="0" w:color="auto"/>
            <w:left w:val="none" w:sz="0" w:space="0" w:color="auto"/>
            <w:bottom w:val="none" w:sz="0" w:space="0" w:color="auto"/>
            <w:right w:val="none" w:sz="0" w:space="0" w:color="auto"/>
          </w:divBdr>
        </w:div>
        <w:div w:id="611670331">
          <w:marLeft w:val="0"/>
          <w:marRight w:val="0"/>
          <w:marTop w:val="0"/>
          <w:marBottom w:val="0"/>
          <w:divBdr>
            <w:top w:val="none" w:sz="0" w:space="0" w:color="auto"/>
            <w:left w:val="none" w:sz="0" w:space="0" w:color="auto"/>
            <w:bottom w:val="none" w:sz="0" w:space="0" w:color="auto"/>
            <w:right w:val="none" w:sz="0" w:space="0" w:color="auto"/>
          </w:divBdr>
        </w:div>
        <w:div w:id="1429275232">
          <w:marLeft w:val="0"/>
          <w:marRight w:val="0"/>
          <w:marTop w:val="0"/>
          <w:marBottom w:val="0"/>
          <w:divBdr>
            <w:top w:val="none" w:sz="0" w:space="0" w:color="auto"/>
            <w:left w:val="none" w:sz="0" w:space="0" w:color="auto"/>
            <w:bottom w:val="none" w:sz="0" w:space="0" w:color="auto"/>
            <w:right w:val="none" w:sz="0" w:space="0" w:color="auto"/>
          </w:divBdr>
        </w:div>
        <w:div w:id="1264998339">
          <w:marLeft w:val="0"/>
          <w:marRight w:val="0"/>
          <w:marTop w:val="0"/>
          <w:marBottom w:val="0"/>
          <w:divBdr>
            <w:top w:val="none" w:sz="0" w:space="0" w:color="auto"/>
            <w:left w:val="none" w:sz="0" w:space="0" w:color="auto"/>
            <w:bottom w:val="none" w:sz="0" w:space="0" w:color="auto"/>
            <w:right w:val="none" w:sz="0" w:space="0" w:color="auto"/>
          </w:divBdr>
        </w:div>
        <w:div w:id="515190149">
          <w:marLeft w:val="0"/>
          <w:marRight w:val="0"/>
          <w:marTop w:val="0"/>
          <w:marBottom w:val="0"/>
          <w:divBdr>
            <w:top w:val="none" w:sz="0" w:space="0" w:color="auto"/>
            <w:left w:val="none" w:sz="0" w:space="0" w:color="auto"/>
            <w:bottom w:val="none" w:sz="0" w:space="0" w:color="auto"/>
            <w:right w:val="none" w:sz="0" w:space="0" w:color="auto"/>
          </w:divBdr>
        </w:div>
      </w:divsChild>
    </w:div>
    <w:div w:id="1407410242">
      <w:bodyDiv w:val="1"/>
      <w:marLeft w:val="0"/>
      <w:marRight w:val="0"/>
      <w:marTop w:val="0"/>
      <w:marBottom w:val="0"/>
      <w:divBdr>
        <w:top w:val="none" w:sz="0" w:space="0" w:color="auto"/>
        <w:left w:val="none" w:sz="0" w:space="0" w:color="auto"/>
        <w:bottom w:val="none" w:sz="0" w:space="0" w:color="auto"/>
        <w:right w:val="none" w:sz="0" w:space="0" w:color="auto"/>
      </w:divBdr>
    </w:div>
    <w:div w:id="1420755088">
      <w:bodyDiv w:val="1"/>
      <w:marLeft w:val="0"/>
      <w:marRight w:val="0"/>
      <w:marTop w:val="0"/>
      <w:marBottom w:val="0"/>
      <w:divBdr>
        <w:top w:val="none" w:sz="0" w:space="0" w:color="auto"/>
        <w:left w:val="none" w:sz="0" w:space="0" w:color="auto"/>
        <w:bottom w:val="none" w:sz="0" w:space="0" w:color="auto"/>
        <w:right w:val="none" w:sz="0" w:space="0" w:color="auto"/>
      </w:divBdr>
      <w:divsChild>
        <w:div w:id="472453709">
          <w:marLeft w:val="0"/>
          <w:marRight w:val="0"/>
          <w:marTop w:val="0"/>
          <w:marBottom w:val="0"/>
          <w:divBdr>
            <w:top w:val="none" w:sz="0" w:space="0" w:color="auto"/>
            <w:left w:val="none" w:sz="0" w:space="0" w:color="auto"/>
            <w:bottom w:val="none" w:sz="0" w:space="0" w:color="auto"/>
            <w:right w:val="none" w:sz="0" w:space="0" w:color="auto"/>
          </w:divBdr>
        </w:div>
        <w:div w:id="439960926">
          <w:marLeft w:val="0"/>
          <w:marRight w:val="0"/>
          <w:marTop w:val="0"/>
          <w:marBottom w:val="0"/>
          <w:divBdr>
            <w:top w:val="none" w:sz="0" w:space="0" w:color="auto"/>
            <w:left w:val="none" w:sz="0" w:space="0" w:color="auto"/>
            <w:bottom w:val="none" w:sz="0" w:space="0" w:color="auto"/>
            <w:right w:val="none" w:sz="0" w:space="0" w:color="auto"/>
          </w:divBdr>
        </w:div>
        <w:div w:id="833884601">
          <w:marLeft w:val="0"/>
          <w:marRight w:val="0"/>
          <w:marTop w:val="0"/>
          <w:marBottom w:val="0"/>
          <w:divBdr>
            <w:top w:val="none" w:sz="0" w:space="0" w:color="auto"/>
            <w:left w:val="none" w:sz="0" w:space="0" w:color="auto"/>
            <w:bottom w:val="none" w:sz="0" w:space="0" w:color="auto"/>
            <w:right w:val="none" w:sz="0" w:space="0" w:color="auto"/>
          </w:divBdr>
        </w:div>
        <w:div w:id="1342122987">
          <w:marLeft w:val="0"/>
          <w:marRight w:val="0"/>
          <w:marTop w:val="0"/>
          <w:marBottom w:val="0"/>
          <w:divBdr>
            <w:top w:val="none" w:sz="0" w:space="0" w:color="auto"/>
            <w:left w:val="none" w:sz="0" w:space="0" w:color="auto"/>
            <w:bottom w:val="none" w:sz="0" w:space="0" w:color="auto"/>
            <w:right w:val="none" w:sz="0" w:space="0" w:color="auto"/>
          </w:divBdr>
        </w:div>
        <w:div w:id="268900382">
          <w:marLeft w:val="0"/>
          <w:marRight w:val="0"/>
          <w:marTop w:val="0"/>
          <w:marBottom w:val="0"/>
          <w:divBdr>
            <w:top w:val="none" w:sz="0" w:space="0" w:color="auto"/>
            <w:left w:val="none" w:sz="0" w:space="0" w:color="auto"/>
            <w:bottom w:val="none" w:sz="0" w:space="0" w:color="auto"/>
            <w:right w:val="none" w:sz="0" w:space="0" w:color="auto"/>
          </w:divBdr>
        </w:div>
        <w:div w:id="1809855984">
          <w:marLeft w:val="0"/>
          <w:marRight w:val="0"/>
          <w:marTop w:val="0"/>
          <w:marBottom w:val="0"/>
          <w:divBdr>
            <w:top w:val="none" w:sz="0" w:space="0" w:color="auto"/>
            <w:left w:val="none" w:sz="0" w:space="0" w:color="auto"/>
            <w:bottom w:val="none" w:sz="0" w:space="0" w:color="auto"/>
            <w:right w:val="none" w:sz="0" w:space="0" w:color="auto"/>
          </w:divBdr>
        </w:div>
      </w:divsChild>
    </w:div>
    <w:div w:id="1470198328">
      <w:bodyDiv w:val="1"/>
      <w:marLeft w:val="0"/>
      <w:marRight w:val="0"/>
      <w:marTop w:val="0"/>
      <w:marBottom w:val="0"/>
      <w:divBdr>
        <w:top w:val="none" w:sz="0" w:space="0" w:color="auto"/>
        <w:left w:val="none" w:sz="0" w:space="0" w:color="auto"/>
        <w:bottom w:val="none" w:sz="0" w:space="0" w:color="auto"/>
        <w:right w:val="none" w:sz="0" w:space="0" w:color="auto"/>
      </w:divBdr>
    </w:div>
    <w:div w:id="1507137569">
      <w:bodyDiv w:val="1"/>
      <w:marLeft w:val="0"/>
      <w:marRight w:val="0"/>
      <w:marTop w:val="0"/>
      <w:marBottom w:val="0"/>
      <w:divBdr>
        <w:top w:val="none" w:sz="0" w:space="0" w:color="auto"/>
        <w:left w:val="none" w:sz="0" w:space="0" w:color="auto"/>
        <w:bottom w:val="none" w:sz="0" w:space="0" w:color="auto"/>
        <w:right w:val="none" w:sz="0" w:space="0" w:color="auto"/>
      </w:divBdr>
      <w:divsChild>
        <w:div w:id="685637890">
          <w:marLeft w:val="0"/>
          <w:marRight w:val="0"/>
          <w:marTop w:val="0"/>
          <w:marBottom w:val="0"/>
          <w:divBdr>
            <w:top w:val="none" w:sz="0" w:space="0" w:color="auto"/>
            <w:left w:val="none" w:sz="0" w:space="0" w:color="auto"/>
            <w:bottom w:val="none" w:sz="0" w:space="0" w:color="auto"/>
            <w:right w:val="none" w:sz="0" w:space="0" w:color="auto"/>
          </w:divBdr>
        </w:div>
        <w:div w:id="911040856">
          <w:marLeft w:val="0"/>
          <w:marRight w:val="0"/>
          <w:marTop w:val="0"/>
          <w:marBottom w:val="0"/>
          <w:divBdr>
            <w:top w:val="none" w:sz="0" w:space="0" w:color="auto"/>
            <w:left w:val="none" w:sz="0" w:space="0" w:color="auto"/>
            <w:bottom w:val="none" w:sz="0" w:space="0" w:color="auto"/>
            <w:right w:val="none" w:sz="0" w:space="0" w:color="auto"/>
          </w:divBdr>
        </w:div>
        <w:div w:id="1528568727">
          <w:marLeft w:val="0"/>
          <w:marRight w:val="0"/>
          <w:marTop w:val="0"/>
          <w:marBottom w:val="0"/>
          <w:divBdr>
            <w:top w:val="none" w:sz="0" w:space="0" w:color="auto"/>
            <w:left w:val="none" w:sz="0" w:space="0" w:color="auto"/>
            <w:bottom w:val="none" w:sz="0" w:space="0" w:color="auto"/>
            <w:right w:val="none" w:sz="0" w:space="0" w:color="auto"/>
          </w:divBdr>
        </w:div>
        <w:div w:id="745154705">
          <w:marLeft w:val="0"/>
          <w:marRight w:val="0"/>
          <w:marTop w:val="0"/>
          <w:marBottom w:val="0"/>
          <w:divBdr>
            <w:top w:val="none" w:sz="0" w:space="0" w:color="auto"/>
            <w:left w:val="none" w:sz="0" w:space="0" w:color="auto"/>
            <w:bottom w:val="none" w:sz="0" w:space="0" w:color="auto"/>
            <w:right w:val="none" w:sz="0" w:space="0" w:color="auto"/>
          </w:divBdr>
        </w:div>
        <w:div w:id="915745190">
          <w:marLeft w:val="0"/>
          <w:marRight w:val="0"/>
          <w:marTop w:val="0"/>
          <w:marBottom w:val="0"/>
          <w:divBdr>
            <w:top w:val="none" w:sz="0" w:space="0" w:color="auto"/>
            <w:left w:val="none" w:sz="0" w:space="0" w:color="auto"/>
            <w:bottom w:val="none" w:sz="0" w:space="0" w:color="auto"/>
            <w:right w:val="none" w:sz="0" w:space="0" w:color="auto"/>
          </w:divBdr>
        </w:div>
        <w:div w:id="492375930">
          <w:marLeft w:val="0"/>
          <w:marRight w:val="0"/>
          <w:marTop w:val="0"/>
          <w:marBottom w:val="0"/>
          <w:divBdr>
            <w:top w:val="none" w:sz="0" w:space="0" w:color="auto"/>
            <w:left w:val="none" w:sz="0" w:space="0" w:color="auto"/>
            <w:bottom w:val="none" w:sz="0" w:space="0" w:color="auto"/>
            <w:right w:val="none" w:sz="0" w:space="0" w:color="auto"/>
          </w:divBdr>
        </w:div>
      </w:divsChild>
    </w:div>
    <w:div w:id="1596326516">
      <w:bodyDiv w:val="1"/>
      <w:marLeft w:val="0"/>
      <w:marRight w:val="0"/>
      <w:marTop w:val="0"/>
      <w:marBottom w:val="0"/>
      <w:divBdr>
        <w:top w:val="none" w:sz="0" w:space="0" w:color="auto"/>
        <w:left w:val="none" w:sz="0" w:space="0" w:color="auto"/>
        <w:bottom w:val="none" w:sz="0" w:space="0" w:color="auto"/>
        <w:right w:val="none" w:sz="0" w:space="0" w:color="auto"/>
      </w:divBdr>
      <w:divsChild>
        <w:div w:id="632559014">
          <w:marLeft w:val="0"/>
          <w:marRight w:val="0"/>
          <w:marTop w:val="0"/>
          <w:marBottom w:val="0"/>
          <w:divBdr>
            <w:top w:val="none" w:sz="0" w:space="0" w:color="auto"/>
            <w:left w:val="none" w:sz="0" w:space="0" w:color="auto"/>
            <w:bottom w:val="none" w:sz="0" w:space="0" w:color="auto"/>
            <w:right w:val="none" w:sz="0" w:space="0" w:color="auto"/>
          </w:divBdr>
        </w:div>
        <w:div w:id="295835791">
          <w:marLeft w:val="0"/>
          <w:marRight w:val="0"/>
          <w:marTop w:val="0"/>
          <w:marBottom w:val="0"/>
          <w:divBdr>
            <w:top w:val="none" w:sz="0" w:space="0" w:color="auto"/>
            <w:left w:val="none" w:sz="0" w:space="0" w:color="auto"/>
            <w:bottom w:val="none" w:sz="0" w:space="0" w:color="auto"/>
            <w:right w:val="none" w:sz="0" w:space="0" w:color="auto"/>
          </w:divBdr>
        </w:div>
        <w:div w:id="535318418">
          <w:marLeft w:val="0"/>
          <w:marRight w:val="0"/>
          <w:marTop w:val="0"/>
          <w:marBottom w:val="0"/>
          <w:divBdr>
            <w:top w:val="none" w:sz="0" w:space="0" w:color="auto"/>
            <w:left w:val="none" w:sz="0" w:space="0" w:color="auto"/>
            <w:bottom w:val="none" w:sz="0" w:space="0" w:color="auto"/>
            <w:right w:val="none" w:sz="0" w:space="0" w:color="auto"/>
          </w:divBdr>
        </w:div>
        <w:div w:id="627467596">
          <w:marLeft w:val="0"/>
          <w:marRight w:val="0"/>
          <w:marTop w:val="0"/>
          <w:marBottom w:val="0"/>
          <w:divBdr>
            <w:top w:val="none" w:sz="0" w:space="0" w:color="auto"/>
            <w:left w:val="none" w:sz="0" w:space="0" w:color="auto"/>
            <w:bottom w:val="none" w:sz="0" w:space="0" w:color="auto"/>
            <w:right w:val="none" w:sz="0" w:space="0" w:color="auto"/>
          </w:divBdr>
        </w:div>
        <w:div w:id="1352219211">
          <w:marLeft w:val="0"/>
          <w:marRight w:val="0"/>
          <w:marTop w:val="0"/>
          <w:marBottom w:val="0"/>
          <w:divBdr>
            <w:top w:val="none" w:sz="0" w:space="0" w:color="auto"/>
            <w:left w:val="none" w:sz="0" w:space="0" w:color="auto"/>
            <w:bottom w:val="none" w:sz="0" w:space="0" w:color="auto"/>
            <w:right w:val="none" w:sz="0" w:space="0" w:color="auto"/>
          </w:divBdr>
        </w:div>
        <w:div w:id="1822770438">
          <w:marLeft w:val="0"/>
          <w:marRight w:val="0"/>
          <w:marTop w:val="0"/>
          <w:marBottom w:val="0"/>
          <w:divBdr>
            <w:top w:val="none" w:sz="0" w:space="0" w:color="auto"/>
            <w:left w:val="none" w:sz="0" w:space="0" w:color="auto"/>
            <w:bottom w:val="none" w:sz="0" w:space="0" w:color="auto"/>
            <w:right w:val="none" w:sz="0" w:space="0" w:color="auto"/>
          </w:divBdr>
        </w:div>
        <w:div w:id="391390780">
          <w:marLeft w:val="0"/>
          <w:marRight w:val="0"/>
          <w:marTop w:val="0"/>
          <w:marBottom w:val="0"/>
          <w:divBdr>
            <w:top w:val="none" w:sz="0" w:space="0" w:color="auto"/>
            <w:left w:val="none" w:sz="0" w:space="0" w:color="auto"/>
            <w:bottom w:val="none" w:sz="0" w:space="0" w:color="auto"/>
            <w:right w:val="none" w:sz="0" w:space="0" w:color="auto"/>
          </w:divBdr>
        </w:div>
      </w:divsChild>
    </w:div>
    <w:div w:id="1714386065">
      <w:bodyDiv w:val="1"/>
      <w:marLeft w:val="0"/>
      <w:marRight w:val="0"/>
      <w:marTop w:val="0"/>
      <w:marBottom w:val="0"/>
      <w:divBdr>
        <w:top w:val="none" w:sz="0" w:space="0" w:color="auto"/>
        <w:left w:val="none" w:sz="0" w:space="0" w:color="auto"/>
        <w:bottom w:val="none" w:sz="0" w:space="0" w:color="auto"/>
        <w:right w:val="none" w:sz="0" w:space="0" w:color="auto"/>
      </w:divBdr>
      <w:divsChild>
        <w:div w:id="622616295">
          <w:marLeft w:val="0"/>
          <w:marRight w:val="0"/>
          <w:marTop w:val="0"/>
          <w:marBottom w:val="0"/>
          <w:divBdr>
            <w:top w:val="none" w:sz="0" w:space="0" w:color="auto"/>
            <w:left w:val="none" w:sz="0" w:space="0" w:color="auto"/>
            <w:bottom w:val="none" w:sz="0" w:space="0" w:color="auto"/>
            <w:right w:val="none" w:sz="0" w:space="0" w:color="auto"/>
          </w:divBdr>
        </w:div>
        <w:div w:id="1177231742">
          <w:marLeft w:val="0"/>
          <w:marRight w:val="0"/>
          <w:marTop w:val="0"/>
          <w:marBottom w:val="0"/>
          <w:divBdr>
            <w:top w:val="none" w:sz="0" w:space="0" w:color="auto"/>
            <w:left w:val="none" w:sz="0" w:space="0" w:color="auto"/>
            <w:bottom w:val="none" w:sz="0" w:space="0" w:color="auto"/>
            <w:right w:val="none" w:sz="0" w:space="0" w:color="auto"/>
          </w:divBdr>
        </w:div>
      </w:divsChild>
    </w:div>
    <w:div w:id="1730037310">
      <w:bodyDiv w:val="1"/>
      <w:marLeft w:val="0"/>
      <w:marRight w:val="0"/>
      <w:marTop w:val="0"/>
      <w:marBottom w:val="0"/>
      <w:divBdr>
        <w:top w:val="none" w:sz="0" w:space="0" w:color="auto"/>
        <w:left w:val="none" w:sz="0" w:space="0" w:color="auto"/>
        <w:bottom w:val="none" w:sz="0" w:space="0" w:color="auto"/>
        <w:right w:val="none" w:sz="0" w:space="0" w:color="auto"/>
      </w:divBdr>
      <w:divsChild>
        <w:div w:id="767655575">
          <w:marLeft w:val="0"/>
          <w:marRight w:val="0"/>
          <w:marTop w:val="0"/>
          <w:marBottom w:val="0"/>
          <w:divBdr>
            <w:top w:val="none" w:sz="0" w:space="0" w:color="auto"/>
            <w:left w:val="none" w:sz="0" w:space="0" w:color="auto"/>
            <w:bottom w:val="none" w:sz="0" w:space="0" w:color="auto"/>
            <w:right w:val="none" w:sz="0" w:space="0" w:color="auto"/>
          </w:divBdr>
          <w:divsChild>
            <w:div w:id="1276794055">
              <w:marLeft w:val="0"/>
              <w:marRight w:val="0"/>
              <w:marTop w:val="0"/>
              <w:marBottom w:val="0"/>
              <w:divBdr>
                <w:top w:val="none" w:sz="0" w:space="0" w:color="auto"/>
                <w:left w:val="none" w:sz="0" w:space="0" w:color="auto"/>
                <w:bottom w:val="none" w:sz="0" w:space="0" w:color="auto"/>
                <w:right w:val="none" w:sz="0" w:space="0" w:color="auto"/>
              </w:divBdr>
            </w:div>
            <w:div w:id="296104688">
              <w:marLeft w:val="0"/>
              <w:marRight w:val="0"/>
              <w:marTop w:val="0"/>
              <w:marBottom w:val="0"/>
              <w:divBdr>
                <w:top w:val="none" w:sz="0" w:space="0" w:color="auto"/>
                <w:left w:val="none" w:sz="0" w:space="0" w:color="auto"/>
                <w:bottom w:val="none" w:sz="0" w:space="0" w:color="auto"/>
                <w:right w:val="none" w:sz="0" w:space="0" w:color="auto"/>
              </w:divBdr>
            </w:div>
          </w:divsChild>
        </w:div>
        <w:div w:id="361787699">
          <w:marLeft w:val="0"/>
          <w:marRight w:val="0"/>
          <w:marTop w:val="0"/>
          <w:marBottom w:val="0"/>
          <w:divBdr>
            <w:top w:val="none" w:sz="0" w:space="0" w:color="auto"/>
            <w:left w:val="none" w:sz="0" w:space="0" w:color="auto"/>
            <w:bottom w:val="none" w:sz="0" w:space="0" w:color="auto"/>
            <w:right w:val="none" w:sz="0" w:space="0" w:color="auto"/>
          </w:divBdr>
          <w:divsChild>
            <w:div w:id="505363407">
              <w:marLeft w:val="0"/>
              <w:marRight w:val="0"/>
              <w:marTop w:val="0"/>
              <w:marBottom w:val="0"/>
              <w:divBdr>
                <w:top w:val="none" w:sz="0" w:space="0" w:color="auto"/>
                <w:left w:val="none" w:sz="0" w:space="0" w:color="auto"/>
                <w:bottom w:val="none" w:sz="0" w:space="0" w:color="auto"/>
                <w:right w:val="none" w:sz="0" w:space="0" w:color="auto"/>
              </w:divBdr>
            </w:div>
            <w:div w:id="1467234469">
              <w:marLeft w:val="0"/>
              <w:marRight w:val="0"/>
              <w:marTop w:val="0"/>
              <w:marBottom w:val="0"/>
              <w:divBdr>
                <w:top w:val="none" w:sz="0" w:space="0" w:color="auto"/>
                <w:left w:val="none" w:sz="0" w:space="0" w:color="auto"/>
                <w:bottom w:val="none" w:sz="0" w:space="0" w:color="auto"/>
                <w:right w:val="none" w:sz="0" w:space="0" w:color="auto"/>
              </w:divBdr>
            </w:div>
            <w:div w:id="90603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306556">
      <w:bodyDiv w:val="1"/>
      <w:marLeft w:val="0"/>
      <w:marRight w:val="0"/>
      <w:marTop w:val="0"/>
      <w:marBottom w:val="0"/>
      <w:divBdr>
        <w:top w:val="none" w:sz="0" w:space="0" w:color="auto"/>
        <w:left w:val="none" w:sz="0" w:space="0" w:color="auto"/>
        <w:bottom w:val="none" w:sz="0" w:space="0" w:color="auto"/>
        <w:right w:val="none" w:sz="0" w:space="0" w:color="auto"/>
      </w:divBdr>
      <w:divsChild>
        <w:div w:id="1879316412">
          <w:marLeft w:val="0"/>
          <w:marRight w:val="0"/>
          <w:marTop w:val="0"/>
          <w:marBottom w:val="0"/>
          <w:divBdr>
            <w:top w:val="none" w:sz="0" w:space="0" w:color="auto"/>
            <w:left w:val="none" w:sz="0" w:space="0" w:color="auto"/>
            <w:bottom w:val="none" w:sz="0" w:space="0" w:color="auto"/>
            <w:right w:val="none" w:sz="0" w:space="0" w:color="auto"/>
          </w:divBdr>
        </w:div>
        <w:div w:id="1968270426">
          <w:marLeft w:val="0"/>
          <w:marRight w:val="0"/>
          <w:marTop w:val="0"/>
          <w:marBottom w:val="0"/>
          <w:divBdr>
            <w:top w:val="none" w:sz="0" w:space="0" w:color="auto"/>
            <w:left w:val="none" w:sz="0" w:space="0" w:color="auto"/>
            <w:bottom w:val="none" w:sz="0" w:space="0" w:color="auto"/>
            <w:right w:val="none" w:sz="0" w:space="0" w:color="auto"/>
          </w:divBdr>
        </w:div>
        <w:div w:id="704404717">
          <w:marLeft w:val="0"/>
          <w:marRight w:val="0"/>
          <w:marTop w:val="0"/>
          <w:marBottom w:val="0"/>
          <w:divBdr>
            <w:top w:val="none" w:sz="0" w:space="0" w:color="auto"/>
            <w:left w:val="none" w:sz="0" w:space="0" w:color="auto"/>
            <w:bottom w:val="none" w:sz="0" w:space="0" w:color="auto"/>
            <w:right w:val="none" w:sz="0" w:space="0" w:color="auto"/>
          </w:divBdr>
        </w:div>
        <w:div w:id="1206022332">
          <w:marLeft w:val="0"/>
          <w:marRight w:val="0"/>
          <w:marTop w:val="0"/>
          <w:marBottom w:val="0"/>
          <w:divBdr>
            <w:top w:val="none" w:sz="0" w:space="0" w:color="auto"/>
            <w:left w:val="none" w:sz="0" w:space="0" w:color="auto"/>
            <w:bottom w:val="none" w:sz="0" w:space="0" w:color="auto"/>
            <w:right w:val="none" w:sz="0" w:space="0" w:color="auto"/>
          </w:divBdr>
        </w:div>
        <w:div w:id="1693532487">
          <w:marLeft w:val="0"/>
          <w:marRight w:val="0"/>
          <w:marTop w:val="0"/>
          <w:marBottom w:val="0"/>
          <w:divBdr>
            <w:top w:val="none" w:sz="0" w:space="0" w:color="auto"/>
            <w:left w:val="none" w:sz="0" w:space="0" w:color="auto"/>
            <w:bottom w:val="none" w:sz="0" w:space="0" w:color="auto"/>
            <w:right w:val="none" w:sz="0" w:space="0" w:color="auto"/>
          </w:divBdr>
        </w:div>
        <w:div w:id="922686455">
          <w:marLeft w:val="0"/>
          <w:marRight w:val="0"/>
          <w:marTop w:val="0"/>
          <w:marBottom w:val="0"/>
          <w:divBdr>
            <w:top w:val="none" w:sz="0" w:space="0" w:color="auto"/>
            <w:left w:val="none" w:sz="0" w:space="0" w:color="auto"/>
            <w:bottom w:val="none" w:sz="0" w:space="0" w:color="auto"/>
            <w:right w:val="none" w:sz="0" w:space="0" w:color="auto"/>
          </w:divBdr>
        </w:div>
        <w:div w:id="1274745508">
          <w:marLeft w:val="0"/>
          <w:marRight w:val="0"/>
          <w:marTop w:val="0"/>
          <w:marBottom w:val="0"/>
          <w:divBdr>
            <w:top w:val="none" w:sz="0" w:space="0" w:color="auto"/>
            <w:left w:val="none" w:sz="0" w:space="0" w:color="auto"/>
            <w:bottom w:val="none" w:sz="0" w:space="0" w:color="auto"/>
            <w:right w:val="none" w:sz="0" w:space="0" w:color="auto"/>
          </w:divBdr>
        </w:div>
        <w:div w:id="472596984">
          <w:marLeft w:val="0"/>
          <w:marRight w:val="0"/>
          <w:marTop w:val="0"/>
          <w:marBottom w:val="0"/>
          <w:divBdr>
            <w:top w:val="none" w:sz="0" w:space="0" w:color="auto"/>
            <w:left w:val="none" w:sz="0" w:space="0" w:color="auto"/>
            <w:bottom w:val="none" w:sz="0" w:space="0" w:color="auto"/>
            <w:right w:val="none" w:sz="0" w:space="0" w:color="auto"/>
          </w:divBdr>
        </w:div>
      </w:divsChild>
    </w:div>
    <w:div w:id="1764375925">
      <w:bodyDiv w:val="1"/>
      <w:marLeft w:val="0"/>
      <w:marRight w:val="0"/>
      <w:marTop w:val="0"/>
      <w:marBottom w:val="0"/>
      <w:divBdr>
        <w:top w:val="none" w:sz="0" w:space="0" w:color="auto"/>
        <w:left w:val="none" w:sz="0" w:space="0" w:color="auto"/>
        <w:bottom w:val="none" w:sz="0" w:space="0" w:color="auto"/>
        <w:right w:val="none" w:sz="0" w:space="0" w:color="auto"/>
      </w:divBdr>
      <w:divsChild>
        <w:div w:id="493838901">
          <w:marLeft w:val="0"/>
          <w:marRight w:val="0"/>
          <w:marTop w:val="0"/>
          <w:marBottom w:val="0"/>
          <w:divBdr>
            <w:top w:val="none" w:sz="0" w:space="0" w:color="auto"/>
            <w:left w:val="none" w:sz="0" w:space="0" w:color="auto"/>
            <w:bottom w:val="none" w:sz="0" w:space="0" w:color="auto"/>
            <w:right w:val="none" w:sz="0" w:space="0" w:color="auto"/>
          </w:divBdr>
        </w:div>
        <w:div w:id="1964535358">
          <w:marLeft w:val="0"/>
          <w:marRight w:val="0"/>
          <w:marTop w:val="0"/>
          <w:marBottom w:val="0"/>
          <w:divBdr>
            <w:top w:val="none" w:sz="0" w:space="0" w:color="auto"/>
            <w:left w:val="none" w:sz="0" w:space="0" w:color="auto"/>
            <w:bottom w:val="none" w:sz="0" w:space="0" w:color="auto"/>
            <w:right w:val="none" w:sz="0" w:space="0" w:color="auto"/>
          </w:divBdr>
        </w:div>
      </w:divsChild>
    </w:div>
    <w:div w:id="1787776399">
      <w:bodyDiv w:val="1"/>
      <w:marLeft w:val="0"/>
      <w:marRight w:val="0"/>
      <w:marTop w:val="0"/>
      <w:marBottom w:val="0"/>
      <w:divBdr>
        <w:top w:val="none" w:sz="0" w:space="0" w:color="auto"/>
        <w:left w:val="none" w:sz="0" w:space="0" w:color="auto"/>
        <w:bottom w:val="none" w:sz="0" w:space="0" w:color="auto"/>
        <w:right w:val="none" w:sz="0" w:space="0" w:color="auto"/>
      </w:divBdr>
      <w:divsChild>
        <w:div w:id="1727876619">
          <w:marLeft w:val="0"/>
          <w:marRight w:val="0"/>
          <w:marTop w:val="0"/>
          <w:marBottom w:val="0"/>
          <w:divBdr>
            <w:top w:val="none" w:sz="0" w:space="0" w:color="auto"/>
            <w:left w:val="none" w:sz="0" w:space="0" w:color="auto"/>
            <w:bottom w:val="none" w:sz="0" w:space="0" w:color="auto"/>
            <w:right w:val="none" w:sz="0" w:space="0" w:color="auto"/>
          </w:divBdr>
          <w:divsChild>
            <w:div w:id="457258306">
              <w:marLeft w:val="0"/>
              <w:marRight w:val="0"/>
              <w:marTop w:val="0"/>
              <w:marBottom w:val="0"/>
              <w:divBdr>
                <w:top w:val="none" w:sz="0" w:space="0" w:color="auto"/>
                <w:left w:val="none" w:sz="0" w:space="0" w:color="auto"/>
                <w:bottom w:val="none" w:sz="0" w:space="0" w:color="auto"/>
                <w:right w:val="none" w:sz="0" w:space="0" w:color="auto"/>
              </w:divBdr>
            </w:div>
            <w:div w:id="707221566">
              <w:marLeft w:val="0"/>
              <w:marRight w:val="0"/>
              <w:marTop w:val="0"/>
              <w:marBottom w:val="0"/>
              <w:divBdr>
                <w:top w:val="none" w:sz="0" w:space="0" w:color="auto"/>
                <w:left w:val="none" w:sz="0" w:space="0" w:color="auto"/>
                <w:bottom w:val="none" w:sz="0" w:space="0" w:color="auto"/>
                <w:right w:val="none" w:sz="0" w:space="0" w:color="auto"/>
              </w:divBdr>
            </w:div>
          </w:divsChild>
        </w:div>
        <w:div w:id="1304236186">
          <w:marLeft w:val="0"/>
          <w:marRight w:val="0"/>
          <w:marTop w:val="0"/>
          <w:marBottom w:val="0"/>
          <w:divBdr>
            <w:top w:val="none" w:sz="0" w:space="0" w:color="auto"/>
            <w:left w:val="none" w:sz="0" w:space="0" w:color="auto"/>
            <w:bottom w:val="none" w:sz="0" w:space="0" w:color="auto"/>
            <w:right w:val="none" w:sz="0" w:space="0" w:color="auto"/>
          </w:divBdr>
          <w:divsChild>
            <w:div w:id="309094338">
              <w:marLeft w:val="0"/>
              <w:marRight w:val="0"/>
              <w:marTop w:val="0"/>
              <w:marBottom w:val="0"/>
              <w:divBdr>
                <w:top w:val="none" w:sz="0" w:space="0" w:color="auto"/>
                <w:left w:val="none" w:sz="0" w:space="0" w:color="auto"/>
                <w:bottom w:val="none" w:sz="0" w:space="0" w:color="auto"/>
                <w:right w:val="none" w:sz="0" w:space="0" w:color="auto"/>
              </w:divBdr>
            </w:div>
            <w:div w:id="449321676">
              <w:marLeft w:val="0"/>
              <w:marRight w:val="0"/>
              <w:marTop w:val="0"/>
              <w:marBottom w:val="0"/>
              <w:divBdr>
                <w:top w:val="none" w:sz="0" w:space="0" w:color="auto"/>
                <w:left w:val="none" w:sz="0" w:space="0" w:color="auto"/>
                <w:bottom w:val="none" w:sz="0" w:space="0" w:color="auto"/>
                <w:right w:val="none" w:sz="0" w:space="0" w:color="auto"/>
              </w:divBdr>
            </w:div>
            <w:div w:id="532231802">
              <w:marLeft w:val="0"/>
              <w:marRight w:val="0"/>
              <w:marTop w:val="0"/>
              <w:marBottom w:val="0"/>
              <w:divBdr>
                <w:top w:val="none" w:sz="0" w:space="0" w:color="auto"/>
                <w:left w:val="none" w:sz="0" w:space="0" w:color="auto"/>
                <w:bottom w:val="none" w:sz="0" w:space="0" w:color="auto"/>
                <w:right w:val="none" w:sz="0" w:space="0" w:color="auto"/>
              </w:divBdr>
            </w:div>
            <w:div w:id="1954825918">
              <w:marLeft w:val="0"/>
              <w:marRight w:val="0"/>
              <w:marTop w:val="0"/>
              <w:marBottom w:val="0"/>
              <w:divBdr>
                <w:top w:val="none" w:sz="0" w:space="0" w:color="auto"/>
                <w:left w:val="none" w:sz="0" w:space="0" w:color="auto"/>
                <w:bottom w:val="none" w:sz="0" w:space="0" w:color="auto"/>
                <w:right w:val="none" w:sz="0" w:space="0" w:color="auto"/>
              </w:divBdr>
            </w:div>
            <w:div w:id="1590388066">
              <w:marLeft w:val="0"/>
              <w:marRight w:val="0"/>
              <w:marTop w:val="0"/>
              <w:marBottom w:val="0"/>
              <w:divBdr>
                <w:top w:val="none" w:sz="0" w:space="0" w:color="auto"/>
                <w:left w:val="none" w:sz="0" w:space="0" w:color="auto"/>
                <w:bottom w:val="none" w:sz="0" w:space="0" w:color="auto"/>
                <w:right w:val="none" w:sz="0" w:space="0" w:color="auto"/>
              </w:divBdr>
            </w:div>
            <w:div w:id="2109036926">
              <w:marLeft w:val="0"/>
              <w:marRight w:val="0"/>
              <w:marTop w:val="0"/>
              <w:marBottom w:val="0"/>
              <w:divBdr>
                <w:top w:val="none" w:sz="0" w:space="0" w:color="auto"/>
                <w:left w:val="none" w:sz="0" w:space="0" w:color="auto"/>
                <w:bottom w:val="none" w:sz="0" w:space="0" w:color="auto"/>
                <w:right w:val="none" w:sz="0" w:space="0" w:color="auto"/>
              </w:divBdr>
            </w:div>
          </w:divsChild>
        </w:div>
        <w:div w:id="246233715">
          <w:marLeft w:val="0"/>
          <w:marRight w:val="0"/>
          <w:marTop w:val="0"/>
          <w:marBottom w:val="0"/>
          <w:divBdr>
            <w:top w:val="none" w:sz="0" w:space="0" w:color="auto"/>
            <w:left w:val="none" w:sz="0" w:space="0" w:color="auto"/>
            <w:bottom w:val="none" w:sz="0" w:space="0" w:color="auto"/>
            <w:right w:val="none" w:sz="0" w:space="0" w:color="auto"/>
          </w:divBdr>
          <w:divsChild>
            <w:div w:id="1580360342">
              <w:marLeft w:val="0"/>
              <w:marRight w:val="0"/>
              <w:marTop w:val="0"/>
              <w:marBottom w:val="0"/>
              <w:divBdr>
                <w:top w:val="none" w:sz="0" w:space="0" w:color="auto"/>
                <w:left w:val="none" w:sz="0" w:space="0" w:color="auto"/>
                <w:bottom w:val="none" w:sz="0" w:space="0" w:color="auto"/>
                <w:right w:val="none" w:sz="0" w:space="0" w:color="auto"/>
              </w:divBdr>
            </w:div>
            <w:div w:id="351416451">
              <w:marLeft w:val="0"/>
              <w:marRight w:val="0"/>
              <w:marTop w:val="0"/>
              <w:marBottom w:val="0"/>
              <w:divBdr>
                <w:top w:val="none" w:sz="0" w:space="0" w:color="auto"/>
                <w:left w:val="none" w:sz="0" w:space="0" w:color="auto"/>
                <w:bottom w:val="none" w:sz="0" w:space="0" w:color="auto"/>
                <w:right w:val="none" w:sz="0" w:space="0" w:color="auto"/>
              </w:divBdr>
            </w:div>
            <w:div w:id="82119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396359">
      <w:bodyDiv w:val="1"/>
      <w:marLeft w:val="0"/>
      <w:marRight w:val="0"/>
      <w:marTop w:val="0"/>
      <w:marBottom w:val="0"/>
      <w:divBdr>
        <w:top w:val="none" w:sz="0" w:space="0" w:color="auto"/>
        <w:left w:val="none" w:sz="0" w:space="0" w:color="auto"/>
        <w:bottom w:val="none" w:sz="0" w:space="0" w:color="auto"/>
        <w:right w:val="none" w:sz="0" w:space="0" w:color="auto"/>
      </w:divBdr>
      <w:divsChild>
        <w:div w:id="325015264">
          <w:marLeft w:val="0"/>
          <w:marRight w:val="0"/>
          <w:marTop w:val="0"/>
          <w:marBottom w:val="0"/>
          <w:divBdr>
            <w:top w:val="none" w:sz="0" w:space="0" w:color="auto"/>
            <w:left w:val="none" w:sz="0" w:space="0" w:color="auto"/>
            <w:bottom w:val="none" w:sz="0" w:space="0" w:color="auto"/>
            <w:right w:val="none" w:sz="0" w:space="0" w:color="auto"/>
          </w:divBdr>
        </w:div>
        <w:div w:id="2141418287">
          <w:marLeft w:val="0"/>
          <w:marRight w:val="0"/>
          <w:marTop w:val="0"/>
          <w:marBottom w:val="0"/>
          <w:divBdr>
            <w:top w:val="none" w:sz="0" w:space="0" w:color="auto"/>
            <w:left w:val="none" w:sz="0" w:space="0" w:color="auto"/>
            <w:bottom w:val="none" w:sz="0" w:space="0" w:color="auto"/>
            <w:right w:val="none" w:sz="0" w:space="0" w:color="auto"/>
          </w:divBdr>
        </w:div>
      </w:divsChild>
    </w:div>
    <w:div w:id="1807967471">
      <w:bodyDiv w:val="1"/>
      <w:marLeft w:val="0"/>
      <w:marRight w:val="0"/>
      <w:marTop w:val="0"/>
      <w:marBottom w:val="0"/>
      <w:divBdr>
        <w:top w:val="none" w:sz="0" w:space="0" w:color="auto"/>
        <w:left w:val="none" w:sz="0" w:space="0" w:color="auto"/>
        <w:bottom w:val="none" w:sz="0" w:space="0" w:color="auto"/>
        <w:right w:val="none" w:sz="0" w:space="0" w:color="auto"/>
      </w:divBdr>
      <w:divsChild>
        <w:div w:id="416942722">
          <w:marLeft w:val="0"/>
          <w:marRight w:val="0"/>
          <w:marTop w:val="0"/>
          <w:marBottom w:val="0"/>
          <w:divBdr>
            <w:top w:val="none" w:sz="0" w:space="0" w:color="auto"/>
            <w:left w:val="none" w:sz="0" w:space="0" w:color="auto"/>
            <w:bottom w:val="none" w:sz="0" w:space="0" w:color="auto"/>
            <w:right w:val="none" w:sz="0" w:space="0" w:color="auto"/>
          </w:divBdr>
        </w:div>
        <w:div w:id="586233350">
          <w:marLeft w:val="0"/>
          <w:marRight w:val="0"/>
          <w:marTop w:val="0"/>
          <w:marBottom w:val="0"/>
          <w:divBdr>
            <w:top w:val="none" w:sz="0" w:space="0" w:color="auto"/>
            <w:left w:val="none" w:sz="0" w:space="0" w:color="auto"/>
            <w:bottom w:val="none" w:sz="0" w:space="0" w:color="auto"/>
            <w:right w:val="none" w:sz="0" w:space="0" w:color="auto"/>
          </w:divBdr>
        </w:div>
        <w:div w:id="1800802685">
          <w:marLeft w:val="0"/>
          <w:marRight w:val="0"/>
          <w:marTop w:val="0"/>
          <w:marBottom w:val="0"/>
          <w:divBdr>
            <w:top w:val="none" w:sz="0" w:space="0" w:color="auto"/>
            <w:left w:val="none" w:sz="0" w:space="0" w:color="auto"/>
            <w:bottom w:val="none" w:sz="0" w:space="0" w:color="auto"/>
            <w:right w:val="none" w:sz="0" w:space="0" w:color="auto"/>
          </w:divBdr>
        </w:div>
      </w:divsChild>
    </w:div>
    <w:div w:id="1822455768">
      <w:bodyDiv w:val="1"/>
      <w:marLeft w:val="0"/>
      <w:marRight w:val="0"/>
      <w:marTop w:val="0"/>
      <w:marBottom w:val="0"/>
      <w:divBdr>
        <w:top w:val="none" w:sz="0" w:space="0" w:color="auto"/>
        <w:left w:val="none" w:sz="0" w:space="0" w:color="auto"/>
        <w:bottom w:val="none" w:sz="0" w:space="0" w:color="auto"/>
        <w:right w:val="none" w:sz="0" w:space="0" w:color="auto"/>
      </w:divBdr>
      <w:divsChild>
        <w:div w:id="616106966">
          <w:marLeft w:val="0"/>
          <w:marRight w:val="0"/>
          <w:marTop w:val="0"/>
          <w:marBottom w:val="0"/>
          <w:divBdr>
            <w:top w:val="none" w:sz="0" w:space="0" w:color="auto"/>
            <w:left w:val="none" w:sz="0" w:space="0" w:color="auto"/>
            <w:bottom w:val="none" w:sz="0" w:space="0" w:color="auto"/>
            <w:right w:val="none" w:sz="0" w:space="0" w:color="auto"/>
          </w:divBdr>
        </w:div>
        <w:div w:id="2017223931">
          <w:marLeft w:val="0"/>
          <w:marRight w:val="0"/>
          <w:marTop w:val="0"/>
          <w:marBottom w:val="0"/>
          <w:divBdr>
            <w:top w:val="none" w:sz="0" w:space="0" w:color="auto"/>
            <w:left w:val="none" w:sz="0" w:space="0" w:color="auto"/>
            <w:bottom w:val="none" w:sz="0" w:space="0" w:color="auto"/>
            <w:right w:val="none" w:sz="0" w:space="0" w:color="auto"/>
          </w:divBdr>
        </w:div>
        <w:div w:id="946617818">
          <w:marLeft w:val="0"/>
          <w:marRight w:val="0"/>
          <w:marTop w:val="0"/>
          <w:marBottom w:val="0"/>
          <w:divBdr>
            <w:top w:val="none" w:sz="0" w:space="0" w:color="auto"/>
            <w:left w:val="none" w:sz="0" w:space="0" w:color="auto"/>
            <w:bottom w:val="none" w:sz="0" w:space="0" w:color="auto"/>
            <w:right w:val="none" w:sz="0" w:space="0" w:color="auto"/>
          </w:divBdr>
        </w:div>
        <w:div w:id="1530528963">
          <w:marLeft w:val="0"/>
          <w:marRight w:val="0"/>
          <w:marTop w:val="0"/>
          <w:marBottom w:val="0"/>
          <w:divBdr>
            <w:top w:val="none" w:sz="0" w:space="0" w:color="auto"/>
            <w:left w:val="none" w:sz="0" w:space="0" w:color="auto"/>
            <w:bottom w:val="none" w:sz="0" w:space="0" w:color="auto"/>
            <w:right w:val="none" w:sz="0" w:space="0" w:color="auto"/>
          </w:divBdr>
        </w:div>
        <w:div w:id="1982728826">
          <w:marLeft w:val="0"/>
          <w:marRight w:val="0"/>
          <w:marTop w:val="0"/>
          <w:marBottom w:val="0"/>
          <w:divBdr>
            <w:top w:val="none" w:sz="0" w:space="0" w:color="auto"/>
            <w:left w:val="none" w:sz="0" w:space="0" w:color="auto"/>
            <w:bottom w:val="none" w:sz="0" w:space="0" w:color="auto"/>
            <w:right w:val="none" w:sz="0" w:space="0" w:color="auto"/>
          </w:divBdr>
        </w:div>
      </w:divsChild>
    </w:div>
    <w:div w:id="1829860511">
      <w:bodyDiv w:val="1"/>
      <w:marLeft w:val="0"/>
      <w:marRight w:val="0"/>
      <w:marTop w:val="0"/>
      <w:marBottom w:val="0"/>
      <w:divBdr>
        <w:top w:val="none" w:sz="0" w:space="0" w:color="auto"/>
        <w:left w:val="none" w:sz="0" w:space="0" w:color="auto"/>
        <w:bottom w:val="none" w:sz="0" w:space="0" w:color="auto"/>
        <w:right w:val="none" w:sz="0" w:space="0" w:color="auto"/>
      </w:divBdr>
      <w:divsChild>
        <w:div w:id="93333054">
          <w:marLeft w:val="0"/>
          <w:marRight w:val="0"/>
          <w:marTop w:val="0"/>
          <w:marBottom w:val="0"/>
          <w:divBdr>
            <w:top w:val="none" w:sz="0" w:space="0" w:color="auto"/>
            <w:left w:val="none" w:sz="0" w:space="0" w:color="auto"/>
            <w:bottom w:val="none" w:sz="0" w:space="0" w:color="auto"/>
            <w:right w:val="none" w:sz="0" w:space="0" w:color="auto"/>
          </w:divBdr>
        </w:div>
        <w:div w:id="665716274">
          <w:marLeft w:val="0"/>
          <w:marRight w:val="0"/>
          <w:marTop w:val="0"/>
          <w:marBottom w:val="0"/>
          <w:divBdr>
            <w:top w:val="none" w:sz="0" w:space="0" w:color="auto"/>
            <w:left w:val="none" w:sz="0" w:space="0" w:color="auto"/>
            <w:bottom w:val="none" w:sz="0" w:space="0" w:color="auto"/>
            <w:right w:val="none" w:sz="0" w:space="0" w:color="auto"/>
          </w:divBdr>
        </w:div>
        <w:div w:id="1112364805">
          <w:marLeft w:val="0"/>
          <w:marRight w:val="0"/>
          <w:marTop w:val="0"/>
          <w:marBottom w:val="0"/>
          <w:divBdr>
            <w:top w:val="none" w:sz="0" w:space="0" w:color="auto"/>
            <w:left w:val="none" w:sz="0" w:space="0" w:color="auto"/>
            <w:bottom w:val="none" w:sz="0" w:space="0" w:color="auto"/>
            <w:right w:val="none" w:sz="0" w:space="0" w:color="auto"/>
          </w:divBdr>
        </w:div>
      </w:divsChild>
    </w:div>
    <w:div w:id="1853909085">
      <w:bodyDiv w:val="1"/>
      <w:marLeft w:val="0"/>
      <w:marRight w:val="0"/>
      <w:marTop w:val="0"/>
      <w:marBottom w:val="0"/>
      <w:divBdr>
        <w:top w:val="none" w:sz="0" w:space="0" w:color="auto"/>
        <w:left w:val="none" w:sz="0" w:space="0" w:color="auto"/>
        <w:bottom w:val="none" w:sz="0" w:space="0" w:color="auto"/>
        <w:right w:val="none" w:sz="0" w:space="0" w:color="auto"/>
      </w:divBdr>
      <w:divsChild>
        <w:div w:id="1165317446">
          <w:marLeft w:val="0"/>
          <w:marRight w:val="0"/>
          <w:marTop w:val="0"/>
          <w:marBottom w:val="0"/>
          <w:divBdr>
            <w:top w:val="none" w:sz="0" w:space="0" w:color="auto"/>
            <w:left w:val="none" w:sz="0" w:space="0" w:color="auto"/>
            <w:bottom w:val="none" w:sz="0" w:space="0" w:color="auto"/>
            <w:right w:val="none" w:sz="0" w:space="0" w:color="auto"/>
          </w:divBdr>
        </w:div>
        <w:div w:id="1664428728">
          <w:marLeft w:val="0"/>
          <w:marRight w:val="0"/>
          <w:marTop w:val="0"/>
          <w:marBottom w:val="0"/>
          <w:divBdr>
            <w:top w:val="none" w:sz="0" w:space="0" w:color="auto"/>
            <w:left w:val="none" w:sz="0" w:space="0" w:color="auto"/>
            <w:bottom w:val="none" w:sz="0" w:space="0" w:color="auto"/>
            <w:right w:val="none" w:sz="0" w:space="0" w:color="auto"/>
          </w:divBdr>
        </w:div>
      </w:divsChild>
    </w:div>
    <w:div w:id="1876231458">
      <w:bodyDiv w:val="1"/>
      <w:marLeft w:val="0"/>
      <w:marRight w:val="0"/>
      <w:marTop w:val="0"/>
      <w:marBottom w:val="0"/>
      <w:divBdr>
        <w:top w:val="none" w:sz="0" w:space="0" w:color="auto"/>
        <w:left w:val="none" w:sz="0" w:space="0" w:color="auto"/>
        <w:bottom w:val="none" w:sz="0" w:space="0" w:color="auto"/>
        <w:right w:val="none" w:sz="0" w:space="0" w:color="auto"/>
      </w:divBdr>
      <w:divsChild>
        <w:div w:id="258105137">
          <w:marLeft w:val="0"/>
          <w:marRight w:val="0"/>
          <w:marTop w:val="0"/>
          <w:marBottom w:val="0"/>
          <w:divBdr>
            <w:top w:val="none" w:sz="0" w:space="0" w:color="auto"/>
            <w:left w:val="none" w:sz="0" w:space="0" w:color="auto"/>
            <w:bottom w:val="none" w:sz="0" w:space="0" w:color="auto"/>
            <w:right w:val="none" w:sz="0" w:space="0" w:color="auto"/>
          </w:divBdr>
        </w:div>
        <w:div w:id="124004661">
          <w:marLeft w:val="0"/>
          <w:marRight w:val="0"/>
          <w:marTop w:val="0"/>
          <w:marBottom w:val="0"/>
          <w:divBdr>
            <w:top w:val="none" w:sz="0" w:space="0" w:color="auto"/>
            <w:left w:val="none" w:sz="0" w:space="0" w:color="auto"/>
            <w:bottom w:val="none" w:sz="0" w:space="0" w:color="auto"/>
            <w:right w:val="none" w:sz="0" w:space="0" w:color="auto"/>
          </w:divBdr>
        </w:div>
      </w:divsChild>
    </w:div>
    <w:div w:id="1934974370">
      <w:bodyDiv w:val="1"/>
      <w:marLeft w:val="0"/>
      <w:marRight w:val="0"/>
      <w:marTop w:val="0"/>
      <w:marBottom w:val="0"/>
      <w:divBdr>
        <w:top w:val="none" w:sz="0" w:space="0" w:color="auto"/>
        <w:left w:val="none" w:sz="0" w:space="0" w:color="auto"/>
        <w:bottom w:val="none" w:sz="0" w:space="0" w:color="auto"/>
        <w:right w:val="none" w:sz="0" w:space="0" w:color="auto"/>
      </w:divBdr>
      <w:divsChild>
        <w:div w:id="135101134">
          <w:marLeft w:val="0"/>
          <w:marRight w:val="0"/>
          <w:marTop w:val="0"/>
          <w:marBottom w:val="0"/>
          <w:divBdr>
            <w:top w:val="none" w:sz="0" w:space="0" w:color="auto"/>
            <w:left w:val="none" w:sz="0" w:space="0" w:color="auto"/>
            <w:bottom w:val="none" w:sz="0" w:space="0" w:color="auto"/>
            <w:right w:val="none" w:sz="0" w:space="0" w:color="auto"/>
          </w:divBdr>
          <w:divsChild>
            <w:div w:id="1926063175">
              <w:marLeft w:val="0"/>
              <w:marRight w:val="0"/>
              <w:marTop w:val="0"/>
              <w:marBottom w:val="0"/>
              <w:divBdr>
                <w:top w:val="none" w:sz="0" w:space="0" w:color="auto"/>
                <w:left w:val="none" w:sz="0" w:space="0" w:color="auto"/>
                <w:bottom w:val="none" w:sz="0" w:space="0" w:color="auto"/>
                <w:right w:val="none" w:sz="0" w:space="0" w:color="auto"/>
              </w:divBdr>
            </w:div>
            <w:div w:id="1322536836">
              <w:marLeft w:val="0"/>
              <w:marRight w:val="0"/>
              <w:marTop w:val="0"/>
              <w:marBottom w:val="0"/>
              <w:divBdr>
                <w:top w:val="none" w:sz="0" w:space="0" w:color="auto"/>
                <w:left w:val="none" w:sz="0" w:space="0" w:color="auto"/>
                <w:bottom w:val="none" w:sz="0" w:space="0" w:color="auto"/>
                <w:right w:val="none" w:sz="0" w:space="0" w:color="auto"/>
              </w:divBdr>
            </w:div>
          </w:divsChild>
        </w:div>
        <w:div w:id="671835766">
          <w:marLeft w:val="0"/>
          <w:marRight w:val="0"/>
          <w:marTop w:val="0"/>
          <w:marBottom w:val="0"/>
          <w:divBdr>
            <w:top w:val="none" w:sz="0" w:space="0" w:color="auto"/>
            <w:left w:val="none" w:sz="0" w:space="0" w:color="auto"/>
            <w:bottom w:val="none" w:sz="0" w:space="0" w:color="auto"/>
            <w:right w:val="none" w:sz="0" w:space="0" w:color="auto"/>
          </w:divBdr>
          <w:divsChild>
            <w:div w:id="8915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036798">
      <w:bodyDiv w:val="1"/>
      <w:marLeft w:val="0"/>
      <w:marRight w:val="0"/>
      <w:marTop w:val="0"/>
      <w:marBottom w:val="0"/>
      <w:divBdr>
        <w:top w:val="none" w:sz="0" w:space="0" w:color="auto"/>
        <w:left w:val="none" w:sz="0" w:space="0" w:color="auto"/>
        <w:bottom w:val="none" w:sz="0" w:space="0" w:color="auto"/>
        <w:right w:val="none" w:sz="0" w:space="0" w:color="auto"/>
      </w:divBdr>
      <w:divsChild>
        <w:div w:id="132799144">
          <w:marLeft w:val="0"/>
          <w:marRight w:val="0"/>
          <w:marTop w:val="0"/>
          <w:marBottom w:val="0"/>
          <w:divBdr>
            <w:top w:val="none" w:sz="0" w:space="0" w:color="auto"/>
            <w:left w:val="none" w:sz="0" w:space="0" w:color="auto"/>
            <w:bottom w:val="none" w:sz="0" w:space="0" w:color="auto"/>
            <w:right w:val="none" w:sz="0" w:space="0" w:color="auto"/>
          </w:divBdr>
        </w:div>
        <w:div w:id="1042904062">
          <w:marLeft w:val="0"/>
          <w:marRight w:val="0"/>
          <w:marTop w:val="0"/>
          <w:marBottom w:val="0"/>
          <w:divBdr>
            <w:top w:val="none" w:sz="0" w:space="0" w:color="auto"/>
            <w:left w:val="none" w:sz="0" w:space="0" w:color="auto"/>
            <w:bottom w:val="none" w:sz="0" w:space="0" w:color="auto"/>
            <w:right w:val="none" w:sz="0" w:space="0" w:color="auto"/>
          </w:divBdr>
          <w:divsChild>
            <w:div w:id="993950147">
              <w:marLeft w:val="0"/>
              <w:marRight w:val="0"/>
              <w:marTop w:val="0"/>
              <w:marBottom w:val="0"/>
              <w:divBdr>
                <w:top w:val="none" w:sz="0" w:space="0" w:color="auto"/>
                <w:left w:val="none" w:sz="0" w:space="0" w:color="auto"/>
                <w:bottom w:val="none" w:sz="0" w:space="0" w:color="auto"/>
                <w:right w:val="none" w:sz="0" w:space="0" w:color="auto"/>
              </w:divBdr>
            </w:div>
            <w:div w:id="143447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013936">
      <w:bodyDiv w:val="1"/>
      <w:marLeft w:val="0"/>
      <w:marRight w:val="0"/>
      <w:marTop w:val="0"/>
      <w:marBottom w:val="0"/>
      <w:divBdr>
        <w:top w:val="none" w:sz="0" w:space="0" w:color="auto"/>
        <w:left w:val="none" w:sz="0" w:space="0" w:color="auto"/>
        <w:bottom w:val="none" w:sz="0" w:space="0" w:color="auto"/>
        <w:right w:val="none" w:sz="0" w:space="0" w:color="auto"/>
      </w:divBdr>
      <w:divsChild>
        <w:div w:id="1837916571">
          <w:marLeft w:val="0"/>
          <w:marRight w:val="0"/>
          <w:marTop w:val="0"/>
          <w:marBottom w:val="0"/>
          <w:divBdr>
            <w:top w:val="none" w:sz="0" w:space="0" w:color="auto"/>
            <w:left w:val="none" w:sz="0" w:space="0" w:color="auto"/>
            <w:bottom w:val="none" w:sz="0" w:space="0" w:color="auto"/>
            <w:right w:val="none" w:sz="0" w:space="0" w:color="auto"/>
          </w:divBdr>
        </w:div>
        <w:div w:id="314527453">
          <w:marLeft w:val="0"/>
          <w:marRight w:val="0"/>
          <w:marTop w:val="0"/>
          <w:marBottom w:val="0"/>
          <w:divBdr>
            <w:top w:val="none" w:sz="0" w:space="0" w:color="auto"/>
            <w:left w:val="none" w:sz="0" w:space="0" w:color="auto"/>
            <w:bottom w:val="none" w:sz="0" w:space="0" w:color="auto"/>
            <w:right w:val="none" w:sz="0" w:space="0" w:color="auto"/>
          </w:divBdr>
        </w:div>
        <w:div w:id="1634867102">
          <w:marLeft w:val="0"/>
          <w:marRight w:val="0"/>
          <w:marTop w:val="0"/>
          <w:marBottom w:val="0"/>
          <w:divBdr>
            <w:top w:val="none" w:sz="0" w:space="0" w:color="auto"/>
            <w:left w:val="none" w:sz="0" w:space="0" w:color="auto"/>
            <w:bottom w:val="none" w:sz="0" w:space="0" w:color="auto"/>
            <w:right w:val="none" w:sz="0" w:space="0" w:color="auto"/>
          </w:divBdr>
        </w:div>
        <w:div w:id="1826315147">
          <w:marLeft w:val="0"/>
          <w:marRight w:val="0"/>
          <w:marTop w:val="0"/>
          <w:marBottom w:val="0"/>
          <w:divBdr>
            <w:top w:val="none" w:sz="0" w:space="0" w:color="auto"/>
            <w:left w:val="none" w:sz="0" w:space="0" w:color="auto"/>
            <w:bottom w:val="none" w:sz="0" w:space="0" w:color="auto"/>
            <w:right w:val="none" w:sz="0" w:space="0" w:color="auto"/>
          </w:divBdr>
        </w:div>
        <w:div w:id="271982316">
          <w:marLeft w:val="0"/>
          <w:marRight w:val="0"/>
          <w:marTop w:val="0"/>
          <w:marBottom w:val="0"/>
          <w:divBdr>
            <w:top w:val="none" w:sz="0" w:space="0" w:color="auto"/>
            <w:left w:val="none" w:sz="0" w:space="0" w:color="auto"/>
            <w:bottom w:val="none" w:sz="0" w:space="0" w:color="auto"/>
            <w:right w:val="none" w:sz="0" w:space="0" w:color="auto"/>
          </w:divBdr>
        </w:div>
        <w:div w:id="803347830">
          <w:marLeft w:val="0"/>
          <w:marRight w:val="0"/>
          <w:marTop w:val="0"/>
          <w:marBottom w:val="0"/>
          <w:divBdr>
            <w:top w:val="none" w:sz="0" w:space="0" w:color="auto"/>
            <w:left w:val="none" w:sz="0" w:space="0" w:color="auto"/>
            <w:bottom w:val="none" w:sz="0" w:space="0" w:color="auto"/>
            <w:right w:val="none" w:sz="0" w:space="0" w:color="auto"/>
          </w:divBdr>
        </w:div>
        <w:div w:id="71198110">
          <w:marLeft w:val="0"/>
          <w:marRight w:val="0"/>
          <w:marTop w:val="0"/>
          <w:marBottom w:val="0"/>
          <w:divBdr>
            <w:top w:val="none" w:sz="0" w:space="0" w:color="auto"/>
            <w:left w:val="none" w:sz="0" w:space="0" w:color="auto"/>
            <w:bottom w:val="none" w:sz="0" w:space="0" w:color="auto"/>
            <w:right w:val="none" w:sz="0" w:space="0" w:color="auto"/>
          </w:divBdr>
        </w:div>
        <w:div w:id="1216429363">
          <w:marLeft w:val="0"/>
          <w:marRight w:val="0"/>
          <w:marTop w:val="0"/>
          <w:marBottom w:val="0"/>
          <w:divBdr>
            <w:top w:val="none" w:sz="0" w:space="0" w:color="auto"/>
            <w:left w:val="none" w:sz="0" w:space="0" w:color="auto"/>
            <w:bottom w:val="none" w:sz="0" w:space="0" w:color="auto"/>
            <w:right w:val="none" w:sz="0" w:space="0" w:color="auto"/>
          </w:divBdr>
        </w:div>
        <w:div w:id="1501430398">
          <w:marLeft w:val="0"/>
          <w:marRight w:val="0"/>
          <w:marTop w:val="0"/>
          <w:marBottom w:val="0"/>
          <w:divBdr>
            <w:top w:val="none" w:sz="0" w:space="0" w:color="auto"/>
            <w:left w:val="none" w:sz="0" w:space="0" w:color="auto"/>
            <w:bottom w:val="none" w:sz="0" w:space="0" w:color="auto"/>
            <w:right w:val="none" w:sz="0" w:space="0" w:color="auto"/>
          </w:divBdr>
        </w:div>
        <w:div w:id="1666787408">
          <w:marLeft w:val="0"/>
          <w:marRight w:val="0"/>
          <w:marTop w:val="0"/>
          <w:marBottom w:val="0"/>
          <w:divBdr>
            <w:top w:val="none" w:sz="0" w:space="0" w:color="auto"/>
            <w:left w:val="none" w:sz="0" w:space="0" w:color="auto"/>
            <w:bottom w:val="none" w:sz="0" w:space="0" w:color="auto"/>
            <w:right w:val="none" w:sz="0" w:space="0" w:color="auto"/>
          </w:divBdr>
        </w:div>
        <w:div w:id="753975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deq.nc.gov/about/divisions/water-infrastructure/i-need-funding/application-forms-and-additional-resources#Tab-ApplicationForms-1822" TargetMode="External"/><Relationship Id="rId26" Type="http://schemas.openxmlformats.org/officeDocument/2006/relationships/hyperlink" Target="https://sam.gov/" TargetMode="External"/><Relationship Id="rId39" Type="http://schemas.openxmlformats.org/officeDocument/2006/relationships/hyperlink" Target="https://view.officeapps.live.com/op/view.aspx?src=https%3A%2F%2Fwww.ncwater.org%2FWUDC%2Fapp%2FLWSP%2Ffiles%2Fsmall_system_water_audit.xlsm&amp;wdOrigin=BROWSELINK" TargetMode="External"/><Relationship Id="rId21" Type="http://schemas.openxmlformats.org/officeDocument/2006/relationships/hyperlink" Target="https://www.deq.nc.gov/about/divisions/water-infrastructure/i-need-funding/application-forms-and-additional-resources#Tab-CDBG-IAdditionalForms-1824" TargetMode="External"/><Relationship Id="rId34" Type="http://schemas.openxmlformats.org/officeDocument/2006/relationships/hyperlink" Target="http://deq.nc.gov/contact/regional-offices" TargetMode="External"/><Relationship Id="rId42" Type="http://schemas.openxmlformats.org/officeDocument/2006/relationships/hyperlink" Target="https://www.hudexchange.info/environmental-review/floodplain-management/" TargetMode="External"/><Relationship Id="rId47" Type="http://schemas.openxmlformats.org/officeDocument/2006/relationships/hyperlink" Target="https://fris.nc.gov" TargetMode="External"/><Relationship Id="rId50" Type="http://schemas.openxmlformats.org/officeDocument/2006/relationships/hyperlink" Target="https://fris.nc.gov" TargetMode="External"/><Relationship Id="rId55" Type="http://schemas.openxmlformats.org/officeDocument/2006/relationships/hyperlink" Target="mailto:Bradley.Whitman@deq.nc.gov"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hudexchange.info/environmental-review/floodplain-management/" TargetMode="External"/><Relationship Id="rId29" Type="http://schemas.openxmlformats.org/officeDocument/2006/relationships/hyperlink" Target="https://www.deq.nc.gov/about/divisions/water-infrastructure/i-need-funding/application-forms-and-additional-resources" TargetMode="External"/><Relationship Id="rId11" Type="http://schemas.openxmlformats.org/officeDocument/2006/relationships/image" Target="media/image1.png"/><Relationship Id="rId24" Type="http://schemas.openxmlformats.org/officeDocument/2006/relationships/hyperlink" Target="https://www.deq.nc.gov/about/divisions/water-infrastructure/i-need-funding/application-forms-and-additional-resources#Tab-CDBG-IAdditionalForms-1824" TargetMode="External"/><Relationship Id="rId32" Type="http://schemas.openxmlformats.org/officeDocument/2006/relationships/hyperlink" Target="https://deq.nc.gov/contact/regional-offices" TargetMode="External"/><Relationship Id="rId37" Type="http://schemas.openxmlformats.org/officeDocument/2006/relationships/hyperlink" Target="https://www.epa.gov/sdwa/drinking-water-health-advisories-has" TargetMode="External"/><Relationship Id="rId40" Type="http://schemas.openxmlformats.org/officeDocument/2006/relationships/hyperlink" Target="http://www.ncwater.org/Water_Supply_Planning/Local_Water_Supply_Plan/" TargetMode="External"/><Relationship Id="rId45" Type="http://schemas.openxmlformats.org/officeDocument/2006/relationships/hyperlink" Target="https://msc.fema.gov/portal/home" TargetMode="External"/><Relationship Id="rId53" Type="http://schemas.openxmlformats.org/officeDocument/2006/relationships/hyperlink" Target="https://deq.nc.gov/about/divisions/water-infrastructure/i-need-funding/application-forms-and-additional-resources" TargetMode="External"/><Relationship Id="rId58" Type="http://schemas.openxmlformats.org/officeDocument/2006/relationships/hyperlink" Target="https://fris.nc.gov/" TargetMode="External"/><Relationship Id="rId5" Type="http://schemas.openxmlformats.org/officeDocument/2006/relationships/numbering" Target="numbering.xml"/><Relationship Id="rId61" Type="http://schemas.openxmlformats.org/officeDocument/2006/relationships/hyperlink" Target="https://www.deq.nc.gov/about/divisions/water-infrastructure/i-need-funding/application-forms-and-additional-resources" TargetMode="External"/><Relationship Id="rId19" Type="http://schemas.openxmlformats.org/officeDocument/2006/relationships/hyperlink" Target="https://www.deq.nc.gov/about/divisions/water-infrastructure/i-need-funding/application-forms-and-additional-resources#Tab-PriorityRatingSystemsGuidanceDocuments-1823" TargetMode="External"/><Relationship Id="rId14" Type="http://schemas.openxmlformats.org/officeDocument/2006/relationships/hyperlink" Target="https://www.deq.nc.gov/about/divisions/water-infrastructure/i-have-funding/cdbg-i-compliance-and-reporting-information" TargetMode="External"/><Relationship Id="rId22" Type="http://schemas.openxmlformats.org/officeDocument/2006/relationships/hyperlink" Target="https://www.deq.nc.gov/about/divisions/water-infrastructure/i-need-funding/application-forms-and-additional-resources#Tab-CDBG-IAdditionalForms-1824" TargetMode="External"/><Relationship Id="rId27" Type="http://schemas.openxmlformats.org/officeDocument/2006/relationships/hyperlink" Target="https://www.hudexchange.info/environmental-review/floodplain-management/" TargetMode="External"/><Relationship Id="rId30" Type="http://schemas.openxmlformats.org/officeDocument/2006/relationships/hyperlink" Target="https://www.deq.nc.gov/about/divisions/water-infrastructure/i-need-funding/application-forms-and-additional-resources" TargetMode="External"/><Relationship Id="rId35" Type="http://schemas.openxmlformats.org/officeDocument/2006/relationships/hyperlink" Target="https://files.nc.gov/ncdeq/WI/Application_Info/Factsheet_Pressure_Points_2017-02-16.pdf" TargetMode="External"/><Relationship Id="rId43" Type="http://schemas.openxmlformats.org/officeDocument/2006/relationships/hyperlink" Target="https://www.hudexchange.info/environmental-review/floodplain-management/" TargetMode="External"/><Relationship Id="rId48" Type="http://schemas.openxmlformats.org/officeDocument/2006/relationships/hyperlink" Target="https://fris.nc.gov" TargetMode="External"/><Relationship Id="rId56" Type="http://schemas.openxmlformats.org/officeDocument/2006/relationships/hyperlink" Target="mailto:Bradley.Whitman@deq.nc.gov" TargetMode="External"/><Relationship Id="rId64" Type="http://schemas.microsoft.com/office/2020/10/relationships/intelligence" Target="intelligence2.xml"/><Relationship Id="rId8" Type="http://schemas.openxmlformats.org/officeDocument/2006/relationships/webSettings" Target="webSettings.xml"/><Relationship Id="rId51" Type="http://schemas.openxmlformats.org/officeDocument/2006/relationships/hyperlink" Target="https://deq.nc.gov/about/divisions/water-infrastructure/i-need-funding/application-forms-and-additional-resources"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deq.nc.gov/about/divisions/water-infrastructure/i-need-funding/application-forms-and-additional-resources#Tab-ApplicationForms-1822" TargetMode="External"/><Relationship Id="rId25" Type="http://schemas.openxmlformats.org/officeDocument/2006/relationships/hyperlink" Target="https://www.deq.nc.gov/about/divisions/water-infrastructure/i-need-funding/application-forms-and-additional-resources#Tab-CDBG-IAdditionalForms-1824" TargetMode="External"/><Relationship Id="rId33" Type="http://schemas.openxmlformats.org/officeDocument/2006/relationships/hyperlink" Target="http://deq.nc.gov/contact/regional-offices" TargetMode="External"/><Relationship Id="rId38" Type="http://schemas.openxmlformats.org/officeDocument/2006/relationships/hyperlink" Target="https://files.nc.gov/ncdeq/WI/DWSRF/WellSamplingReportGuidance_V3.0.pdf" TargetMode="External"/><Relationship Id="rId46" Type="http://schemas.openxmlformats.org/officeDocument/2006/relationships/hyperlink" Target="https://fris.nc.gov" TargetMode="External"/><Relationship Id="rId59" Type="http://schemas.openxmlformats.org/officeDocument/2006/relationships/hyperlink" Target="https://flood.nc.gov/advisoryflood/Home/Index" TargetMode="External"/><Relationship Id="rId20" Type="http://schemas.openxmlformats.org/officeDocument/2006/relationships/hyperlink" Target="https://connect.ncdot.gov/municipalities/State-Street-Aid/pages/default.aspx" TargetMode="External"/><Relationship Id="rId41" Type="http://schemas.openxmlformats.org/officeDocument/2006/relationships/hyperlink" Target="https://fris.nc.gov" TargetMode="External"/><Relationship Id="rId54" Type="http://schemas.openxmlformats.org/officeDocument/2006/relationships/hyperlink" Target="https://deq.nc.gov/about/divisions/water-infrastructure/i-need-funding/application-forms-and-additional-resources"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deq.nc.gov/about/divisions/water-infrastructure/i-have-funding/cdbg-i-compliance-and-reporting-information" TargetMode="External"/><Relationship Id="rId23" Type="http://schemas.openxmlformats.org/officeDocument/2006/relationships/hyperlink" Target="https://www.deq.nc.gov/about/divisions/water-infrastructure/i-need-funding/application-forms-and-additional-resources#Tab-CDBG-IAdditionalForms-1824" TargetMode="External"/><Relationship Id="rId28" Type="http://schemas.openxmlformats.org/officeDocument/2006/relationships/hyperlink" Target="https://www.deq.nc.gov/about/divisions/water-infrastructure/i-need-funding/application-forms-and-additional-resources" TargetMode="External"/><Relationship Id="rId36" Type="http://schemas.openxmlformats.org/officeDocument/2006/relationships/hyperlink" Target="https://files.nc.gov/ncdeq/WI/DWSRF/WellSamplingReportGuidance_V3.0.pdf" TargetMode="External"/><Relationship Id="rId49" Type="http://schemas.openxmlformats.org/officeDocument/2006/relationships/hyperlink" Target="https://fris.nc.gov" TargetMode="External"/><Relationship Id="rId57" Type="http://schemas.openxmlformats.org/officeDocument/2006/relationships/hyperlink" Target="https://hazards-fema.maps.arcgis.com/apps/webappviewer/index.html?id=8b0adb51996444d4879338b5529aa9cd" TargetMode="External"/><Relationship Id="rId10" Type="http://schemas.openxmlformats.org/officeDocument/2006/relationships/endnotes" Target="endnotes.xml"/><Relationship Id="rId31" Type="http://schemas.openxmlformats.org/officeDocument/2006/relationships/hyperlink" Target="https://deq.nc.gov/contact/regional-offices" TargetMode="External"/><Relationship Id="rId44" Type="http://schemas.openxmlformats.org/officeDocument/2006/relationships/hyperlink" Target="https://floodstandard.climate.gov/" TargetMode="External"/><Relationship Id="rId52" Type="http://schemas.openxmlformats.org/officeDocument/2006/relationships/hyperlink" Target="https://deq.nc.gov/about/divisions/water-infrastructure/i-need-funding/application-forms-and-additional-resources" TargetMode="External"/><Relationship Id="rId60" Type="http://schemas.openxmlformats.org/officeDocument/2006/relationships/hyperlink" Target="https://deq.nc.gov/about/divisions/water-infrastructure/i-need-funding/application-forms-and-additional-resources" TargetMode="Externa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3072E920545847A730AA4E0F9E5919" ma:contentTypeVersion="21" ma:contentTypeDescription="Create a new document." ma:contentTypeScope="" ma:versionID="693daca3d0b1a6d9f7aacf8afcdf8bee">
  <xsd:schema xmlns:xsd="http://www.w3.org/2001/XMLSchema" xmlns:xs="http://www.w3.org/2001/XMLSchema" xmlns:p="http://schemas.microsoft.com/office/2006/metadata/properties" xmlns:ns1="http://schemas.microsoft.com/sharepoint/v3" xmlns:ns2="3720eb1a-f32f-4799-b754-856c9ddc0885" xmlns:ns3="33677e10-7ad4-4e7f-83f4-e93a73428e26" targetNamespace="http://schemas.microsoft.com/office/2006/metadata/properties" ma:root="true" ma:fieldsID="9dac5e923b1546c0208ecfd7eecfc68a" ns1:_="" ns2:_="" ns3:_="">
    <xsd:import namespace="http://schemas.microsoft.com/sharepoint/v3"/>
    <xsd:import namespace="3720eb1a-f32f-4799-b754-856c9ddc0885"/>
    <xsd:import namespace="33677e10-7ad4-4e7f-83f4-e93a73428e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DAt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Notes" minOccurs="0"/>
                <xsd:element ref="ns2:OfferExecuted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20eb1a-f32f-4799-b754-856c9ddc0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DAte" ma:index="20" nillable="true" ma:displayName="DAte" ma:format="DateOnly" ma:internalName="DAt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otes" ma:index="27" nillable="true" ma:displayName="Notes" ma:description="Who to mail to, numbers of copies" ma:format="Dropdown" ma:internalName="Notes">
      <xsd:simpleType>
        <xsd:restriction base="dms:Text">
          <xsd:maxLength value="255"/>
        </xsd:restriction>
      </xsd:simpleType>
    </xsd:element>
    <xsd:element name="OfferExecuted_x003f_" ma:index="28" nillable="true" ma:displayName="Offer Executed?" ma:default="1" ma:format="Dropdown" ma:internalName="OfferExecuted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677e10-7ad4-4e7f-83f4-e93a73428e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591fc26-2b3b-434c-ad51-ae22f7ccf704}" ma:internalName="TaxCatchAll" ma:showField="CatchAllData" ma:web="33677e10-7ad4-4e7f-83f4-e93a73428e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Ate xmlns="3720eb1a-f32f-4799-b754-856c9ddc0885" xsi:nil="true"/>
    <TaxCatchAll xmlns="33677e10-7ad4-4e7f-83f4-e93a73428e26" xsi:nil="true"/>
    <OfferExecuted_x003f_ xmlns="3720eb1a-f32f-4799-b754-856c9ddc0885">true</OfferExecuted_x003f_>
    <Notes xmlns="3720eb1a-f32f-4799-b754-856c9ddc0885" xsi:nil="true"/>
    <_ip_UnifiedCompliancePolicyProperties xmlns="http://schemas.microsoft.com/sharepoint/v3" xsi:nil="true"/>
    <lcf76f155ced4ddcb4097134ff3c332f xmlns="3720eb1a-f32f-4799-b754-856c9ddc088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4D755A7-07D3-4A89-A98D-5741842BA4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720eb1a-f32f-4799-b754-856c9ddc0885"/>
    <ds:schemaRef ds:uri="33677e10-7ad4-4e7f-83f4-e93a73428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368197-5D69-40EB-84B1-E940DF42A7D2}">
  <ds:schemaRefs>
    <ds:schemaRef ds:uri="http://schemas.openxmlformats.org/officeDocument/2006/bibliography"/>
  </ds:schemaRefs>
</ds:datastoreItem>
</file>

<file path=customXml/itemProps3.xml><?xml version="1.0" encoding="utf-8"?>
<ds:datastoreItem xmlns:ds="http://schemas.openxmlformats.org/officeDocument/2006/customXml" ds:itemID="{5F9313AF-E969-453D-B04A-AD2584FC850F}">
  <ds:schemaRefs>
    <ds:schemaRef ds:uri="http://schemas.microsoft.com/sharepoint/v3/contenttype/forms"/>
  </ds:schemaRefs>
</ds:datastoreItem>
</file>

<file path=customXml/itemProps4.xml><?xml version="1.0" encoding="utf-8"?>
<ds:datastoreItem xmlns:ds="http://schemas.openxmlformats.org/officeDocument/2006/customXml" ds:itemID="{B8249CCE-ADC9-4882-831F-25964C3B10AC}">
  <ds:schemaRefs>
    <ds:schemaRef ds:uri="http://schemas.microsoft.com/office/2006/metadata/properties"/>
    <ds:schemaRef ds:uri="http://schemas.microsoft.com/office/infopath/2007/PartnerControls"/>
    <ds:schemaRef ds:uri="http://schemas.microsoft.com/sharepoint/v3"/>
    <ds:schemaRef ds:uri="3720eb1a-f32f-4799-b754-856c9ddc0885"/>
    <ds:schemaRef ds:uri="33677e10-7ad4-4e7f-83f4-e93a73428e26"/>
  </ds:schemaRefs>
</ds:datastoreItem>
</file>

<file path=docProps/app.xml><?xml version="1.0" encoding="utf-8"?>
<Properties xmlns="http://schemas.openxmlformats.org/officeDocument/2006/extended-properties" xmlns:vt="http://schemas.openxmlformats.org/officeDocument/2006/docPropsVTypes">
  <Template>Normal</Template>
  <TotalTime>1635</TotalTime>
  <Pages>81</Pages>
  <Words>25669</Words>
  <Characters>146318</Characters>
  <Application>Microsoft Office Word</Application>
  <DocSecurity>0</DocSecurity>
  <Lines>1219</Lines>
  <Paragraphs>343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Simmons, Colleen M</dc:creator>
  <cp:keywords/>
  <dc:description/>
  <cp:lastModifiedBy>Karis, Eric G</cp:lastModifiedBy>
  <cp:revision>17</cp:revision>
  <dcterms:created xsi:type="dcterms:W3CDTF">2026-07-09T16:09:00Z</dcterms:created>
  <dcterms:modified xsi:type="dcterms:W3CDTF">2026-07-14T14:20:00Z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0x0101003C3072E920545847A730AA4E0F9E5919</vt:lpwstr>
  </property>
  <property fmtid="{D5CDD505-2E9C-101B-9397-08002B2CF9AE}" pid="3" name="MediaServiceImageTags">
    <vt:lpwstr/>
  </property>
</Properties>
</file>