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EABF0" w14:textId="77777777" w:rsidR="00CE203B" w:rsidRDefault="00E707D8" w:rsidP="00415383">
      <w:pPr>
        <w:pStyle w:val="Title"/>
        <w:jc w:val="center"/>
        <w:rPr>
          <w:rFonts w:cstheme="majorHAnsi"/>
          <w:b/>
          <w:bCs/>
          <w:sz w:val="32"/>
          <w:szCs w:val="32"/>
        </w:rPr>
      </w:pPr>
      <w:r w:rsidRPr="005E2AD3">
        <w:rPr>
          <w:rFonts w:cstheme="majorHAnsi"/>
          <w:b/>
          <w:bCs/>
          <w:sz w:val="32"/>
          <w:szCs w:val="32"/>
        </w:rPr>
        <w:t>Required Contract Provisions</w:t>
      </w:r>
      <w:r w:rsidR="00415383" w:rsidRPr="005E2AD3">
        <w:rPr>
          <w:rFonts w:cstheme="majorHAnsi"/>
          <w:b/>
          <w:bCs/>
          <w:sz w:val="32"/>
          <w:szCs w:val="32"/>
        </w:rPr>
        <w:t xml:space="preserve"> for CDBG-I Project </w:t>
      </w:r>
    </w:p>
    <w:p w14:paraId="3E3D9A5C" w14:textId="370920C9" w:rsidR="00E707D8" w:rsidRPr="005E2AD3" w:rsidRDefault="00415383" w:rsidP="00415383">
      <w:pPr>
        <w:pStyle w:val="Title"/>
        <w:jc w:val="center"/>
        <w:rPr>
          <w:rFonts w:cstheme="majorHAnsi"/>
          <w:b/>
          <w:bCs/>
          <w:sz w:val="32"/>
          <w:szCs w:val="32"/>
        </w:rPr>
      </w:pPr>
      <w:r w:rsidRPr="005E2AD3">
        <w:rPr>
          <w:rFonts w:cstheme="majorHAnsi"/>
          <w:b/>
          <w:bCs/>
          <w:sz w:val="32"/>
          <w:szCs w:val="32"/>
        </w:rPr>
        <w:t>Contracts</w:t>
      </w:r>
      <w:r w:rsidR="00CE203B">
        <w:rPr>
          <w:rFonts w:cstheme="majorHAnsi"/>
          <w:b/>
          <w:bCs/>
          <w:sz w:val="32"/>
          <w:szCs w:val="32"/>
        </w:rPr>
        <w:t>, A</w:t>
      </w:r>
      <w:r w:rsidRPr="005E2AD3">
        <w:rPr>
          <w:rFonts w:cstheme="majorHAnsi"/>
          <w:b/>
          <w:bCs/>
          <w:sz w:val="32"/>
          <w:szCs w:val="32"/>
        </w:rPr>
        <w:t>greements</w:t>
      </w:r>
      <w:r w:rsidR="00CE203B">
        <w:rPr>
          <w:rFonts w:cstheme="majorHAnsi"/>
          <w:b/>
          <w:bCs/>
          <w:sz w:val="32"/>
          <w:szCs w:val="32"/>
        </w:rPr>
        <w:t>, and Subcontracts</w:t>
      </w:r>
    </w:p>
    <w:p w14:paraId="5C5782D4" w14:textId="0E11EA2D" w:rsidR="00415383" w:rsidRDefault="00415383" w:rsidP="00E707D8">
      <w:pPr>
        <w:rPr>
          <w:rFonts w:ascii="Times New Roman" w:hAnsi="Times New Roman" w:cs="Times New Roman"/>
        </w:rPr>
      </w:pPr>
    </w:p>
    <w:p w14:paraId="60517851" w14:textId="0BE95762" w:rsidR="00426EE9" w:rsidRDefault="00426EE9" w:rsidP="00E707D8">
      <w:pPr>
        <w:rPr>
          <w:rFonts w:cstheme="minorHAnsi"/>
          <w:b/>
          <w:bCs/>
          <w:sz w:val="24"/>
          <w:szCs w:val="24"/>
        </w:rPr>
      </w:pPr>
      <w:r w:rsidRPr="00CE203B">
        <w:rPr>
          <w:rFonts w:cstheme="minorHAnsi"/>
          <w:b/>
          <w:bCs/>
          <w:sz w:val="24"/>
          <w:szCs w:val="24"/>
        </w:rPr>
        <w:t xml:space="preserve">This is NOT a complete summary of the required contract provisions. </w:t>
      </w:r>
    </w:p>
    <w:p w14:paraId="0DA950FE" w14:textId="77777777" w:rsidR="002163BD" w:rsidRPr="00CE203B" w:rsidRDefault="002163BD" w:rsidP="00E707D8">
      <w:pPr>
        <w:rPr>
          <w:rFonts w:cstheme="minorHAnsi"/>
          <w:b/>
          <w:bCs/>
          <w:sz w:val="24"/>
          <w:szCs w:val="24"/>
        </w:rPr>
      </w:pPr>
    </w:p>
    <w:p w14:paraId="018BC0B4" w14:textId="38C6B4CE" w:rsidR="00CE203B" w:rsidRPr="002163BD" w:rsidRDefault="00CE203B" w:rsidP="00CE203B">
      <w:pPr>
        <w:pStyle w:val="Default"/>
        <w:rPr>
          <w:b/>
          <w:bCs/>
          <w:i/>
          <w:iCs/>
          <w:color w:val="FF0000"/>
          <w:sz w:val="23"/>
          <w:szCs w:val="23"/>
        </w:rPr>
      </w:pPr>
      <w:r w:rsidRPr="00CE203B">
        <w:rPr>
          <w:b/>
          <w:bCs/>
          <w:color w:val="FF0000"/>
          <w:sz w:val="23"/>
          <w:szCs w:val="23"/>
        </w:rPr>
        <w:t>CDBG Build America, Buy America (BABA) Act Clause</w:t>
      </w:r>
      <w:r w:rsidRPr="002163BD">
        <w:rPr>
          <w:b/>
          <w:bCs/>
          <w:i/>
          <w:iCs/>
          <w:color w:val="FF0000"/>
          <w:sz w:val="23"/>
          <w:szCs w:val="23"/>
        </w:rPr>
        <w:t xml:space="preserve"> (</w:t>
      </w:r>
      <w:r w:rsidR="002163BD" w:rsidRPr="002163BD">
        <w:rPr>
          <w:b/>
          <w:bCs/>
          <w:i/>
          <w:iCs/>
          <w:color w:val="FF0000"/>
          <w:sz w:val="23"/>
          <w:szCs w:val="23"/>
        </w:rPr>
        <w:t xml:space="preserve">applicable </w:t>
      </w:r>
      <w:r w:rsidRPr="002163BD">
        <w:rPr>
          <w:b/>
          <w:bCs/>
          <w:i/>
          <w:iCs/>
          <w:color w:val="FF0000"/>
          <w:sz w:val="23"/>
          <w:szCs w:val="23"/>
        </w:rPr>
        <w:t>for FY23 and newer grant awards)</w:t>
      </w:r>
    </w:p>
    <w:p w14:paraId="624123AA" w14:textId="77777777" w:rsidR="00CE203B" w:rsidRPr="00CE203B" w:rsidRDefault="00CE203B" w:rsidP="00CE203B">
      <w:pPr>
        <w:pStyle w:val="Default"/>
        <w:rPr>
          <w:color w:val="FF0000"/>
          <w:sz w:val="23"/>
          <w:szCs w:val="23"/>
        </w:rPr>
      </w:pPr>
    </w:p>
    <w:p w14:paraId="696C5962" w14:textId="3C56643A" w:rsidR="00CE203B" w:rsidRPr="00CE203B" w:rsidRDefault="00CE203B" w:rsidP="00CE203B">
      <w:pPr>
        <w:pStyle w:val="Default"/>
        <w:spacing w:after="181"/>
        <w:ind w:left="360" w:hanging="360"/>
        <w:rPr>
          <w:color w:val="FF0000"/>
          <w:sz w:val="23"/>
          <w:szCs w:val="23"/>
        </w:rPr>
      </w:pPr>
      <w:r w:rsidRPr="00CE203B">
        <w:rPr>
          <w:color w:val="FF0000"/>
          <w:sz w:val="23"/>
          <w:szCs w:val="23"/>
        </w:rPr>
        <w:t xml:space="preserve">A. </w:t>
      </w:r>
      <w:r w:rsidRPr="00CE203B">
        <w:rPr>
          <w:color w:val="FF0000"/>
          <w:sz w:val="23"/>
          <w:szCs w:val="23"/>
        </w:rPr>
        <w:tab/>
        <w:t>The work to be performed under this contract is subject to the Build America, Buy America (BABA) Act requirements of the Infrastructure Investment and Jobs Act of 2021 (IIJA) (Pub. L. 117- 58, §§ 70901-70953). All iron, steel, manufactured products, and construction materials used in the project must be produced or manufactured in the United States, including all such materials installed by any subcontractors or suppliers for this project.</w:t>
      </w:r>
    </w:p>
    <w:p w14:paraId="7CADF3F1" w14:textId="1C61178D" w:rsidR="00CE203B" w:rsidRPr="00CE203B" w:rsidRDefault="00CE203B" w:rsidP="00CE203B">
      <w:pPr>
        <w:pStyle w:val="Default"/>
        <w:spacing w:after="181"/>
        <w:ind w:left="360" w:hanging="360"/>
        <w:rPr>
          <w:color w:val="FF0000"/>
          <w:sz w:val="23"/>
          <w:szCs w:val="23"/>
        </w:rPr>
      </w:pPr>
      <w:r w:rsidRPr="00CE203B">
        <w:rPr>
          <w:color w:val="FF0000"/>
          <w:sz w:val="23"/>
          <w:szCs w:val="23"/>
        </w:rPr>
        <w:t xml:space="preserve">B. </w:t>
      </w:r>
      <w:r w:rsidRPr="00CE203B">
        <w:rPr>
          <w:color w:val="FF0000"/>
          <w:sz w:val="23"/>
          <w:szCs w:val="23"/>
        </w:rPr>
        <w:tab/>
        <w:t xml:space="preserve">The parties agree to comply with Office of Management and Budget (OMB) regulations in 2 CFR Chapter I, Part 184 and the related requirements in 2 CFR 200.322, which support implementation of BABA requirements for recipients of federal funds. The parties certify they are under no contractual or other impediment that would prevent them from complying. </w:t>
      </w:r>
    </w:p>
    <w:p w14:paraId="38746D12" w14:textId="2B178C18" w:rsidR="00CE203B" w:rsidRPr="00CE203B" w:rsidRDefault="00CE203B" w:rsidP="00CE203B">
      <w:pPr>
        <w:pStyle w:val="Default"/>
        <w:ind w:left="360" w:hanging="360"/>
        <w:rPr>
          <w:color w:val="FF0000"/>
          <w:sz w:val="23"/>
          <w:szCs w:val="23"/>
        </w:rPr>
      </w:pPr>
      <w:r w:rsidRPr="00CE203B">
        <w:rPr>
          <w:color w:val="FF0000"/>
          <w:sz w:val="23"/>
          <w:szCs w:val="23"/>
        </w:rPr>
        <w:t xml:space="preserve">C. </w:t>
      </w:r>
      <w:r w:rsidRPr="00CE203B">
        <w:rPr>
          <w:color w:val="FF0000"/>
          <w:sz w:val="23"/>
          <w:szCs w:val="23"/>
        </w:rPr>
        <w:tab/>
        <w:t xml:space="preserve">BABA requirements apply to all expenditures by a Federal agency to a non-federal entity for an infrastructure project. “Project” means the construction, alteration, maintenance, or repair of infrastructure in the United States. “Infrastructure” includes roads, highways, and bridges; public transportation; dams, ports, harbors, and other maritime facilities; intercity passenger and freight railroads; freight and intermodal facilities; airports; water systems, including drinking water and wastewater systems; electrical transmission facilities and systems; utilities; broadband infrastructure; buildings and real property (including housing). The generation, transportation, and distribution of energy, including electric vehicle charging facilities, are considered infrastructure. Private homes for personal use do not constitute an infrastructure project. “Construction materials” includes generally all raw materials used in construction that is or consists primarily of: metals other than iron/steel (non-ferrous metals); plastic and polymer-based pipe and tube (e.g., PVC pipe); glass; lumber; or drywall. </w:t>
      </w:r>
    </w:p>
    <w:p w14:paraId="65892394" w14:textId="77777777" w:rsidR="00CE203B" w:rsidRPr="00CE203B" w:rsidRDefault="00CE203B" w:rsidP="00CE203B">
      <w:pPr>
        <w:pStyle w:val="Default"/>
        <w:ind w:left="360" w:hanging="360"/>
        <w:rPr>
          <w:color w:val="FF0000"/>
          <w:sz w:val="23"/>
          <w:szCs w:val="23"/>
        </w:rPr>
      </w:pPr>
    </w:p>
    <w:p w14:paraId="5926CF03" w14:textId="4EEC75D2" w:rsidR="00CE203B" w:rsidRDefault="00CE203B" w:rsidP="00CE203B">
      <w:pPr>
        <w:pStyle w:val="Default"/>
        <w:ind w:left="360"/>
        <w:rPr>
          <w:color w:val="FF0000"/>
          <w:sz w:val="23"/>
          <w:szCs w:val="23"/>
        </w:rPr>
      </w:pPr>
      <w:r w:rsidRPr="00CE203B">
        <w:rPr>
          <w:color w:val="FF0000"/>
          <w:sz w:val="23"/>
          <w:szCs w:val="23"/>
        </w:rPr>
        <w:t xml:space="preserve">BABA requirements do not apply to tools, equipment, and supplies brought to a construction site and removed at or before the completion of the project or to equipment and furnishings (such as chairs) used at or within the finished infrastructure project, but which are not an integral part of the structure or otherwise affixed to the project. </w:t>
      </w:r>
    </w:p>
    <w:p w14:paraId="07FB4E03" w14:textId="77777777" w:rsidR="00CE203B" w:rsidRPr="00CE203B" w:rsidRDefault="00CE203B" w:rsidP="00CE203B">
      <w:pPr>
        <w:pStyle w:val="Default"/>
        <w:ind w:left="360"/>
        <w:rPr>
          <w:color w:val="FF0000"/>
          <w:sz w:val="23"/>
          <w:szCs w:val="23"/>
        </w:rPr>
      </w:pPr>
    </w:p>
    <w:p w14:paraId="40E095A9" w14:textId="6070E3FC" w:rsidR="00CE203B" w:rsidRPr="00CE203B" w:rsidRDefault="00CE203B" w:rsidP="00CE203B">
      <w:pPr>
        <w:pStyle w:val="Default"/>
        <w:ind w:left="360" w:hanging="360"/>
        <w:rPr>
          <w:color w:val="FF0000"/>
          <w:sz w:val="23"/>
          <w:szCs w:val="23"/>
        </w:rPr>
      </w:pPr>
      <w:r w:rsidRPr="00CE203B">
        <w:rPr>
          <w:color w:val="FF0000"/>
          <w:sz w:val="23"/>
          <w:szCs w:val="23"/>
        </w:rPr>
        <w:t xml:space="preserve">D. </w:t>
      </w:r>
      <w:r w:rsidRPr="00CE203B">
        <w:rPr>
          <w:color w:val="FF0000"/>
          <w:sz w:val="23"/>
          <w:szCs w:val="23"/>
        </w:rPr>
        <w:tab/>
        <w:t xml:space="preserve">All agreements for professional services related to projects that are subject to the BABA requirements under Title IX of the IIJA. </w:t>
      </w:r>
      <w:r>
        <w:rPr>
          <w:color w:val="FF0000"/>
          <w:sz w:val="23"/>
          <w:szCs w:val="23"/>
        </w:rPr>
        <w:t xml:space="preserve"> </w:t>
      </w:r>
      <w:r w:rsidRPr="00CE203B">
        <w:rPr>
          <w:color w:val="FF0000"/>
          <w:sz w:val="23"/>
          <w:szCs w:val="23"/>
        </w:rPr>
        <w:t xml:space="preserve">While professional services are not subject to BABA, Grantee understands that it is responsible for ensuring that, absent a waiver by the Housing and Urban Development (HUD), no iron, steel, manufactured products, or construction materials shall be used for the project unless such materials have been produced or manufactured in the United States. </w:t>
      </w:r>
    </w:p>
    <w:p w14:paraId="02DA39A2" w14:textId="77777777" w:rsidR="00CE203B" w:rsidRPr="00CE203B" w:rsidRDefault="00CE203B" w:rsidP="00CE203B">
      <w:pPr>
        <w:pStyle w:val="Default"/>
        <w:ind w:left="360" w:hanging="360"/>
        <w:rPr>
          <w:color w:val="FF0000"/>
          <w:sz w:val="23"/>
          <w:szCs w:val="23"/>
        </w:rPr>
      </w:pPr>
    </w:p>
    <w:p w14:paraId="08E1A909" w14:textId="77777777" w:rsidR="00CE203B" w:rsidRPr="00CE203B" w:rsidRDefault="00CE203B" w:rsidP="00CE203B">
      <w:pPr>
        <w:pStyle w:val="Default"/>
        <w:pageBreakBefore/>
        <w:ind w:left="360" w:hanging="360"/>
        <w:rPr>
          <w:color w:val="FF0000"/>
          <w:sz w:val="23"/>
          <w:szCs w:val="23"/>
        </w:rPr>
      </w:pPr>
    </w:p>
    <w:p w14:paraId="70CBC02E" w14:textId="77777777" w:rsidR="00CE203B" w:rsidRDefault="00CE203B" w:rsidP="00CE203B">
      <w:pPr>
        <w:pStyle w:val="Default"/>
        <w:ind w:left="360"/>
        <w:rPr>
          <w:color w:val="FF0000"/>
          <w:sz w:val="23"/>
          <w:szCs w:val="23"/>
        </w:rPr>
      </w:pPr>
      <w:r w:rsidRPr="00CE203B">
        <w:rPr>
          <w:color w:val="FF0000"/>
          <w:sz w:val="23"/>
          <w:szCs w:val="23"/>
        </w:rPr>
        <w:t xml:space="preserve">Grantee shall obtain all necessary compliance certificates for work that is within Grantee’s scope of work. Failure to do so shall be a default under this agreement. Guidance on complying with BABA is outlined by OMB’s Memorandum M-22-11, Initial Implementation Guidance on Application of Buy America Preference in Federal Financial Assistance Programs for Infrastructure, April 18, 2022. </w:t>
      </w:r>
    </w:p>
    <w:p w14:paraId="21603DBE" w14:textId="77777777" w:rsidR="00CE203B" w:rsidRDefault="00CE203B" w:rsidP="00CE203B">
      <w:pPr>
        <w:pStyle w:val="Default"/>
        <w:ind w:left="360"/>
        <w:rPr>
          <w:color w:val="FF0000"/>
          <w:sz w:val="23"/>
          <w:szCs w:val="23"/>
        </w:rPr>
      </w:pPr>
    </w:p>
    <w:p w14:paraId="541E860D" w14:textId="7F3C92C8" w:rsidR="00CE203B" w:rsidRPr="00CE203B" w:rsidRDefault="00CE203B" w:rsidP="00CE203B">
      <w:pPr>
        <w:pStyle w:val="Default"/>
        <w:ind w:left="360" w:hanging="360"/>
        <w:rPr>
          <w:color w:val="FF0000"/>
          <w:sz w:val="23"/>
          <w:szCs w:val="23"/>
        </w:rPr>
      </w:pPr>
      <w:r w:rsidRPr="00CE203B">
        <w:rPr>
          <w:color w:val="FF0000"/>
          <w:sz w:val="23"/>
          <w:szCs w:val="23"/>
        </w:rPr>
        <w:t xml:space="preserve">E. </w:t>
      </w:r>
      <w:r>
        <w:rPr>
          <w:color w:val="FF0000"/>
          <w:sz w:val="23"/>
          <w:szCs w:val="23"/>
        </w:rPr>
        <w:tab/>
      </w:r>
      <w:r w:rsidRPr="00CE203B">
        <w:rPr>
          <w:color w:val="FF0000"/>
          <w:sz w:val="23"/>
          <w:szCs w:val="23"/>
        </w:rPr>
        <w:t xml:space="preserve">A Federal financial assistance program for infrastructure is a program in which funds are used for an infrastructure project, regardless of whether infrastructure is the primary purpose of an award. BABA requirements only apply to infrastructure portions of an award and apply even if Federal funds are not paying for the entire project. </w:t>
      </w:r>
    </w:p>
    <w:p w14:paraId="32099202" w14:textId="77777777" w:rsidR="00CE203B" w:rsidRPr="00CE203B" w:rsidRDefault="00CE203B" w:rsidP="00CE203B">
      <w:pPr>
        <w:pStyle w:val="Default"/>
        <w:ind w:left="360" w:hanging="360"/>
        <w:rPr>
          <w:color w:val="FF0000"/>
          <w:sz w:val="23"/>
          <w:szCs w:val="23"/>
        </w:rPr>
      </w:pPr>
    </w:p>
    <w:p w14:paraId="7E70BBF6" w14:textId="77777777" w:rsidR="00CE203B" w:rsidRDefault="00CE203B" w:rsidP="00CE203B">
      <w:pPr>
        <w:pStyle w:val="Default"/>
        <w:spacing w:after="182"/>
        <w:ind w:left="360" w:hanging="360"/>
        <w:rPr>
          <w:color w:val="FF0000"/>
          <w:sz w:val="23"/>
          <w:szCs w:val="23"/>
        </w:rPr>
      </w:pPr>
      <w:r w:rsidRPr="00CE203B">
        <w:rPr>
          <w:color w:val="FF0000"/>
          <w:sz w:val="23"/>
          <w:szCs w:val="23"/>
        </w:rPr>
        <w:t>F.</w:t>
      </w:r>
      <w:r w:rsidRPr="00CE203B">
        <w:rPr>
          <w:color w:val="FF0000"/>
          <w:sz w:val="23"/>
          <w:szCs w:val="23"/>
        </w:rPr>
        <w:tab/>
        <w:t xml:space="preserve">With the concurrence of the Made in America Office, HUD may waive the application of a Buy America preference if: </w:t>
      </w:r>
    </w:p>
    <w:p w14:paraId="3433137F" w14:textId="76ECEE3A" w:rsidR="00CE203B" w:rsidRPr="00CE203B" w:rsidRDefault="00CE203B" w:rsidP="00CE203B">
      <w:pPr>
        <w:pStyle w:val="Default"/>
        <w:spacing w:after="182"/>
        <w:ind w:left="1080" w:hanging="360"/>
        <w:rPr>
          <w:color w:val="FF0000"/>
          <w:sz w:val="23"/>
          <w:szCs w:val="23"/>
        </w:rPr>
      </w:pPr>
      <w:r w:rsidRPr="00CE203B">
        <w:rPr>
          <w:color w:val="FF0000"/>
          <w:sz w:val="23"/>
          <w:szCs w:val="23"/>
        </w:rPr>
        <w:t xml:space="preserve">a. </w:t>
      </w:r>
      <w:r>
        <w:rPr>
          <w:color w:val="FF0000"/>
          <w:sz w:val="23"/>
          <w:szCs w:val="23"/>
        </w:rPr>
        <w:tab/>
      </w:r>
      <w:r w:rsidRPr="00CE203B">
        <w:rPr>
          <w:color w:val="FF0000"/>
          <w:sz w:val="23"/>
          <w:szCs w:val="23"/>
        </w:rPr>
        <w:t xml:space="preserve">One or more iron or steel items, manufactured products, or construction materials are not produced in the United States in sufficient and reasonably available quantities or of a satisfactory quality (a nonavailability waiver); </w:t>
      </w:r>
    </w:p>
    <w:p w14:paraId="267FAE87" w14:textId="4EDE5C1B" w:rsidR="00CE203B" w:rsidRPr="00CE203B" w:rsidRDefault="00CE203B" w:rsidP="00CE203B">
      <w:pPr>
        <w:pStyle w:val="Default"/>
        <w:spacing w:after="182"/>
        <w:ind w:left="1080" w:hanging="360"/>
        <w:rPr>
          <w:color w:val="FF0000"/>
          <w:sz w:val="23"/>
          <w:szCs w:val="23"/>
        </w:rPr>
      </w:pPr>
      <w:r w:rsidRPr="00CE203B">
        <w:rPr>
          <w:color w:val="FF0000"/>
          <w:sz w:val="23"/>
          <w:szCs w:val="23"/>
        </w:rPr>
        <w:t xml:space="preserve">b. </w:t>
      </w:r>
      <w:r w:rsidRPr="00CE203B">
        <w:rPr>
          <w:color w:val="FF0000"/>
          <w:sz w:val="23"/>
          <w:szCs w:val="23"/>
        </w:rPr>
        <w:tab/>
        <w:t xml:space="preserve">The inclusion of one or more iron or steel items, manufactured products, or construction materials produced in the United States will increase the cost of the overall project by more than 25 percent (unreasonable cost waiver); or </w:t>
      </w:r>
    </w:p>
    <w:p w14:paraId="7F03D20C" w14:textId="77777777" w:rsidR="00B67EDE" w:rsidRPr="00AB4E09" w:rsidRDefault="00CE203B" w:rsidP="00B67EDE">
      <w:pPr>
        <w:pStyle w:val="Default"/>
        <w:ind w:left="1080" w:hanging="360"/>
        <w:rPr>
          <w:color w:val="FF0000"/>
          <w:sz w:val="23"/>
          <w:szCs w:val="23"/>
        </w:rPr>
      </w:pPr>
      <w:r w:rsidRPr="00CE203B">
        <w:rPr>
          <w:color w:val="FF0000"/>
          <w:sz w:val="23"/>
          <w:szCs w:val="23"/>
        </w:rPr>
        <w:t xml:space="preserve">c. </w:t>
      </w:r>
      <w:r w:rsidRPr="00CE203B">
        <w:rPr>
          <w:color w:val="FF0000"/>
          <w:sz w:val="23"/>
          <w:szCs w:val="23"/>
        </w:rPr>
        <w:tab/>
        <w:t xml:space="preserve">Applying the domestic content procurement preference for one or more iron or steel items, manufactured products, or construction materials would be inconsistent with the </w:t>
      </w:r>
      <w:r w:rsidRPr="00AB4E09">
        <w:rPr>
          <w:color w:val="FF0000"/>
          <w:sz w:val="23"/>
          <w:szCs w:val="23"/>
        </w:rPr>
        <w:t>public interest (a public interest waiver). Public interest waivers are the most flexible type of waiver, but, like all waivers, must be necessary and appropriately justified.</w:t>
      </w:r>
    </w:p>
    <w:p w14:paraId="5B44AA86" w14:textId="77777777" w:rsidR="00B67EDE" w:rsidRPr="00AB4E09" w:rsidRDefault="00B67EDE" w:rsidP="00B67EDE">
      <w:pPr>
        <w:pStyle w:val="Default"/>
        <w:ind w:left="1080" w:hanging="360"/>
        <w:rPr>
          <w:color w:val="FF0000"/>
          <w:sz w:val="23"/>
          <w:szCs w:val="23"/>
        </w:rPr>
      </w:pPr>
    </w:p>
    <w:p w14:paraId="1E95CD5C" w14:textId="17D2079C" w:rsidR="00B67EDE" w:rsidRPr="00B67EDE" w:rsidRDefault="00B67EDE" w:rsidP="00B67EDE">
      <w:pPr>
        <w:pStyle w:val="Default"/>
        <w:ind w:left="1080" w:hanging="360"/>
        <w:rPr>
          <w:color w:val="FF0000"/>
          <w:sz w:val="23"/>
          <w:szCs w:val="23"/>
        </w:rPr>
      </w:pPr>
      <w:r w:rsidRPr="00AB4E09">
        <w:rPr>
          <w:color w:val="FF0000"/>
          <w:sz w:val="23"/>
          <w:szCs w:val="23"/>
        </w:rPr>
        <w:t xml:space="preserve">d.    HUD has issued General Waivers for </w:t>
      </w:r>
      <w:r w:rsidRPr="00AB4E09">
        <w:rPr>
          <w:i/>
          <w:iCs/>
          <w:color w:val="FF0000"/>
          <w:sz w:val="23"/>
          <w:szCs w:val="23"/>
        </w:rPr>
        <w:t>De Minimis, Small Grants, and Minor Components Waiver.</w:t>
      </w:r>
      <w:r w:rsidRPr="00AB4E09">
        <w:rPr>
          <w:color w:val="FF0000"/>
          <w:sz w:val="23"/>
          <w:szCs w:val="23"/>
        </w:rPr>
        <w:t xml:space="preserve">   For Project-Specific Waiver, coordinate with State agency to submit a waiver.</w:t>
      </w:r>
    </w:p>
    <w:p w14:paraId="2CF7E7C3" w14:textId="6F7AB998" w:rsidR="00CE203B" w:rsidRPr="00CE203B" w:rsidRDefault="00CE203B" w:rsidP="00B67EDE">
      <w:pPr>
        <w:pStyle w:val="Default"/>
        <w:ind w:left="1080" w:hanging="360"/>
        <w:rPr>
          <w:color w:val="FF0000"/>
          <w:sz w:val="23"/>
          <w:szCs w:val="23"/>
        </w:rPr>
      </w:pPr>
      <w:r w:rsidRPr="00CE203B">
        <w:rPr>
          <w:color w:val="FF0000"/>
          <w:sz w:val="23"/>
          <w:szCs w:val="23"/>
        </w:rPr>
        <w:t xml:space="preserve"> </w:t>
      </w:r>
    </w:p>
    <w:p w14:paraId="3D82E0E8" w14:textId="2D83F692" w:rsidR="00CE203B" w:rsidRPr="00CE203B" w:rsidRDefault="00CE203B" w:rsidP="00CE203B">
      <w:pPr>
        <w:pStyle w:val="Default"/>
        <w:ind w:left="360" w:hanging="360"/>
        <w:rPr>
          <w:color w:val="FF0000"/>
          <w:sz w:val="23"/>
          <w:szCs w:val="23"/>
        </w:rPr>
      </w:pPr>
      <w:r w:rsidRPr="00CE203B">
        <w:rPr>
          <w:color w:val="FF0000"/>
          <w:sz w:val="23"/>
          <w:szCs w:val="23"/>
        </w:rPr>
        <w:t xml:space="preserve">G. </w:t>
      </w:r>
      <w:r w:rsidRPr="00CE203B">
        <w:rPr>
          <w:color w:val="FF0000"/>
          <w:sz w:val="23"/>
          <w:szCs w:val="23"/>
        </w:rPr>
        <w:tab/>
        <w:t xml:space="preserve">Noncompliance may result in sanctions, repayment, termination of this contract for default, and debarment or suspension from future HUD assisted contracts. </w:t>
      </w:r>
    </w:p>
    <w:p w14:paraId="2AC63FBA" w14:textId="77777777" w:rsidR="00CE203B" w:rsidRDefault="00CE203B">
      <w:pPr>
        <w:rPr>
          <w:rStyle w:val="IntenseEmphasis"/>
          <w:rFonts w:eastAsiaTheme="majorEastAsia" w:cstheme="minorHAnsi"/>
          <w:i w:val="0"/>
          <w:iCs w:val="0"/>
          <w:sz w:val="24"/>
          <w:szCs w:val="24"/>
        </w:rPr>
      </w:pPr>
      <w:r>
        <w:rPr>
          <w:rStyle w:val="IntenseEmphasis"/>
          <w:rFonts w:cstheme="minorHAnsi"/>
          <w:i w:val="0"/>
          <w:iCs w:val="0"/>
          <w:sz w:val="24"/>
          <w:szCs w:val="24"/>
        </w:rPr>
        <w:br w:type="page"/>
      </w:r>
    </w:p>
    <w:p w14:paraId="0F636C08" w14:textId="743B8766" w:rsidR="00E707D8" w:rsidRDefault="00E707D8" w:rsidP="00096572">
      <w:pPr>
        <w:pStyle w:val="Heading1"/>
        <w:spacing w:line="240" w:lineRule="auto"/>
        <w:rPr>
          <w:rStyle w:val="IntenseEmphasis"/>
          <w:rFonts w:asciiTheme="minorHAnsi" w:hAnsiTheme="minorHAnsi" w:cstheme="minorHAnsi"/>
          <w:i w:val="0"/>
          <w:iCs w:val="0"/>
          <w:color w:val="auto"/>
          <w:sz w:val="24"/>
          <w:szCs w:val="24"/>
        </w:rPr>
      </w:pPr>
      <w:r w:rsidRPr="005E2AD3">
        <w:rPr>
          <w:rStyle w:val="IntenseEmphasis"/>
          <w:rFonts w:asciiTheme="minorHAnsi" w:hAnsiTheme="minorHAnsi" w:cstheme="minorHAnsi"/>
          <w:i w:val="0"/>
          <w:iCs w:val="0"/>
          <w:color w:val="auto"/>
          <w:sz w:val="24"/>
          <w:szCs w:val="24"/>
        </w:rPr>
        <w:lastRenderedPageBreak/>
        <w:t>Conflict of Interest (</w:t>
      </w:r>
      <w:r w:rsidR="005E2AD3" w:rsidRPr="005E2AD3">
        <w:rPr>
          <w:rStyle w:val="IntenseEmphasis"/>
          <w:rFonts w:asciiTheme="minorHAnsi" w:hAnsiTheme="minorHAnsi" w:cstheme="minorHAnsi"/>
          <w:i w:val="0"/>
          <w:iCs w:val="0"/>
          <w:color w:val="auto"/>
          <w:sz w:val="24"/>
          <w:szCs w:val="24"/>
        </w:rPr>
        <w:t>24 CFR 570.611</w:t>
      </w:r>
      <w:r w:rsidRPr="005E2AD3">
        <w:rPr>
          <w:rStyle w:val="IntenseEmphasis"/>
          <w:rFonts w:asciiTheme="minorHAnsi" w:hAnsiTheme="minorHAnsi" w:cstheme="minorHAnsi"/>
          <w:i w:val="0"/>
          <w:iCs w:val="0"/>
          <w:color w:val="auto"/>
          <w:sz w:val="24"/>
          <w:szCs w:val="24"/>
        </w:rPr>
        <w:t>)</w:t>
      </w:r>
    </w:p>
    <w:p w14:paraId="1B9DA498" w14:textId="77777777" w:rsidR="003E0EB2" w:rsidRPr="003E0EB2" w:rsidRDefault="003E0EB2" w:rsidP="0022186D">
      <w:pPr>
        <w:spacing w:after="0" w:line="240" w:lineRule="auto"/>
      </w:pPr>
    </w:p>
    <w:p w14:paraId="10540D0D" w14:textId="357DF8AD" w:rsidR="00415383" w:rsidRDefault="003E0EB2" w:rsidP="00426EE9">
      <w:pPr>
        <w:spacing w:after="0" w:line="240" w:lineRule="auto"/>
        <w:rPr>
          <w:rFonts w:cstheme="minorHAnsi"/>
        </w:rPr>
      </w:pPr>
      <w:r>
        <w:rPr>
          <w:rFonts w:cstheme="minorHAnsi"/>
        </w:rPr>
        <w:t>No</w:t>
      </w:r>
      <w:r w:rsidRPr="003E0EB2">
        <w:rPr>
          <w:rFonts w:cstheme="minorHAnsi"/>
        </w:rPr>
        <w:t xml:space="preserve"> person who is an employee, agent, consultant, officer, or elected official or appointed official of the recipient, or of any designated public agencies, or of subrecipients that are receiving funds under this part</w:t>
      </w:r>
      <w:r>
        <w:rPr>
          <w:rFonts w:cstheme="minorHAnsi"/>
        </w:rPr>
        <w:t>, who</w:t>
      </w:r>
      <w:r w:rsidR="005E2AD3" w:rsidRPr="003E0EB2">
        <w:rPr>
          <w:rFonts w:cstheme="minorHAnsi"/>
        </w:rPr>
        <w:t xml:space="preserve"> exercise or have exercised any functions or responsibilities with respect to CDBG activities assisted under this part, or who are in a position to participate in a decision making process or gain inside information with regard to such activities, may obtain a financial interest or benefit from a CDBG-assisted activity, or have a financial interest in any contract, subcontract, or agreement with respect to a CDBG-assisted activity, or with respect to the proceeds of the CDBG-assisted activity, either for themselves or those with whom they have business or immediate family ties, during their tenure or for one year thereafter. </w:t>
      </w:r>
      <w:r>
        <w:rPr>
          <w:rFonts w:cstheme="minorHAnsi"/>
        </w:rPr>
        <w:t xml:space="preserve"> </w:t>
      </w:r>
    </w:p>
    <w:p w14:paraId="17B7E78D" w14:textId="053ABF1A" w:rsidR="003E0EB2" w:rsidRDefault="003E0EB2" w:rsidP="00426EE9">
      <w:pPr>
        <w:spacing w:after="0" w:line="240" w:lineRule="auto"/>
        <w:rPr>
          <w:rFonts w:cstheme="minorHAnsi"/>
        </w:rPr>
      </w:pPr>
    </w:p>
    <w:p w14:paraId="39C208BC" w14:textId="434E31AB" w:rsidR="003E0EB2" w:rsidRDefault="003E0EB2" w:rsidP="00426EE9">
      <w:pPr>
        <w:spacing w:after="0" w:line="240" w:lineRule="auto"/>
        <w:rPr>
          <w:rFonts w:cstheme="minorHAnsi"/>
        </w:rPr>
      </w:pPr>
      <w:r>
        <w:rPr>
          <w:rFonts w:cstheme="minorHAnsi"/>
        </w:rPr>
        <w:t xml:space="preserve">Contractors shall take appropriate steps to assure compliance with the above paragraph and will incorporate the following provision into every sub-contract: </w:t>
      </w:r>
    </w:p>
    <w:p w14:paraId="78A623B9" w14:textId="77777777" w:rsidR="003E0EB2" w:rsidRDefault="003E0EB2" w:rsidP="003E0EB2">
      <w:pPr>
        <w:spacing w:after="0" w:line="240" w:lineRule="auto"/>
        <w:rPr>
          <w:rFonts w:cstheme="minorHAnsi"/>
        </w:rPr>
      </w:pPr>
    </w:p>
    <w:p w14:paraId="29D43EDF" w14:textId="6A2F1580" w:rsidR="003E0EB2" w:rsidRPr="003E0EB2" w:rsidRDefault="003E0EB2" w:rsidP="00CF0A81">
      <w:pPr>
        <w:spacing w:after="0" w:line="240" w:lineRule="auto"/>
        <w:ind w:left="720"/>
        <w:rPr>
          <w:rFonts w:cstheme="minorHAnsi"/>
        </w:rPr>
      </w:pPr>
      <w:r w:rsidRPr="003E0EB2">
        <w:rPr>
          <w:rFonts w:cstheme="minorHAnsi"/>
          <w:u w:val="single"/>
        </w:rPr>
        <w:t xml:space="preserve">Interest of Sub-Contractor and Employees. </w:t>
      </w:r>
      <w:r w:rsidRPr="003E0EB2">
        <w:rPr>
          <w:rFonts w:cstheme="minorHAnsi"/>
        </w:rPr>
        <w:t>The Sub-Contractor covenants that no person who presently</w:t>
      </w:r>
      <w:r>
        <w:rPr>
          <w:rFonts w:cstheme="minorHAnsi"/>
        </w:rPr>
        <w:t xml:space="preserve"> </w:t>
      </w:r>
      <w:r w:rsidRPr="003E0EB2">
        <w:rPr>
          <w:rFonts w:cstheme="minorHAnsi"/>
        </w:rPr>
        <w:t>exercises any functions or responsibilities in connection with the Community Development Block Grant</w:t>
      </w:r>
      <w:r>
        <w:rPr>
          <w:rFonts w:cstheme="minorHAnsi"/>
        </w:rPr>
        <w:t xml:space="preserve"> </w:t>
      </w:r>
      <w:r w:rsidRPr="003E0EB2">
        <w:rPr>
          <w:rFonts w:cstheme="minorHAnsi"/>
        </w:rPr>
        <w:t>Program has any personal financial interest, direct or indirect, in this Contract. Any interest on the part of</w:t>
      </w:r>
      <w:r>
        <w:rPr>
          <w:rFonts w:cstheme="minorHAnsi"/>
        </w:rPr>
        <w:t xml:space="preserve"> </w:t>
      </w:r>
      <w:r w:rsidRPr="003E0EB2">
        <w:rPr>
          <w:rFonts w:cstheme="minorHAnsi"/>
        </w:rPr>
        <w:t>the Sub-Contractor or his employees must be disclosed to the Recipient, provided,</w:t>
      </w:r>
      <w:r>
        <w:rPr>
          <w:rFonts w:cstheme="minorHAnsi"/>
        </w:rPr>
        <w:t xml:space="preserve"> </w:t>
      </w:r>
      <w:r w:rsidRPr="003E0EB2">
        <w:rPr>
          <w:rFonts w:cstheme="minorHAnsi"/>
        </w:rPr>
        <w:t>however, that this paragraph shall be interpreted in such a manner so as not to unreasonably impede the</w:t>
      </w:r>
      <w:r>
        <w:rPr>
          <w:rFonts w:cstheme="minorHAnsi"/>
        </w:rPr>
        <w:t xml:space="preserve"> </w:t>
      </w:r>
      <w:r w:rsidRPr="003E0EB2">
        <w:rPr>
          <w:rFonts w:cstheme="minorHAnsi"/>
        </w:rPr>
        <w:t>statutory requirement that maximum opportunity be provided for employment of and participation by</w:t>
      </w:r>
      <w:r>
        <w:rPr>
          <w:rFonts w:cstheme="minorHAnsi"/>
        </w:rPr>
        <w:t xml:space="preserve"> </w:t>
      </w:r>
      <w:r w:rsidRPr="003E0EB2">
        <w:rPr>
          <w:rFonts w:cstheme="minorHAnsi"/>
        </w:rPr>
        <w:t>residents of the area.</w:t>
      </w:r>
    </w:p>
    <w:p w14:paraId="4886BE50" w14:textId="28E9E676" w:rsidR="005E2AD3" w:rsidRPr="003E0EB2" w:rsidRDefault="005E2AD3" w:rsidP="00426EE9">
      <w:pPr>
        <w:spacing w:after="0" w:line="240" w:lineRule="auto"/>
        <w:rPr>
          <w:rFonts w:cstheme="minorHAnsi"/>
        </w:rPr>
      </w:pPr>
    </w:p>
    <w:p w14:paraId="3936DF1C" w14:textId="153712A4" w:rsidR="009D71B4" w:rsidRDefault="009D71B4" w:rsidP="00096572">
      <w:pPr>
        <w:pStyle w:val="Heading1"/>
        <w:spacing w:line="240" w:lineRule="auto"/>
        <w:rPr>
          <w:rStyle w:val="IntenseEmphasis"/>
          <w:rFonts w:asciiTheme="minorHAnsi" w:hAnsiTheme="minorHAnsi" w:cstheme="minorHAnsi"/>
          <w:i w:val="0"/>
          <w:iCs w:val="0"/>
          <w:color w:val="auto"/>
          <w:sz w:val="24"/>
          <w:szCs w:val="24"/>
        </w:rPr>
      </w:pPr>
      <w:r>
        <w:rPr>
          <w:rStyle w:val="IntenseEmphasis"/>
          <w:rFonts w:asciiTheme="minorHAnsi" w:hAnsiTheme="minorHAnsi" w:cstheme="minorHAnsi"/>
          <w:i w:val="0"/>
          <w:iCs w:val="0"/>
          <w:color w:val="auto"/>
          <w:sz w:val="24"/>
          <w:szCs w:val="24"/>
        </w:rPr>
        <w:t xml:space="preserve">Discrimination Clauses and Provisions. </w:t>
      </w:r>
    </w:p>
    <w:p w14:paraId="063B77F1" w14:textId="327505E2" w:rsidR="009D71B4" w:rsidRDefault="009D71B4" w:rsidP="009D71B4">
      <w:pPr>
        <w:pStyle w:val="Heading1"/>
        <w:numPr>
          <w:ilvl w:val="0"/>
          <w:numId w:val="4"/>
        </w:numPr>
        <w:spacing w:line="240" w:lineRule="auto"/>
        <w:rPr>
          <w:rStyle w:val="IntenseEmphasis"/>
          <w:rFonts w:asciiTheme="minorHAnsi" w:hAnsiTheme="minorHAnsi" w:cstheme="minorHAnsi"/>
          <w:b w:val="0"/>
          <w:bCs w:val="0"/>
          <w:i w:val="0"/>
          <w:iCs w:val="0"/>
          <w:color w:val="auto"/>
          <w:sz w:val="24"/>
          <w:szCs w:val="24"/>
          <w:u w:val="single"/>
        </w:rPr>
      </w:pPr>
      <w:r>
        <w:rPr>
          <w:rStyle w:val="IntenseEmphasis"/>
          <w:rFonts w:asciiTheme="minorHAnsi" w:hAnsiTheme="minorHAnsi" w:cstheme="minorHAnsi"/>
          <w:b w:val="0"/>
          <w:bCs w:val="0"/>
          <w:i w:val="0"/>
          <w:iCs w:val="0"/>
          <w:color w:val="auto"/>
          <w:sz w:val="24"/>
          <w:szCs w:val="24"/>
          <w:u w:val="single"/>
        </w:rPr>
        <w:t xml:space="preserve">Title VI of the Civil Rights Act of 1964 (42 U.S.C 20000d) </w:t>
      </w:r>
    </w:p>
    <w:p w14:paraId="4E6F84D2" w14:textId="7CA3FD29" w:rsidR="009D71B4" w:rsidRPr="009D71B4" w:rsidRDefault="009D71B4" w:rsidP="009D71B4">
      <w:pPr>
        <w:ind w:left="720"/>
        <w:rPr>
          <w:rFonts w:cstheme="minorHAnsi"/>
        </w:rPr>
      </w:pPr>
      <w:r w:rsidRPr="009D71B4">
        <w:rPr>
          <w:rFonts w:cstheme="minorHAnsi"/>
        </w:rPr>
        <w:t>No person shall, on the ground of race, color, or national origin, be excluded from employment or participation in, be denied the benefits of, or be subjected to discrimination under any program or activity receiving federal financial assistance.</w:t>
      </w:r>
    </w:p>
    <w:p w14:paraId="641CE213" w14:textId="0AA208B6" w:rsidR="009D71B4" w:rsidRPr="009D71B4" w:rsidRDefault="009D71B4" w:rsidP="009D71B4">
      <w:pPr>
        <w:pStyle w:val="ListParagraph"/>
        <w:numPr>
          <w:ilvl w:val="0"/>
          <w:numId w:val="4"/>
        </w:numPr>
        <w:spacing w:line="240" w:lineRule="auto"/>
        <w:rPr>
          <w:rStyle w:val="IntenseEmphasis"/>
          <w:rFonts w:eastAsiaTheme="majorEastAsia" w:cstheme="minorHAnsi"/>
          <w:b w:val="0"/>
          <w:bCs w:val="0"/>
          <w:i w:val="0"/>
          <w:iCs w:val="0"/>
          <w:sz w:val="24"/>
          <w:szCs w:val="24"/>
          <w:u w:val="single"/>
        </w:rPr>
      </w:pPr>
      <w:r w:rsidRPr="009D71B4">
        <w:rPr>
          <w:rStyle w:val="IntenseEmphasis"/>
          <w:rFonts w:eastAsiaTheme="majorEastAsia" w:cstheme="minorHAnsi"/>
          <w:b w:val="0"/>
          <w:bCs w:val="0"/>
          <w:i w:val="0"/>
          <w:iCs w:val="0"/>
          <w:sz w:val="24"/>
          <w:szCs w:val="24"/>
          <w:u w:val="single"/>
        </w:rPr>
        <w:t xml:space="preserve">Section 109 of Title I of the Housing and Community Development Act of 1974, as amended (42 U.S.C. 5309) and regulations at CFR 570.602. </w:t>
      </w:r>
    </w:p>
    <w:p w14:paraId="73B8369C" w14:textId="17F92F40" w:rsidR="009D71B4" w:rsidRDefault="009D71B4" w:rsidP="009D71B4">
      <w:pPr>
        <w:pStyle w:val="ListParagraph"/>
        <w:spacing w:line="240" w:lineRule="auto"/>
        <w:rPr>
          <w:rFonts w:cstheme="minorHAnsi"/>
        </w:rPr>
      </w:pPr>
      <w:r w:rsidRPr="009D71B4">
        <w:rPr>
          <w:rFonts w:cstheme="minorHAnsi"/>
        </w:rPr>
        <w:t>No person shall on the grounds of race, color, national origin, or sex, be excluded from participation in, be denied the benefits of, be denied employment in, or be subjected to discrimination under any CDBG program or activity.</w:t>
      </w:r>
    </w:p>
    <w:p w14:paraId="4D966691" w14:textId="77777777" w:rsidR="00CF0A81" w:rsidRPr="009D71B4" w:rsidRDefault="00CF0A81" w:rsidP="009D71B4">
      <w:pPr>
        <w:pStyle w:val="ListParagraph"/>
        <w:spacing w:line="240" w:lineRule="auto"/>
        <w:rPr>
          <w:rFonts w:cstheme="minorHAnsi"/>
        </w:rPr>
      </w:pPr>
    </w:p>
    <w:p w14:paraId="2A1C6FB0" w14:textId="77777777" w:rsidR="009D71B4" w:rsidRPr="009D71B4" w:rsidRDefault="009D71B4" w:rsidP="009D71B4">
      <w:pPr>
        <w:pStyle w:val="ListParagraph"/>
        <w:numPr>
          <w:ilvl w:val="0"/>
          <w:numId w:val="4"/>
        </w:numPr>
        <w:spacing w:line="240" w:lineRule="auto"/>
        <w:rPr>
          <w:rStyle w:val="IntenseEmphasis"/>
          <w:rFonts w:cstheme="minorHAnsi"/>
          <w:b w:val="0"/>
          <w:bCs w:val="0"/>
          <w:i w:val="0"/>
          <w:iCs w:val="0"/>
          <w:sz w:val="24"/>
          <w:szCs w:val="24"/>
          <w:u w:val="single"/>
        </w:rPr>
      </w:pPr>
      <w:r w:rsidRPr="009D71B4">
        <w:rPr>
          <w:rStyle w:val="IntenseEmphasis"/>
          <w:rFonts w:cstheme="minorHAnsi"/>
          <w:b w:val="0"/>
          <w:bCs w:val="0"/>
          <w:i w:val="0"/>
          <w:iCs w:val="0"/>
          <w:sz w:val="24"/>
          <w:szCs w:val="24"/>
          <w:u w:val="single"/>
        </w:rPr>
        <w:t>Section 504 of the Rehabilitation Act of 1973, as amended, (29 U.S.C. 794)</w:t>
      </w:r>
    </w:p>
    <w:p w14:paraId="081C21B9" w14:textId="1DE9AAFC" w:rsidR="009D71B4" w:rsidRDefault="009D71B4" w:rsidP="009D71B4">
      <w:pPr>
        <w:pStyle w:val="ListParagraph"/>
        <w:spacing w:line="240" w:lineRule="auto"/>
        <w:rPr>
          <w:rStyle w:val="IntenseEmphasis"/>
          <w:rFonts w:cstheme="minorHAnsi"/>
          <w:b w:val="0"/>
          <w:bCs w:val="0"/>
          <w:i w:val="0"/>
          <w:iCs w:val="0"/>
        </w:rPr>
      </w:pPr>
      <w:r w:rsidRPr="009D71B4">
        <w:rPr>
          <w:rStyle w:val="IntenseEmphasis"/>
          <w:rFonts w:cstheme="minorHAnsi"/>
          <w:b w:val="0"/>
          <w:bCs w:val="0"/>
          <w:i w:val="0"/>
          <w:iCs w:val="0"/>
        </w:rPr>
        <w:t>No otherwise qualified handicapped individual shall, solely by reason of his/her handicap, be excluded from the participation in, be denied the benefits of, be denied employment in, or be discriminated against under any program or activity receiving federal assistance.</w:t>
      </w:r>
    </w:p>
    <w:p w14:paraId="28514503" w14:textId="77777777" w:rsidR="00CF0A81" w:rsidRPr="009D71B4" w:rsidRDefault="00CF0A81" w:rsidP="009D71B4">
      <w:pPr>
        <w:pStyle w:val="ListParagraph"/>
        <w:spacing w:line="240" w:lineRule="auto"/>
        <w:rPr>
          <w:rStyle w:val="IntenseEmphasis"/>
          <w:rFonts w:cstheme="minorHAnsi"/>
          <w:b w:val="0"/>
          <w:bCs w:val="0"/>
          <w:i w:val="0"/>
          <w:iCs w:val="0"/>
        </w:rPr>
      </w:pPr>
    </w:p>
    <w:p w14:paraId="3A105CE7" w14:textId="77777777" w:rsidR="009D71B4" w:rsidRPr="009D71B4" w:rsidRDefault="009D71B4" w:rsidP="009D71B4">
      <w:pPr>
        <w:pStyle w:val="ListParagraph"/>
        <w:numPr>
          <w:ilvl w:val="0"/>
          <w:numId w:val="4"/>
        </w:numPr>
        <w:spacing w:line="240" w:lineRule="auto"/>
        <w:rPr>
          <w:rFonts w:cstheme="minorHAnsi"/>
          <w:sz w:val="24"/>
          <w:szCs w:val="24"/>
          <w:u w:val="single"/>
        </w:rPr>
      </w:pPr>
      <w:r w:rsidRPr="009D71B4">
        <w:rPr>
          <w:rFonts w:cstheme="minorHAnsi"/>
          <w:sz w:val="24"/>
          <w:szCs w:val="24"/>
          <w:u w:val="single"/>
        </w:rPr>
        <w:t xml:space="preserve">Age discrimination Act of 1975, as amended (42 U.S.C. 6101) </w:t>
      </w:r>
    </w:p>
    <w:p w14:paraId="556DA608" w14:textId="50D15829" w:rsidR="009D71B4" w:rsidRDefault="009D71B4" w:rsidP="009D71B4">
      <w:pPr>
        <w:pStyle w:val="ListParagraph"/>
        <w:spacing w:line="240" w:lineRule="auto"/>
        <w:rPr>
          <w:rFonts w:cstheme="minorHAnsi"/>
        </w:rPr>
      </w:pPr>
      <w:r w:rsidRPr="009D71B4">
        <w:rPr>
          <w:rFonts w:cstheme="minorHAnsi"/>
        </w:rPr>
        <w:t xml:space="preserve">No person shall, </w:t>
      </w:r>
      <w:proofErr w:type="gramStart"/>
      <w:r w:rsidRPr="009D71B4">
        <w:rPr>
          <w:rFonts w:cstheme="minorHAnsi"/>
        </w:rPr>
        <w:t>on the basis of</w:t>
      </w:r>
      <w:proofErr w:type="gramEnd"/>
      <w:r w:rsidRPr="009D71B4">
        <w:rPr>
          <w:rFonts w:cstheme="minorHAnsi"/>
        </w:rPr>
        <w:t xml:space="preserve"> age, be excluded from participation in, be denied the benefits of, or be subjected to discrimination under any program or activity receiving federal assistance.</w:t>
      </w:r>
    </w:p>
    <w:p w14:paraId="0A2FEF18" w14:textId="77777777" w:rsidR="00CF0A81" w:rsidRPr="009D71B4" w:rsidRDefault="00CF0A81" w:rsidP="009D71B4">
      <w:pPr>
        <w:pStyle w:val="ListParagraph"/>
        <w:spacing w:line="240" w:lineRule="auto"/>
        <w:rPr>
          <w:rStyle w:val="IntenseEmphasis"/>
          <w:rFonts w:cstheme="minorHAnsi"/>
          <w:i w:val="0"/>
          <w:iCs w:val="0"/>
        </w:rPr>
      </w:pPr>
    </w:p>
    <w:p w14:paraId="0CC1D3F4" w14:textId="77777777" w:rsidR="009D71B4" w:rsidRPr="009D71B4" w:rsidRDefault="009D71B4" w:rsidP="009D71B4">
      <w:pPr>
        <w:pStyle w:val="ListParagraph"/>
        <w:numPr>
          <w:ilvl w:val="0"/>
          <w:numId w:val="4"/>
        </w:numPr>
        <w:spacing w:line="240" w:lineRule="auto"/>
        <w:rPr>
          <w:rFonts w:cstheme="minorHAnsi"/>
          <w:b/>
          <w:bCs/>
          <w:sz w:val="24"/>
          <w:szCs w:val="24"/>
          <w:u w:val="single"/>
        </w:rPr>
      </w:pPr>
      <w:r w:rsidRPr="009D71B4">
        <w:rPr>
          <w:u w:val="single"/>
        </w:rPr>
        <w:t>Executive Order 11246, as amended by Executive Order 12086, and regulations in 41 CFR 60</w:t>
      </w:r>
    </w:p>
    <w:p w14:paraId="1935218E" w14:textId="026C44A4" w:rsidR="009D71B4" w:rsidRDefault="009D71B4" w:rsidP="009D71B4">
      <w:pPr>
        <w:pStyle w:val="ListParagraph"/>
        <w:spacing w:line="240" w:lineRule="auto"/>
      </w:pPr>
      <w:r>
        <w:lastRenderedPageBreak/>
        <w:t xml:space="preserve">No person shall be discriminated against on the basis of race, color, religion, sex, or national origin in all phases of employment during the performance of </w:t>
      </w:r>
      <w:proofErr w:type="gramStart"/>
      <w:r>
        <w:t>federally-assisted</w:t>
      </w:r>
      <w:proofErr w:type="gramEnd"/>
      <w:r>
        <w:t xml:space="preserve"> construction contracts and subcontracts. Contractors and subcontractors shall take affirmative action to ensure fair treatment in employment, including recruitment, training, promotion, demotion, transfer, layoff, termination, and pay.</w:t>
      </w:r>
    </w:p>
    <w:p w14:paraId="0FCBF939" w14:textId="77777777" w:rsidR="009D71B4" w:rsidRDefault="009D71B4" w:rsidP="009D71B4">
      <w:pPr>
        <w:pStyle w:val="ListParagraph"/>
        <w:spacing w:line="240" w:lineRule="auto"/>
        <w:rPr>
          <w:rFonts w:cstheme="minorHAnsi"/>
        </w:rPr>
      </w:pPr>
    </w:p>
    <w:p w14:paraId="7424B888" w14:textId="60574A58" w:rsidR="009D71B4" w:rsidRPr="009D71B4" w:rsidRDefault="009D71B4" w:rsidP="009D71B4">
      <w:pPr>
        <w:pStyle w:val="ListParagraph"/>
        <w:numPr>
          <w:ilvl w:val="0"/>
          <w:numId w:val="5"/>
        </w:numPr>
        <w:spacing w:line="240" w:lineRule="auto"/>
        <w:rPr>
          <w:rFonts w:cstheme="minorHAnsi"/>
        </w:rPr>
      </w:pPr>
      <w:r w:rsidRPr="009D71B4">
        <w:rPr>
          <w:rFonts w:cstheme="minorHAnsi"/>
        </w:rPr>
        <w:t>The Contractor will not discriminate against any employee or applicant for employment because of race, color, religion, sex, or national origin. The Contractor will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of other forms of compensation; and selection for training, including apprenticeship. The Contractor agrees to post in conspicuous places, available to employees and applicants for employment, notices to be provided by the contracting officer setting forth the provisions in this nondiscrimination clause.</w:t>
      </w:r>
    </w:p>
    <w:p w14:paraId="3FC828AD" w14:textId="20A53C5A" w:rsidR="009D71B4" w:rsidRPr="009D71B4" w:rsidRDefault="009D71B4" w:rsidP="009D71B4">
      <w:pPr>
        <w:pStyle w:val="ListParagraph"/>
        <w:spacing w:line="240" w:lineRule="auto"/>
        <w:rPr>
          <w:rFonts w:cstheme="minorHAnsi"/>
          <w:b/>
          <w:bCs/>
          <w:sz w:val="24"/>
          <w:szCs w:val="24"/>
        </w:rPr>
      </w:pPr>
    </w:p>
    <w:p w14:paraId="5293D7B6" w14:textId="6C12684E" w:rsidR="009D71B4" w:rsidRPr="003E0EB2" w:rsidRDefault="009D71B4" w:rsidP="00D44F36">
      <w:pPr>
        <w:pStyle w:val="ListParagraph"/>
        <w:numPr>
          <w:ilvl w:val="0"/>
          <w:numId w:val="5"/>
        </w:numPr>
        <w:spacing w:line="240" w:lineRule="auto"/>
        <w:rPr>
          <w:rFonts w:cstheme="minorHAnsi"/>
        </w:rPr>
      </w:pPr>
      <w:r w:rsidRPr="003E0EB2">
        <w:rPr>
          <w:rFonts w:cstheme="minorHAnsi"/>
        </w:rPr>
        <w:t>The Contractor will, in all solicitations or advertisement for employees placed by or on behalf of the Contractor, state that all qualified applicants will receive consideration for employment</w:t>
      </w:r>
      <w:r w:rsidR="003E0EB2" w:rsidRPr="003E0EB2">
        <w:rPr>
          <w:rFonts w:cstheme="minorHAnsi"/>
        </w:rPr>
        <w:t xml:space="preserve"> </w:t>
      </w:r>
      <w:r w:rsidRPr="003E0EB2">
        <w:rPr>
          <w:rFonts w:cstheme="minorHAnsi"/>
        </w:rPr>
        <w:t>without regard to race, color, religion, sex or national origin.</w:t>
      </w:r>
    </w:p>
    <w:p w14:paraId="5D4D8286" w14:textId="77777777" w:rsidR="009D71B4" w:rsidRPr="009D71B4" w:rsidRDefault="009D71B4" w:rsidP="003E0EB2">
      <w:pPr>
        <w:pStyle w:val="ListParagraph"/>
        <w:spacing w:line="240" w:lineRule="auto"/>
        <w:ind w:left="1440" w:hanging="360"/>
        <w:rPr>
          <w:rFonts w:cstheme="minorHAnsi"/>
        </w:rPr>
      </w:pPr>
    </w:p>
    <w:p w14:paraId="10205814" w14:textId="03463BCF" w:rsidR="009D71B4" w:rsidRDefault="009D71B4" w:rsidP="003E0EB2">
      <w:pPr>
        <w:pStyle w:val="ListParagraph"/>
        <w:numPr>
          <w:ilvl w:val="0"/>
          <w:numId w:val="5"/>
        </w:numPr>
        <w:spacing w:line="240" w:lineRule="auto"/>
        <w:rPr>
          <w:rFonts w:cstheme="minorHAnsi"/>
        </w:rPr>
      </w:pPr>
      <w:r w:rsidRPr="009D71B4">
        <w:rPr>
          <w:rFonts w:cstheme="minorHAnsi"/>
        </w:rPr>
        <w:t>The Contractor will send to each labor union or representative of workers with which he has a</w:t>
      </w:r>
      <w:r w:rsidR="003E0EB2">
        <w:rPr>
          <w:rFonts w:cstheme="minorHAnsi"/>
        </w:rPr>
        <w:t xml:space="preserve"> </w:t>
      </w:r>
      <w:r w:rsidRPr="009D71B4">
        <w:rPr>
          <w:rFonts w:cstheme="minorHAnsi"/>
        </w:rPr>
        <w:t>collective bargaining agreement or other contract or understanding, a notice, to be provided by</w:t>
      </w:r>
      <w:r w:rsidR="003E0EB2">
        <w:rPr>
          <w:rFonts w:cstheme="minorHAnsi"/>
        </w:rPr>
        <w:t xml:space="preserve"> </w:t>
      </w:r>
      <w:r w:rsidRPr="009D71B4">
        <w:rPr>
          <w:rFonts w:cstheme="minorHAnsi"/>
        </w:rPr>
        <w:t>the agency contracting officer, advertising the labor union or worker’s representative of the</w:t>
      </w:r>
      <w:r w:rsidR="003E0EB2">
        <w:rPr>
          <w:rFonts w:cstheme="minorHAnsi"/>
        </w:rPr>
        <w:t xml:space="preserve"> </w:t>
      </w:r>
      <w:r w:rsidRPr="009D71B4">
        <w:rPr>
          <w:rFonts w:cstheme="minorHAnsi"/>
        </w:rPr>
        <w:t>Contractor’s commitments under section 202 of Executive Order 11246 of September 24, 1965,</w:t>
      </w:r>
      <w:r w:rsidR="003E0EB2">
        <w:rPr>
          <w:rFonts w:cstheme="minorHAnsi"/>
        </w:rPr>
        <w:t xml:space="preserve"> </w:t>
      </w:r>
      <w:r w:rsidRPr="009D71B4">
        <w:rPr>
          <w:rFonts w:cstheme="minorHAnsi"/>
        </w:rPr>
        <w:t>and shall post copies of the notice in conspicuous places available to employees and applicants</w:t>
      </w:r>
      <w:r w:rsidR="003E0EB2">
        <w:rPr>
          <w:rFonts w:cstheme="minorHAnsi"/>
        </w:rPr>
        <w:t xml:space="preserve"> </w:t>
      </w:r>
      <w:r w:rsidRPr="009D71B4">
        <w:rPr>
          <w:rFonts w:cstheme="minorHAnsi"/>
        </w:rPr>
        <w:t>for employment.</w:t>
      </w:r>
    </w:p>
    <w:p w14:paraId="522F08C3" w14:textId="77777777" w:rsidR="009D71B4" w:rsidRPr="009D71B4" w:rsidRDefault="009D71B4" w:rsidP="003E0EB2">
      <w:pPr>
        <w:pStyle w:val="ListParagraph"/>
        <w:spacing w:line="240" w:lineRule="auto"/>
        <w:ind w:left="1440" w:hanging="360"/>
        <w:rPr>
          <w:rFonts w:cstheme="minorHAnsi"/>
        </w:rPr>
      </w:pPr>
    </w:p>
    <w:p w14:paraId="75755A67" w14:textId="595D7B91" w:rsidR="009D71B4" w:rsidRDefault="009D71B4" w:rsidP="003E0EB2">
      <w:pPr>
        <w:pStyle w:val="ListParagraph"/>
        <w:numPr>
          <w:ilvl w:val="0"/>
          <w:numId w:val="5"/>
        </w:numPr>
        <w:spacing w:line="240" w:lineRule="auto"/>
        <w:rPr>
          <w:rFonts w:cstheme="minorHAnsi"/>
        </w:rPr>
      </w:pPr>
      <w:r w:rsidRPr="009D71B4">
        <w:rPr>
          <w:rFonts w:cstheme="minorHAnsi"/>
        </w:rPr>
        <w:t>The Contractor will comply with all provisions of Executive Order No. 11246 of September 24,</w:t>
      </w:r>
      <w:r w:rsidR="003E0EB2">
        <w:rPr>
          <w:rFonts w:cstheme="minorHAnsi"/>
        </w:rPr>
        <w:t xml:space="preserve"> </w:t>
      </w:r>
      <w:r w:rsidRPr="009D71B4">
        <w:rPr>
          <w:rFonts w:cstheme="minorHAnsi"/>
        </w:rPr>
        <w:t>1965, and of the rules, regulations, and relevant orders of the Secretary of Labor.</w:t>
      </w:r>
    </w:p>
    <w:p w14:paraId="73941871" w14:textId="77777777" w:rsidR="009D71B4" w:rsidRPr="009D71B4" w:rsidRDefault="009D71B4" w:rsidP="003E0EB2">
      <w:pPr>
        <w:pStyle w:val="ListParagraph"/>
        <w:spacing w:line="240" w:lineRule="auto"/>
        <w:ind w:left="1440" w:hanging="360"/>
        <w:rPr>
          <w:rFonts w:cstheme="minorHAnsi"/>
        </w:rPr>
      </w:pPr>
    </w:p>
    <w:p w14:paraId="30CFD4A2" w14:textId="3C2D956A" w:rsidR="009D71B4" w:rsidRPr="003E0EB2" w:rsidRDefault="009D71B4" w:rsidP="00B26C24">
      <w:pPr>
        <w:pStyle w:val="ListParagraph"/>
        <w:numPr>
          <w:ilvl w:val="0"/>
          <w:numId w:val="5"/>
        </w:numPr>
        <w:spacing w:line="240" w:lineRule="auto"/>
        <w:rPr>
          <w:rFonts w:cstheme="minorHAnsi"/>
        </w:rPr>
      </w:pPr>
      <w:r w:rsidRPr="003E0EB2">
        <w:rPr>
          <w:rFonts w:cstheme="minorHAnsi"/>
        </w:rPr>
        <w:t>The Contractor will furnish all information and reports required by Executive Order No. 11246 of September 24, 1965, and by the rules, regulations, and orders of the Secretary of Labor, or</w:t>
      </w:r>
      <w:r w:rsidR="003E0EB2" w:rsidRPr="003E0EB2">
        <w:rPr>
          <w:rFonts w:cstheme="minorHAnsi"/>
        </w:rPr>
        <w:t xml:space="preserve"> </w:t>
      </w:r>
      <w:r w:rsidRPr="003E0EB2">
        <w:rPr>
          <w:rFonts w:cstheme="minorHAnsi"/>
        </w:rPr>
        <w:t>pursuant thereto, and will permit access to his books, records, and accounts by the contracting</w:t>
      </w:r>
      <w:r w:rsidR="003E0EB2" w:rsidRPr="003E0EB2">
        <w:rPr>
          <w:rFonts w:cstheme="minorHAnsi"/>
        </w:rPr>
        <w:t xml:space="preserve"> </w:t>
      </w:r>
      <w:r w:rsidRPr="003E0EB2">
        <w:rPr>
          <w:rFonts w:cstheme="minorHAnsi"/>
        </w:rPr>
        <w:t>agency and the Secretary of Labor for purposes of investigation to ascertain compliance with</w:t>
      </w:r>
      <w:r w:rsidR="003E0EB2" w:rsidRPr="003E0EB2">
        <w:rPr>
          <w:rFonts w:cstheme="minorHAnsi"/>
        </w:rPr>
        <w:t xml:space="preserve"> </w:t>
      </w:r>
      <w:r w:rsidRPr="003E0EB2">
        <w:rPr>
          <w:rFonts w:cstheme="minorHAnsi"/>
        </w:rPr>
        <w:t xml:space="preserve">such rules, </w:t>
      </w:r>
      <w:r w:rsidR="003E0EB2" w:rsidRPr="003E0EB2">
        <w:rPr>
          <w:rFonts w:cstheme="minorHAnsi"/>
        </w:rPr>
        <w:t>regulations,</w:t>
      </w:r>
      <w:r w:rsidRPr="003E0EB2">
        <w:rPr>
          <w:rFonts w:cstheme="minorHAnsi"/>
        </w:rPr>
        <w:t xml:space="preserve"> and orders.</w:t>
      </w:r>
    </w:p>
    <w:p w14:paraId="3782EF54" w14:textId="77777777" w:rsidR="009D71B4" w:rsidRPr="009D71B4" w:rsidRDefault="009D71B4" w:rsidP="003E0EB2">
      <w:pPr>
        <w:pStyle w:val="ListParagraph"/>
        <w:spacing w:line="240" w:lineRule="auto"/>
        <w:ind w:left="1440" w:hanging="360"/>
        <w:rPr>
          <w:rFonts w:cstheme="minorHAnsi"/>
        </w:rPr>
      </w:pPr>
    </w:p>
    <w:p w14:paraId="7A598C8F" w14:textId="76505E69" w:rsidR="009D71B4" w:rsidRPr="003E0EB2" w:rsidRDefault="009D71B4" w:rsidP="00816EF3">
      <w:pPr>
        <w:pStyle w:val="ListParagraph"/>
        <w:numPr>
          <w:ilvl w:val="0"/>
          <w:numId w:val="5"/>
        </w:numPr>
        <w:spacing w:line="240" w:lineRule="auto"/>
        <w:rPr>
          <w:rFonts w:cstheme="minorHAnsi"/>
        </w:rPr>
      </w:pPr>
      <w:r w:rsidRPr="003E0EB2">
        <w:rPr>
          <w:rFonts w:cstheme="minorHAnsi"/>
        </w:rPr>
        <w:t>In the event of the Contractor’s noncompliance with the nondiscrimination clauses of this</w:t>
      </w:r>
      <w:r w:rsidR="003E0EB2" w:rsidRPr="003E0EB2">
        <w:rPr>
          <w:rFonts w:cstheme="minorHAnsi"/>
        </w:rPr>
        <w:t xml:space="preserve"> </w:t>
      </w:r>
      <w:r w:rsidRPr="003E0EB2">
        <w:rPr>
          <w:rFonts w:cstheme="minorHAnsi"/>
        </w:rPr>
        <w:t>contract or with any of such rules, regulations, and orders, this contract may be canceled,</w:t>
      </w:r>
      <w:r w:rsidR="003E0EB2" w:rsidRPr="003E0EB2">
        <w:rPr>
          <w:rFonts w:cstheme="minorHAnsi"/>
        </w:rPr>
        <w:t xml:space="preserve"> </w:t>
      </w:r>
      <w:r w:rsidRPr="003E0EB2">
        <w:rPr>
          <w:rFonts w:cstheme="minorHAnsi"/>
        </w:rPr>
        <w:t>terminated, or suspended in whole or in part and the Contractor may be declared ineligible for</w:t>
      </w:r>
      <w:r w:rsidR="003E0EB2" w:rsidRPr="003E0EB2">
        <w:rPr>
          <w:rFonts w:cstheme="minorHAnsi"/>
        </w:rPr>
        <w:t xml:space="preserve"> </w:t>
      </w:r>
      <w:r w:rsidRPr="003E0EB2">
        <w:rPr>
          <w:rFonts w:cstheme="minorHAnsi"/>
        </w:rPr>
        <w:t>further Government contracts in accordance with procedures authorized in Executive Order</w:t>
      </w:r>
      <w:r w:rsidR="003E0EB2" w:rsidRPr="003E0EB2">
        <w:rPr>
          <w:rFonts w:cstheme="minorHAnsi"/>
        </w:rPr>
        <w:t xml:space="preserve"> </w:t>
      </w:r>
      <w:r w:rsidRPr="003E0EB2">
        <w:rPr>
          <w:rFonts w:cstheme="minorHAnsi"/>
        </w:rPr>
        <w:t>11246 of September 24, 1965, or by rule, regulation, or order of the Secretary of Labor, or as</w:t>
      </w:r>
      <w:r w:rsidR="003E0EB2" w:rsidRPr="003E0EB2">
        <w:rPr>
          <w:rFonts w:cstheme="minorHAnsi"/>
        </w:rPr>
        <w:t xml:space="preserve"> </w:t>
      </w:r>
      <w:r w:rsidRPr="003E0EB2">
        <w:rPr>
          <w:rFonts w:cstheme="minorHAnsi"/>
        </w:rPr>
        <w:t xml:space="preserve">otherwise provided by law. </w:t>
      </w:r>
    </w:p>
    <w:p w14:paraId="6EE46EA5" w14:textId="77777777" w:rsidR="009D71B4" w:rsidRPr="009D71B4" w:rsidRDefault="009D71B4" w:rsidP="003E0EB2">
      <w:pPr>
        <w:pStyle w:val="ListParagraph"/>
        <w:spacing w:line="240" w:lineRule="auto"/>
        <w:ind w:left="1440" w:hanging="360"/>
        <w:rPr>
          <w:rFonts w:cstheme="minorHAnsi"/>
        </w:rPr>
      </w:pPr>
    </w:p>
    <w:p w14:paraId="0E91EBC6" w14:textId="2E7E3BD7" w:rsidR="009D71B4" w:rsidRPr="0022186D" w:rsidRDefault="009D71B4" w:rsidP="001212A8">
      <w:pPr>
        <w:pStyle w:val="ListParagraph"/>
        <w:numPr>
          <w:ilvl w:val="0"/>
          <w:numId w:val="5"/>
        </w:numPr>
        <w:spacing w:line="240" w:lineRule="auto"/>
        <w:rPr>
          <w:rFonts w:cstheme="minorHAnsi"/>
        </w:rPr>
      </w:pPr>
      <w:r w:rsidRPr="0022186D">
        <w:rPr>
          <w:rFonts w:cstheme="minorHAnsi"/>
        </w:rPr>
        <w:t xml:space="preserve">The Contractor will include the provisions of paragraphs (1) through (7) in every subcontract or purchase order unless exempted by rules, </w:t>
      </w:r>
      <w:r w:rsidR="003E0EB2" w:rsidRPr="0022186D">
        <w:rPr>
          <w:rFonts w:cstheme="minorHAnsi"/>
        </w:rPr>
        <w:t>regulations,</w:t>
      </w:r>
      <w:r w:rsidRPr="0022186D">
        <w:rPr>
          <w:rFonts w:cstheme="minorHAnsi"/>
        </w:rPr>
        <w:t xml:space="preserve"> or orders of the Secretary of Labor</w:t>
      </w:r>
      <w:r w:rsidR="0022186D" w:rsidRPr="0022186D">
        <w:rPr>
          <w:rFonts w:cstheme="minorHAnsi"/>
        </w:rPr>
        <w:t xml:space="preserve"> </w:t>
      </w:r>
      <w:r w:rsidRPr="0022186D">
        <w:rPr>
          <w:rFonts w:cstheme="minorHAnsi"/>
        </w:rPr>
        <w:t xml:space="preserve">issued pursuant to Section 204 of Executive Order No. 11246 of </w:t>
      </w:r>
      <w:r w:rsidRPr="0022186D">
        <w:rPr>
          <w:rFonts w:cstheme="minorHAnsi"/>
        </w:rPr>
        <w:lastRenderedPageBreak/>
        <w:t>September 24, 1965, so that</w:t>
      </w:r>
      <w:r w:rsidR="0022186D" w:rsidRPr="0022186D">
        <w:rPr>
          <w:rFonts w:cstheme="minorHAnsi"/>
        </w:rPr>
        <w:t xml:space="preserve"> </w:t>
      </w:r>
      <w:r w:rsidRPr="0022186D">
        <w:rPr>
          <w:rFonts w:cstheme="minorHAnsi"/>
        </w:rPr>
        <w:t>such provisions will be binding upon each subcontractor or vendor. The Contractor will take</w:t>
      </w:r>
      <w:r w:rsidR="0022186D" w:rsidRPr="0022186D">
        <w:rPr>
          <w:rFonts w:cstheme="minorHAnsi"/>
        </w:rPr>
        <w:t xml:space="preserve"> </w:t>
      </w:r>
      <w:r w:rsidRPr="0022186D">
        <w:rPr>
          <w:rFonts w:cstheme="minorHAnsi"/>
        </w:rPr>
        <w:t xml:space="preserve">such action with respect to any subcontractor or purchase order as the contracting </w:t>
      </w:r>
      <w:r w:rsidR="0022186D" w:rsidRPr="0022186D">
        <w:rPr>
          <w:rFonts w:cstheme="minorHAnsi"/>
        </w:rPr>
        <w:t xml:space="preserve">agency and </w:t>
      </w:r>
      <w:r w:rsidRPr="0022186D">
        <w:rPr>
          <w:rFonts w:cstheme="minorHAnsi"/>
        </w:rPr>
        <w:t>may direct the subcontractor or vendor as a means of enforcing such provisions including</w:t>
      </w:r>
      <w:r w:rsidR="0022186D" w:rsidRPr="0022186D">
        <w:rPr>
          <w:rFonts w:cstheme="minorHAnsi"/>
        </w:rPr>
        <w:t xml:space="preserve"> </w:t>
      </w:r>
      <w:r w:rsidRPr="0022186D">
        <w:rPr>
          <w:rFonts w:cstheme="minorHAnsi"/>
        </w:rPr>
        <w:t>sanctions for noncompliance. Provided, however, that in the event the contract becomes</w:t>
      </w:r>
      <w:r w:rsidR="0022186D" w:rsidRPr="0022186D">
        <w:rPr>
          <w:rFonts w:cstheme="minorHAnsi"/>
        </w:rPr>
        <w:t xml:space="preserve"> </w:t>
      </w:r>
      <w:r w:rsidRPr="0022186D">
        <w:rPr>
          <w:rFonts w:cstheme="minorHAnsi"/>
        </w:rPr>
        <w:t xml:space="preserve">involved in, or threatened with, litigation with a subcontractor or vendor </w:t>
      </w:r>
      <w:proofErr w:type="gramStart"/>
      <w:r w:rsidRPr="0022186D">
        <w:rPr>
          <w:rFonts w:cstheme="minorHAnsi"/>
        </w:rPr>
        <w:t>as a result of</w:t>
      </w:r>
      <w:proofErr w:type="gramEnd"/>
      <w:r w:rsidRPr="0022186D">
        <w:rPr>
          <w:rFonts w:cstheme="minorHAnsi"/>
        </w:rPr>
        <w:t xml:space="preserve"> such</w:t>
      </w:r>
      <w:r w:rsidR="0022186D" w:rsidRPr="0022186D">
        <w:rPr>
          <w:rFonts w:cstheme="minorHAnsi"/>
        </w:rPr>
        <w:t xml:space="preserve"> </w:t>
      </w:r>
      <w:r w:rsidRPr="0022186D">
        <w:rPr>
          <w:rFonts w:cstheme="minorHAnsi"/>
        </w:rPr>
        <w:t>direction by the contracting agency, the Contractor may request the United States to enter into</w:t>
      </w:r>
      <w:r w:rsidR="0022186D" w:rsidRPr="0022186D">
        <w:rPr>
          <w:rFonts w:cstheme="minorHAnsi"/>
        </w:rPr>
        <w:t xml:space="preserve"> </w:t>
      </w:r>
      <w:r w:rsidRPr="0022186D">
        <w:rPr>
          <w:rFonts w:cstheme="minorHAnsi"/>
        </w:rPr>
        <w:t>such litigation to protect the interest of the United States.</w:t>
      </w:r>
    </w:p>
    <w:p w14:paraId="2704D53C" w14:textId="77777777" w:rsidR="009D71B4" w:rsidRDefault="009D71B4" w:rsidP="009D71B4">
      <w:pPr>
        <w:spacing w:line="240" w:lineRule="auto"/>
        <w:rPr>
          <w:rFonts w:cstheme="minorHAnsi"/>
          <w:b/>
          <w:bCs/>
          <w:sz w:val="24"/>
          <w:szCs w:val="24"/>
        </w:rPr>
      </w:pPr>
    </w:p>
    <w:p w14:paraId="42C3626A" w14:textId="26550746" w:rsidR="00E707D8" w:rsidRPr="009D71B4" w:rsidRDefault="00E707D8" w:rsidP="009D71B4">
      <w:pPr>
        <w:spacing w:line="240" w:lineRule="auto"/>
        <w:rPr>
          <w:rFonts w:cstheme="minorHAnsi"/>
          <w:b/>
          <w:bCs/>
          <w:sz w:val="24"/>
          <w:szCs w:val="24"/>
        </w:rPr>
      </w:pPr>
      <w:r w:rsidRPr="009D71B4">
        <w:rPr>
          <w:rFonts w:cstheme="minorHAnsi"/>
          <w:b/>
          <w:bCs/>
          <w:sz w:val="24"/>
          <w:szCs w:val="24"/>
        </w:rPr>
        <w:t>Access to Records and Record Retainage Clause</w:t>
      </w:r>
    </w:p>
    <w:p w14:paraId="49832D1E" w14:textId="4866C478" w:rsidR="0022186D" w:rsidRDefault="0022186D" w:rsidP="00096572">
      <w:pPr>
        <w:tabs>
          <w:tab w:val="left" w:pos="360"/>
        </w:tabs>
        <w:spacing w:line="240" w:lineRule="auto"/>
      </w:pPr>
      <w:r>
        <w:t>Records shall be maintained in accordance with requirements prescribed by HUD with respect to all matters covered by this contract. Except as otherwise authorized by HUD, such records shall be maintained for a period of five (5) years after receipt of the final payment under this contract.</w:t>
      </w:r>
    </w:p>
    <w:p w14:paraId="0FBD3F89" w14:textId="5A0CCF2C" w:rsidR="00426EE9" w:rsidRPr="003E0EB2" w:rsidRDefault="00426EE9" w:rsidP="00096572">
      <w:pPr>
        <w:tabs>
          <w:tab w:val="left" w:pos="360"/>
        </w:tabs>
        <w:spacing w:line="240" w:lineRule="auto"/>
        <w:rPr>
          <w:rFonts w:cstheme="minorHAnsi"/>
        </w:rPr>
      </w:pPr>
      <w:r w:rsidRPr="003E0EB2">
        <w:rPr>
          <w:rFonts w:cstheme="minorHAnsi"/>
        </w:rPr>
        <w:t xml:space="preserve">All costs shall be supported be properly executed payrolls, time records, invoices, contracts, agreements, vouchers, orders, or other accounting documents.  All documents pertaining in whole or in part to this contract shall be clearly identified and readily accessible. </w:t>
      </w:r>
    </w:p>
    <w:p w14:paraId="017F22A5" w14:textId="70149B57" w:rsidR="00E707D8" w:rsidRPr="003E0EB2" w:rsidRDefault="0022186D" w:rsidP="00096572">
      <w:pPr>
        <w:spacing w:line="240" w:lineRule="auto"/>
        <w:rPr>
          <w:rFonts w:cstheme="minorHAnsi"/>
        </w:rPr>
      </w:pPr>
      <w:r>
        <w:rPr>
          <w:rFonts w:cstheme="minorHAnsi"/>
        </w:rPr>
        <w:t xml:space="preserve">At any time during normal business hours and as often as the </w:t>
      </w:r>
      <w:r>
        <w:t>State of North Carolina and its Agencies/Departments, HUD and/or the Comptroller General of the United States may deem necessary, the Contractor shall make available to the Town, HUD and/or representatives of the Comptroller General for examination all of its records, with respect to all matters covered by this contract, and will permit the State, HUD and/or representatives of the Comptroller General to audit, examine and make excerpts or transcripts from such records including plans, contracts, invoices, materials, payrolls, records of personnel, conditions of employment and any other data relating to matters covered by this contract.</w:t>
      </w:r>
    </w:p>
    <w:p w14:paraId="608E3562" w14:textId="6B429CC1" w:rsidR="00E707D8" w:rsidRPr="00CE203B" w:rsidRDefault="00E707D8" w:rsidP="00096572">
      <w:pPr>
        <w:pStyle w:val="Heading1"/>
        <w:spacing w:line="240" w:lineRule="auto"/>
        <w:rPr>
          <w:rFonts w:asciiTheme="minorHAnsi" w:hAnsiTheme="minorHAnsi" w:cstheme="minorHAnsi"/>
          <w:i/>
          <w:snapToGrid w:val="0"/>
          <w:color w:val="auto"/>
          <w:sz w:val="24"/>
          <w:szCs w:val="24"/>
        </w:rPr>
      </w:pPr>
      <w:r w:rsidRPr="00CE203B">
        <w:rPr>
          <w:rFonts w:asciiTheme="minorHAnsi" w:hAnsiTheme="minorHAnsi" w:cstheme="minorHAnsi"/>
          <w:b/>
          <w:bCs/>
          <w:snapToGrid w:val="0"/>
          <w:color w:val="auto"/>
          <w:sz w:val="24"/>
          <w:szCs w:val="24"/>
        </w:rPr>
        <w:t xml:space="preserve">Legal Remedies Provision and Termination Provision </w:t>
      </w:r>
      <w:r w:rsidRPr="00CE203B">
        <w:rPr>
          <w:rFonts w:asciiTheme="minorHAnsi" w:hAnsiTheme="minorHAnsi" w:cstheme="minorHAnsi"/>
          <w:i/>
          <w:snapToGrid w:val="0"/>
          <w:color w:val="auto"/>
          <w:sz w:val="24"/>
          <w:szCs w:val="24"/>
        </w:rPr>
        <w:t>[don’t just copy and paste the below items, read and do what they say]</w:t>
      </w:r>
    </w:p>
    <w:p w14:paraId="75849132" w14:textId="77777777" w:rsidR="0022186D" w:rsidRPr="0022186D" w:rsidRDefault="0022186D" w:rsidP="0022186D">
      <w:pPr>
        <w:spacing w:after="0" w:line="240" w:lineRule="auto"/>
      </w:pPr>
    </w:p>
    <w:p w14:paraId="4AA2CF76" w14:textId="0F2EB04E" w:rsidR="00E707D8" w:rsidRPr="005E2AD3" w:rsidRDefault="00E707D8" w:rsidP="00096572">
      <w:pPr>
        <w:pStyle w:val="ListParagraph"/>
        <w:widowControl w:val="0"/>
        <w:numPr>
          <w:ilvl w:val="0"/>
          <w:numId w:val="2"/>
        </w:numPr>
        <w:spacing w:line="240" w:lineRule="auto"/>
        <w:ind w:left="720"/>
        <w:rPr>
          <w:rFonts w:cstheme="minorHAnsi"/>
          <w:snapToGrid w:val="0"/>
          <w:sz w:val="24"/>
          <w:szCs w:val="24"/>
        </w:rPr>
      </w:pPr>
      <w:r w:rsidRPr="005E2AD3">
        <w:rPr>
          <w:rFonts w:cstheme="minorHAnsi"/>
          <w:sz w:val="24"/>
          <w:szCs w:val="24"/>
        </w:rPr>
        <w:t xml:space="preserve">Appendix II to Part 200—Contract Provisions for Non-Federal Entity Contracts under Federal </w:t>
      </w:r>
      <w:r w:rsidR="00567CB3" w:rsidRPr="005E2AD3">
        <w:rPr>
          <w:rFonts w:cstheme="minorHAnsi"/>
          <w:sz w:val="24"/>
          <w:szCs w:val="24"/>
        </w:rPr>
        <w:t>Awards Contracts</w:t>
      </w:r>
      <w:r w:rsidR="00567CB3" w:rsidRPr="005E2AD3">
        <w:rPr>
          <w:rFonts w:cstheme="minorHAnsi"/>
          <w:i/>
          <w:sz w:val="24"/>
          <w:szCs w:val="24"/>
        </w:rPr>
        <w:t>.</w:t>
      </w:r>
      <w:r w:rsidRPr="005E2AD3">
        <w:rPr>
          <w:rFonts w:cstheme="minorHAnsi"/>
          <w:i/>
          <w:sz w:val="24"/>
          <w:szCs w:val="24"/>
        </w:rPr>
        <w:t xml:space="preserve"> other than small purchases shall contain provisions or conditions which will allow for administrative, contractual, or legal remedies in instances where contractors violate or breach contract </w:t>
      </w:r>
      <w:r w:rsidR="00CE203B" w:rsidRPr="005E2AD3">
        <w:rPr>
          <w:rFonts w:cstheme="minorHAnsi"/>
          <w:i/>
          <w:sz w:val="24"/>
          <w:szCs w:val="24"/>
        </w:rPr>
        <w:t>terms and</w:t>
      </w:r>
      <w:r w:rsidRPr="005E2AD3">
        <w:rPr>
          <w:rFonts w:cstheme="minorHAnsi"/>
          <w:i/>
          <w:sz w:val="24"/>
          <w:szCs w:val="24"/>
        </w:rPr>
        <w:t xml:space="preserve"> provide for such sanctions and penalties as may be appropriate</w:t>
      </w:r>
      <w:r w:rsidRPr="005E2AD3">
        <w:rPr>
          <w:rFonts w:cstheme="minorHAnsi"/>
          <w:i/>
          <w:snapToGrid w:val="0"/>
          <w:sz w:val="24"/>
          <w:szCs w:val="24"/>
        </w:rPr>
        <w:t>.</w:t>
      </w:r>
      <w:r w:rsidRPr="005E2AD3">
        <w:rPr>
          <w:rFonts w:cstheme="minorHAnsi"/>
          <w:snapToGrid w:val="0"/>
          <w:sz w:val="24"/>
          <w:szCs w:val="24"/>
        </w:rPr>
        <w:br/>
      </w:r>
    </w:p>
    <w:p w14:paraId="62FDBA0E" w14:textId="446C2E95" w:rsidR="00096572" w:rsidRPr="005E2AD3" w:rsidRDefault="00E707D8" w:rsidP="00096572">
      <w:pPr>
        <w:pStyle w:val="ListParagraph"/>
        <w:widowControl w:val="0"/>
        <w:numPr>
          <w:ilvl w:val="0"/>
          <w:numId w:val="2"/>
        </w:numPr>
        <w:spacing w:line="240" w:lineRule="auto"/>
        <w:ind w:left="720"/>
        <w:rPr>
          <w:rFonts w:eastAsiaTheme="majorEastAsia" w:cstheme="minorHAnsi"/>
          <w:sz w:val="24"/>
          <w:szCs w:val="24"/>
        </w:rPr>
      </w:pPr>
      <w:r w:rsidRPr="005E2AD3">
        <w:rPr>
          <w:rFonts w:cstheme="minorHAnsi"/>
          <w:sz w:val="24"/>
          <w:szCs w:val="24"/>
        </w:rPr>
        <w:t>Appendix II to Part 200—Contract Provisions for Non-Federal Entity</w:t>
      </w:r>
      <w:r w:rsidR="00567CB3" w:rsidRPr="005E2AD3">
        <w:rPr>
          <w:rFonts w:cstheme="minorHAnsi"/>
          <w:sz w:val="24"/>
          <w:szCs w:val="24"/>
        </w:rPr>
        <w:t xml:space="preserve"> Contracts under Federal Awards</w:t>
      </w:r>
      <w:r w:rsidRPr="005E2AD3">
        <w:rPr>
          <w:rFonts w:cstheme="minorHAnsi"/>
          <w:sz w:val="24"/>
          <w:szCs w:val="24"/>
        </w:rPr>
        <w:t xml:space="preserve">.  </w:t>
      </w:r>
      <w:r w:rsidRPr="005E2AD3">
        <w:rPr>
          <w:rFonts w:cstheme="minorHAnsi"/>
          <w:i/>
          <w:snapToGrid w:val="0"/>
          <w:sz w:val="24"/>
          <w:szCs w:val="24"/>
        </w:rPr>
        <w:t xml:space="preserve">All contracts </w:t>
      </w:r>
      <w:proofErr w:type="gramStart"/>
      <w:r w:rsidRPr="005E2AD3">
        <w:rPr>
          <w:rFonts w:cstheme="minorHAnsi"/>
          <w:i/>
          <w:snapToGrid w:val="0"/>
          <w:sz w:val="24"/>
          <w:szCs w:val="24"/>
        </w:rPr>
        <w:t>in excess of</w:t>
      </w:r>
      <w:proofErr w:type="gramEnd"/>
      <w:r w:rsidRPr="005E2AD3">
        <w:rPr>
          <w:rFonts w:cstheme="minorHAnsi"/>
          <w:i/>
          <w:snapToGrid w:val="0"/>
          <w:sz w:val="24"/>
          <w:szCs w:val="24"/>
        </w:rPr>
        <w:t xml:space="preserve"> $10,000 shall contain suitable provisions for termination by the grantee including the manner by which it will be </w:t>
      </w:r>
      <w:r w:rsidR="00CE203B" w:rsidRPr="005E2AD3">
        <w:rPr>
          <w:rFonts w:cstheme="minorHAnsi"/>
          <w:i/>
          <w:snapToGrid w:val="0"/>
          <w:sz w:val="24"/>
          <w:szCs w:val="24"/>
        </w:rPr>
        <w:t>affected</w:t>
      </w:r>
      <w:r w:rsidRPr="005E2AD3">
        <w:rPr>
          <w:rFonts w:cstheme="minorHAnsi"/>
          <w:i/>
          <w:snapToGrid w:val="0"/>
          <w:sz w:val="24"/>
          <w:szCs w:val="24"/>
        </w:rPr>
        <w:t xml:space="preserve"> and the basis for settlement.  In addition, such contracts shall describe conditions under which the contract may be terminated for default as well as conditions where the contract may be terminated because of circumstances beyond the control of the contractor</w:t>
      </w:r>
      <w:r w:rsidRPr="005E2AD3">
        <w:rPr>
          <w:rFonts w:cstheme="minorHAnsi"/>
          <w:snapToGrid w:val="0"/>
          <w:sz w:val="24"/>
          <w:szCs w:val="24"/>
        </w:rPr>
        <w:t>.</w:t>
      </w:r>
    </w:p>
    <w:p w14:paraId="3AD7A346" w14:textId="1B8D1DF9" w:rsidR="00096572" w:rsidRDefault="00096572" w:rsidP="00096572">
      <w:pPr>
        <w:pStyle w:val="ListParagraph"/>
        <w:widowControl w:val="0"/>
        <w:spacing w:line="240" w:lineRule="auto"/>
        <w:ind w:left="360"/>
        <w:rPr>
          <w:rFonts w:cstheme="minorHAnsi"/>
          <w:snapToGrid w:val="0"/>
          <w:sz w:val="24"/>
          <w:szCs w:val="24"/>
        </w:rPr>
      </w:pPr>
    </w:p>
    <w:p w14:paraId="0FC39148" w14:textId="4A3EC645" w:rsidR="003E0EB2" w:rsidRPr="003E0EB2" w:rsidRDefault="003E0EB2" w:rsidP="00285319">
      <w:pPr>
        <w:pStyle w:val="ListParagraph"/>
        <w:widowControl w:val="0"/>
        <w:spacing w:line="240" w:lineRule="auto"/>
        <w:ind w:left="0"/>
        <w:rPr>
          <w:rFonts w:cstheme="minorHAnsi"/>
          <w:b/>
          <w:bCs/>
          <w:snapToGrid w:val="0"/>
          <w:sz w:val="24"/>
          <w:szCs w:val="24"/>
        </w:rPr>
      </w:pPr>
      <w:r w:rsidRPr="003E0EB2">
        <w:rPr>
          <w:rFonts w:cstheme="minorHAnsi"/>
          <w:b/>
          <w:bCs/>
          <w:snapToGrid w:val="0"/>
          <w:sz w:val="24"/>
          <w:szCs w:val="24"/>
        </w:rPr>
        <w:t>Use of Debarred, Suspended or Ineligible Contractors</w:t>
      </w:r>
    </w:p>
    <w:p w14:paraId="65491217" w14:textId="08300C3C" w:rsidR="003E0EB2" w:rsidRDefault="003E0EB2" w:rsidP="00285319">
      <w:pPr>
        <w:pStyle w:val="ListParagraph"/>
        <w:widowControl w:val="0"/>
        <w:spacing w:line="240" w:lineRule="auto"/>
        <w:ind w:left="0"/>
      </w:pPr>
      <w:r>
        <w:t xml:space="preserve">CDBG funds shall not be used directly or indirectly to employ, award contracts to, or otherwise engage the services of, or fund any Contractor or subrecipient during any period of debarment, suspension or </w:t>
      </w:r>
      <w:r>
        <w:lastRenderedPageBreak/>
        <w:t>placement in ineligibility status under the provisions of 24 CFR Part 24. (Government Debarment and Suspension Regulations).</w:t>
      </w:r>
    </w:p>
    <w:p w14:paraId="36521B36" w14:textId="06EAB00D" w:rsidR="003E0EB2" w:rsidRDefault="003E0EB2" w:rsidP="00096572">
      <w:pPr>
        <w:pStyle w:val="ListParagraph"/>
        <w:widowControl w:val="0"/>
        <w:spacing w:line="240" w:lineRule="auto"/>
        <w:ind w:left="360"/>
      </w:pPr>
    </w:p>
    <w:p w14:paraId="7303B5FD" w14:textId="05DB2710" w:rsidR="00402167" w:rsidRDefault="00402167" w:rsidP="003E0EB2">
      <w:pPr>
        <w:rPr>
          <w:rFonts w:cstheme="minorHAnsi"/>
          <w:b/>
          <w:bCs/>
          <w:snapToGrid w:val="0"/>
          <w:sz w:val="24"/>
          <w:szCs w:val="24"/>
        </w:rPr>
      </w:pPr>
      <w:r>
        <w:rPr>
          <w:rFonts w:cstheme="minorHAnsi"/>
          <w:b/>
          <w:bCs/>
          <w:snapToGrid w:val="0"/>
          <w:sz w:val="24"/>
          <w:szCs w:val="24"/>
        </w:rPr>
        <w:t>Section 3 Clause</w:t>
      </w:r>
    </w:p>
    <w:p w14:paraId="6427DD4F" w14:textId="402947D8" w:rsidR="00402167" w:rsidRPr="005E2AD3" w:rsidRDefault="00AB4E09" w:rsidP="00402167">
      <w:pPr>
        <w:rPr>
          <w:rFonts w:eastAsiaTheme="majorEastAsia" w:cstheme="minorHAnsi"/>
          <w:snapToGrid w:val="0"/>
          <w:sz w:val="24"/>
          <w:szCs w:val="24"/>
        </w:rPr>
      </w:pPr>
      <w:hyperlink r:id="rId8" w:anchor="section-3-resources" w:history="1">
        <w:r w:rsidR="00402167" w:rsidRPr="00745503">
          <w:rPr>
            <w:rStyle w:val="Hyperlink"/>
            <w:rFonts w:cstheme="minorHAnsi"/>
            <w:snapToGrid w:val="0"/>
            <w:sz w:val="24"/>
            <w:szCs w:val="24"/>
          </w:rPr>
          <w:t>Go here and download a copy of appropriate Section 3 Clause for the project</w:t>
        </w:r>
        <w:r w:rsidR="00745503">
          <w:rPr>
            <w:rStyle w:val="Hyperlink"/>
            <w:rFonts w:cstheme="minorHAnsi"/>
            <w:snapToGrid w:val="0"/>
            <w:sz w:val="24"/>
            <w:szCs w:val="24"/>
          </w:rPr>
          <w:t>.</w:t>
        </w:r>
        <w:r w:rsidR="00402167" w:rsidRPr="00745503">
          <w:rPr>
            <w:rStyle w:val="Hyperlink"/>
            <w:rFonts w:cstheme="minorHAnsi"/>
            <w:snapToGrid w:val="0"/>
            <w:sz w:val="24"/>
            <w:szCs w:val="24"/>
          </w:rPr>
          <w:t xml:space="preserve"> </w:t>
        </w:r>
      </w:hyperlink>
    </w:p>
    <w:p w14:paraId="194F4A09" w14:textId="77777777" w:rsidR="00402167" w:rsidRDefault="00402167" w:rsidP="003E0EB2">
      <w:pPr>
        <w:rPr>
          <w:rFonts w:cstheme="minorHAnsi"/>
          <w:b/>
          <w:bCs/>
          <w:snapToGrid w:val="0"/>
          <w:sz w:val="24"/>
          <w:szCs w:val="24"/>
        </w:rPr>
      </w:pPr>
    </w:p>
    <w:p w14:paraId="1E4A73AF" w14:textId="31ED2DD3" w:rsidR="003E0EB2" w:rsidRPr="005E2AD3" w:rsidRDefault="003E0EB2" w:rsidP="003E0EB2">
      <w:pPr>
        <w:rPr>
          <w:rFonts w:cstheme="minorHAnsi"/>
          <w:b/>
          <w:bCs/>
          <w:snapToGrid w:val="0"/>
          <w:sz w:val="24"/>
          <w:szCs w:val="24"/>
        </w:rPr>
      </w:pPr>
      <w:r w:rsidRPr="005E2AD3">
        <w:rPr>
          <w:rFonts w:cstheme="minorHAnsi"/>
          <w:b/>
          <w:bCs/>
          <w:snapToGrid w:val="0"/>
          <w:sz w:val="24"/>
          <w:szCs w:val="24"/>
        </w:rPr>
        <w:t>Appendix II to Part 200 – Contract Provisions for Non-Federal Entity Contracts Under Federal Award</w:t>
      </w:r>
    </w:p>
    <w:p w14:paraId="2944C9A2" w14:textId="77777777" w:rsidR="003E0EB2" w:rsidRPr="005E2AD3" w:rsidRDefault="00AB4E09" w:rsidP="003E0EB2">
      <w:pPr>
        <w:rPr>
          <w:rFonts w:eastAsiaTheme="majorEastAsia" w:cstheme="minorHAnsi"/>
          <w:snapToGrid w:val="0"/>
          <w:sz w:val="24"/>
          <w:szCs w:val="24"/>
        </w:rPr>
      </w:pPr>
      <w:hyperlink r:id="rId9" w:history="1">
        <w:r w:rsidR="003E0EB2" w:rsidRPr="005E2AD3">
          <w:rPr>
            <w:rStyle w:val="Hyperlink"/>
            <w:rFonts w:cstheme="minorHAnsi"/>
            <w:snapToGrid w:val="0"/>
            <w:sz w:val="24"/>
            <w:szCs w:val="24"/>
          </w:rPr>
          <w:t xml:space="preserve">Go here and download a copy of the complete Appendix II. </w:t>
        </w:r>
      </w:hyperlink>
    </w:p>
    <w:p w14:paraId="7470967F" w14:textId="77777777" w:rsidR="003E0EB2" w:rsidRPr="005E2AD3" w:rsidRDefault="003E0EB2" w:rsidP="00096572">
      <w:pPr>
        <w:pStyle w:val="ListParagraph"/>
        <w:widowControl w:val="0"/>
        <w:spacing w:line="240" w:lineRule="auto"/>
        <w:ind w:left="360"/>
        <w:rPr>
          <w:rFonts w:cstheme="minorHAnsi"/>
          <w:snapToGrid w:val="0"/>
          <w:sz w:val="24"/>
          <w:szCs w:val="24"/>
        </w:rPr>
      </w:pPr>
    </w:p>
    <w:sectPr w:rsidR="003E0EB2" w:rsidRPr="005E2AD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0AD04" w14:textId="77777777" w:rsidR="00CB01EB" w:rsidRDefault="00CB01EB" w:rsidP="00847442">
      <w:pPr>
        <w:spacing w:after="0" w:line="240" w:lineRule="auto"/>
      </w:pPr>
      <w:r>
        <w:separator/>
      </w:r>
    </w:p>
  </w:endnote>
  <w:endnote w:type="continuationSeparator" w:id="0">
    <w:p w14:paraId="26AAE601" w14:textId="77777777" w:rsidR="00CB01EB" w:rsidRDefault="00CB01EB" w:rsidP="0084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B15A1" w14:textId="01DF6BC3" w:rsidR="00847442" w:rsidRDefault="005E2AD3">
    <w:pPr>
      <w:pStyle w:val="Footer"/>
    </w:pPr>
    <w:r>
      <w:t>Updated</w:t>
    </w:r>
    <w:r w:rsidR="00847442">
      <w:t xml:space="preserve"> </w:t>
    </w:r>
    <w:r w:rsidR="00AB4E09">
      <w:t>6</w:t>
    </w:r>
    <w:r w:rsidR="00CE203B">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DB1C7" w14:textId="77777777" w:rsidR="00CB01EB" w:rsidRDefault="00CB01EB" w:rsidP="00847442">
      <w:pPr>
        <w:spacing w:after="0" w:line="240" w:lineRule="auto"/>
      </w:pPr>
      <w:r>
        <w:separator/>
      </w:r>
    </w:p>
  </w:footnote>
  <w:footnote w:type="continuationSeparator" w:id="0">
    <w:p w14:paraId="41220727" w14:textId="77777777" w:rsidR="00CB01EB" w:rsidRDefault="00CB01EB" w:rsidP="00847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C5038"/>
    <w:multiLevelType w:val="hybridMultilevel"/>
    <w:tmpl w:val="AF0CD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A5394"/>
    <w:multiLevelType w:val="hybridMultilevel"/>
    <w:tmpl w:val="48ECE2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FD737A"/>
    <w:multiLevelType w:val="hybridMultilevel"/>
    <w:tmpl w:val="B61E4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3FE7D8B"/>
    <w:multiLevelType w:val="hybridMultilevel"/>
    <w:tmpl w:val="6DB0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A22119"/>
    <w:multiLevelType w:val="hybridMultilevel"/>
    <w:tmpl w:val="BC38481E"/>
    <w:lvl w:ilvl="0" w:tplc="0409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01721965">
    <w:abstractNumId w:val="0"/>
  </w:num>
  <w:num w:numId="2" w16cid:durableId="275720876">
    <w:abstractNumId w:val="1"/>
  </w:num>
  <w:num w:numId="3" w16cid:durableId="70200413">
    <w:abstractNumId w:val="4"/>
  </w:num>
  <w:num w:numId="4" w16cid:durableId="2115706600">
    <w:abstractNumId w:val="3"/>
  </w:num>
  <w:num w:numId="5" w16cid:durableId="584340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FF0"/>
    <w:rsid w:val="00096572"/>
    <w:rsid w:val="002163BD"/>
    <w:rsid w:val="0022186D"/>
    <w:rsid w:val="00285319"/>
    <w:rsid w:val="002A522E"/>
    <w:rsid w:val="003E0EB2"/>
    <w:rsid w:val="00402167"/>
    <w:rsid w:val="00415383"/>
    <w:rsid w:val="00426EE9"/>
    <w:rsid w:val="00490F70"/>
    <w:rsid w:val="005554A7"/>
    <w:rsid w:val="00567CB3"/>
    <w:rsid w:val="00584182"/>
    <w:rsid w:val="00592B0B"/>
    <w:rsid w:val="005D3F66"/>
    <w:rsid w:val="005E2AD3"/>
    <w:rsid w:val="00640E0D"/>
    <w:rsid w:val="00745503"/>
    <w:rsid w:val="007C6122"/>
    <w:rsid w:val="00847442"/>
    <w:rsid w:val="009D71B4"/>
    <w:rsid w:val="00AB4E09"/>
    <w:rsid w:val="00B67EDE"/>
    <w:rsid w:val="00C43F7E"/>
    <w:rsid w:val="00CB01EB"/>
    <w:rsid w:val="00CE203B"/>
    <w:rsid w:val="00CF0A81"/>
    <w:rsid w:val="00E707D8"/>
    <w:rsid w:val="00FA3FF0"/>
    <w:rsid w:val="00FE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5266"/>
  <w15:chartTrackingRefBased/>
  <w15:docId w15:val="{362ED1EC-03AA-4450-A893-70BB305B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7D8"/>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7D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E707D8"/>
    <w:pPr>
      <w:spacing w:after="200" w:line="276" w:lineRule="auto"/>
      <w:ind w:left="720"/>
      <w:contextualSpacing/>
    </w:pPr>
    <w:rPr>
      <w:rFonts w:eastAsiaTheme="minorEastAsia"/>
    </w:rPr>
  </w:style>
  <w:style w:type="character" w:customStyle="1" w:styleId="ListParagraphChar">
    <w:name w:val="List Paragraph Char"/>
    <w:basedOn w:val="DefaultParagraphFont"/>
    <w:link w:val="ListParagraph"/>
    <w:uiPriority w:val="34"/>
    <w:rsid w:val="00E707D8"/>
    <w:rPr>
      <w:rFonts w:eastAsiaTheme="minorEastAsia"/>
    </w:rPr>
  </w:style>
  <w:style w:type="character" w:styleId="IntenseEmphasis">
    <w:name w:val="Intense Emphasis"/>
    <w:basedOn w:val="DefaultParagraphFont"/>
    <w:uiPriority w:val="21"/>
    <w:qFormat/>
    <w:rsid w:val="00E707D8"/>
    <w:rPr>
      <w:b/>
      <w:bCs/>
      <w:i/>
      <w:iCs/>
    </w:rPr>
  </w:style>
  <w:style w:type="paragraph" w:styleId="BodyText">
    <w:name w:val="Body Text"/>
    <w:basedOn w:val="Normal"/>
    <w:link w:val="BodyTextChar"/>
    <w:uiPriority w:val="99"/>
    <w:semiHidden/>
    <w:unhideWhenUsed/>
    <w:rsid w:val="00E707D8"/>
    <w:pPr>
      <w:spacing w:after="120" w:line="288" w:lineRule="auto"/>
    </w:pPr>
    <w:rPr>
      <w:rFonts w:eastAsiaTheme="minorEastAsia"/>
      <w:sz w:val="21"/>
      <w:szCs w:val="21"/>
      <w:lang w:eastAsia="ja-JP"/>
    </w:rPr>
  </w:style>
  <w:style w:type="character" w:customStyle="1" w:styleId="BodyTextChar">
    <w:name w:val="Body Text Char"/>
    <w:basedOn w:val="DefaultParagraphFont"/>
    <w:link w:val="BodyText"/>
    <w:uiPriority w:val="99"/>
    <w:semiHidden/>
    <w:rsid w:val="00E707D8"/>
    <w:rPr>
      <w:rFonts w:eastAsiaTheme="minorEastAsia"/>
      <w:sz w:val="21"/>
      <w:szCs w:val="21"/>
      <w:lang w:eastAsia="ja-JP"/>
    </w:rPr>
  </w:style>
  <w:style w:type="paragraph" w:styleId="Title">
    <w:name w:val="Title"/>
    <w:basedOn w:val="Normal"/>
    <w:next w:val="Normal"/>
    <w:link w:val="TitleChar"/>
    <w:uiPriority w:val="10"/>
    <w:qFormat/>
    <w:rsid w:val="004153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38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47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442"/>
  </w:style>
  <w:style w:type="paragraph" w:styleId="Footer">
    <w:name w:val="footer"/>
    <w:basedOn w:val="Normal"/>
    <w:link w:val="FooterChar"/>
    <w:uiPriority w:val="99"/>
    <w:unhideWhenUsed/>
    <w:rsid w:val="00847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442"/>
  </w:style>
  <w:style w:type="character" w:styleId="Hyperlink">
    <w:name w:val="Hyperlink"/>
    <w:basedOn w:val="DefaultParagraphFont"/>
    <w:uiPriority w:val="99"/>
    <w:unhideWhenUsed/>
    <w:rsid w:val="005E2AD3"/>
    <w:rPr>
      <w:color w:val="0563C1" w:themeColor="hyperlink"/>
      <w:u w:val="single"/>
    </w:rPr>
  </w:style>
  <w:style w:type="character" w:styleId="UnresolvedMention">
    <w:name w:val="Unresolved Mention"/>
    <w:basedOn w:val="DefaultParagraphFont"/>
    <w:uiPriority w:val="99"/>
    <w:semiHidden/>
    <w:unhideWhenUsed/>
    <w:rsid w:val="005E2AD3"/>
    <w:rPr>
      <w:color w:val="605E5C"/>
      <w:shd w:val="clear" w:color="auto" w:fill="E1DFDD"/>
    </w:rPr>
  </w:style>
  <w:style w:type="paragraph" w:customStyle="1" w:styleId="Default">
    <w:name w:val="Default"/>
    <w:rsid w:val="00CE203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67EDE"/>
    <w:rPr>
      <w:sz w:val="16"/>
      <w:szCs w:val="16"/>
    </w:rPr>
  </w:style>
  <w:style w:type="paragraph" w:styleId="CommentText">
    <w:name w:val="annotation text"/>
    <w:basedOn w:val="Normal"/>
    <w:link w:val="CommentTextChar"/>
    <w:uiPriority w:val="99"/>
    <w:unhideWhenUsed/>
    <w:rsid w:val="00B67EDE"/>
    <w:pPr>
      <w:spacing w:line="240" w:lineRule="auto"/>
    </w:pPr>
    <w:rPr>
      <w:sz w:val="20"/>
      <w:szCs w:val="20"/>
    </w:rPr>
  </w:style>
  <w:style w:type="character" w:customStyle="1" w:styleId="CommentTextChar">
    <w:name w:val="Comment Text Char"/>
    <w:basedOn w:val="DefaultParagraphFont"/>
    <w:link w:val="CommentText"/>
    <w:uiPriority w:val="99"/>
    <w:rsid w:val="00B67EDE"/>
    <w:rPr>
      <w:sz w:val="20"/>
      <w:szCs w:val="20"/>
    </w:rPr>
  </w:style>
  <w:style w:type="paragraph" w:styleId="CommentSubject">
    <w:name w:val="annotation subject"/>
    <w:basedOn w:val="CommentText"/>
    <w:next w:val="CommentText"/>
    <w:link w:val="CommentSubjectChar"/>
    <w:uiPriority w:val="99"/>
    <w:semiHidden/>
    <w:unhideWhenUsed/>
    <w:rsid w:val="00B67EDE"/>
    <w:rPr>
      <w:b/>
      <w:bCs/>
    </w:rPr>
  </w:style>
  <w:style w:type="character" w:customStyle="1" w:styleId="CommentSubjectChar">
    <w:name w:val="Comment Subject Char"/>
    <w:basedOn w:val="CommentTextChar"/>
    <w:link w:val="CommentSubject"/>
    <w:uiPriority w:val="99"/>
    <w:semiHidden/>
    <w:rsid w:val="00B67E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517297">
      <w:bodyDiv w:val="1"/>
      <w:marLeft w:val="0"/>
      <w:marRight w:val="0"/>
      <w:marTop w:val="30"/>
      <w:marBottom w:val="750"/>
      <w:divBdr>
        <w:top w:val="none" w:sz="0" w:space="0" w:color="auto"/>
        <w:left w:val="none" w:sz="0" w:space="0" w:color="auto"/>
        <w:bottom w:val="none" w:sz="0" w:space="0" w:color="auto"/>
        <w:right w:val="none" w:sz="0" w:space="0" w:color="auto"/>
      </w:divBdr>
      <w:divsChild>
        <w:div w:id="1524395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nc.gov/about/divisions/water-infrastructure/i-have-funding/cdbg-i-compliance-and-reporting-in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cfr.gov/current/title-2/subtitle-A/chapter-II/part-200/appendix-Appendix%20II%20to%20Part%20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5193B-82C2-49A9-9E05-95D60A04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Colleen M</dc:creator>
  <cp:keywords/>
  <dc:description/>
  <cp:lastModifiedBy>Simmons, Colleen M</cp:lastModifiedBy>
  <cp:revision>3</cp:revision>
  <dcterms:created xsi:type="dcterms:W3CDTF">2024-06-05T18:05:00Z</dcterms:created>
  <dcterms:modified xsi:type="dcterms:W3CDTF">2024-06-05T18:06:00Z</dcterms:modified>
</cp:coreProperties>
</file>