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FE62" w14:textId="77777777" w:rsidR="00C37462" w:rsidRDefault="00C37462">
      <w:pPr>
        <w:jc w:val="center"/>
        <w:rPr>
          <w:rFonts w:ascii="Arial" w:hAnsi="Arial" w:cs="Arial"/>
          <w:sz w:val="18"/>
          <w:szCs w:val="18"/>
        </w:rPr>
      </w:pPr>
      <w:r>
        <w:rPr>
          <w:rFonts w:ascii="Arial" w:hAnsi="Arial" w:cs="Arial"/>
          <w:sz w:val="18"/>
          <w:szCs w:val="18"/>
        </w:rPr>
        <w:t xml:space="preserve">NC </w:t>
      </w:r>
      <w:r w:rsidR="003A5AF8">
        <w:rPr>
          <w:rFonts w:ascii="Arial" w:hAnsi="Arial" w:cs="Arial"/>
          <w:sz w:val="18"/>
          <w:szCs w:val="18"/>
        </w:rPr>
        <w:t>DEQ</w:t>
      </w:r>
      <w:r>
        <w:rPr>
          <w:rFonts w:ascii="Arial" w:hAnsi="Arial" w:cs="Arial"/>
          <w:sz w:val="18"/>
          <w:szCs w:val="18"/>
        </w:rPr>
        <w:t>/DW</w:t>
      </w:r>
      <w:r w:rsidR="003A5AF8">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6670C6AC" w14:textId="77777777" w:rsidR="00C37462" w:rsidRPr="00A0149B" w:rsidRDefault="00C37462">
      <w:pPr>
        <w:jc w:val="center"/>
        <w:rPr>
          <w:rFonts w:ascii="Arial" w:hAnsi="Arial" w:cs="Arial"/>
          <w:sz w:val="18"/>
          <w:szCs w:val="18"/>
        </w:rPr>
      </w:pPr>
    </w:p>
    <w:tbl>
      <w:tblPr>
        <w:tblW w:w="10833" w:type="dxa"/>
        <w:jc w:val="center"/>
        <w:tblLook w:val="0000" w:firstRow="0" w:lastRow="0" w:firstColumn="0" w:lastColumn="0" w:noHBand="0" w:noVBand="0"/>
      </w:tblPr>
      <w:tblGrid>
        <w:gridCol w:w="2123"/>
        <w:gridCol w:w="2790"/>
        <w:gridCol w:w="3760"/>
        <w:gridCol w:w="990"/>
        <w:gridCol w:w="1170"/>
      </w:tblGrid>
      <w:tr w:rsidR="00C37462" w:rsidRPr="00A0149B" w14:paraId="25346891" w14:textId="77777777" w:rsidTr="0035714D">
        <w:trPr>
          <w:trHeight w:val="240"/>
          <w:jc w:val="center"/>
        </w:trPr>
        <w:tc>
          <w:tcPr>
            <w:tcW w:w="2123" w:type="dxa"/>
            <w:tcBorders>
              <w:top w:val="single" w:sz="8" w:space="0" w:color="auto"/>
              <w:left w:val="single" w:sz="8" w:space="0" w:color="auto"/>
              <w:bottom w:val="single" w:sz="8" w:space="0" w:color="auto"/>
              <w:right w:val="single" w:sz="8" w:space="0" w:color="000000"/>
            </w:tcBorders>
            <w:noWrap/>
            <w:vAlign w:val="bottom"/>
          </w:tcPr>
          <w:p w14:paraId="0F82A2DB"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bottom"/>
          </w:tcPr>
          <w:p w14:paraId="21AE7464"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3CB3E916"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noWrap/>
            <w:vAlign w:val="bottom"/>
          </w:tcPr>
          <w:p w14:paraId="5D01B2C7"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7D70F576" w14:textId="77777777" w:rsidTr="0035714D">
        <w:trPr>
          <w:trHeight w:val="240"/>
          <w:jc w:val="center"/>
        </w:trPr>
        <w:tc>
          <w:tcPr>
            <w:tcW w:w="2123" w:type="dxa"/>
            <w:tcBorders>
              <w:top w:val="single" w:sz="8" w:space="0" w:color="auto"/>
              <w:left w:val="single" w:sz="8" w:space="0" w:color="auto"/>
              <w:bottom w:val="single" w:sz="8" w:space="0" w:color="auto"/>
              <w:right w:val="single" w:sz="8" w:space="0" w:color="000000"/>
            </w:tcBorders>
            <w:noWrap/>
            <w:vAlign w:val="bottom"/>
          </w:tcPr>
          <w:p w14:paraId="669C4835"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bottom"/>
          </w:tcPr>
          <w:p w14:paraId="148B08AD"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34D88C25"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noWrap/>
            <w:vAlign w:val="bottom"/>
          </w:tcPr>
          <w:p w14:paraId="7285433A"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75BB5204" w14:textId="77777777" w:rsidTr="0035714D">
        <w:trPr>
          <w:trHeight w:val="240"/>
          <w:jc w:val="center"/>
        </w:trPr>
        <w:tc>
          <w:tcPr>
            <w:tcW w:w="4913" w:type="dxa"/>
            <w:gridSpan w:val="2"/>
            <w:tcBorders>
              <w:top w:val="single" w:sz="8" w:space="0" w:color="auto"/>
              <w:left w:val="single" w:sz="8" w:space="0" w:color="auto"/>
              <w:bottom w:val="single" w:sz="8" w:space="0" w:color="auto"/>
              <w:right w:val="single" w:sz="8" w:space="0" w:color="000000"/>
            </w:tcBorders>
            <w:noWrap/>
            <w:vAlign w:val="bottom"/>
          </w:tcPr>
          <w:p w14:paraId="7185B78F"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920" w:type="dxa"/>
            <w:gridSpan w:val="3"/>
            <w:tcBorders>
              <w:top w:val="single" w:sz="8" w:space="0" w:color="auto"/>
              <w:left w:val="single" w:sz="8" w:space="0" w:color="auto"/>
              <w:bottom w:val="single" w:sz="8" w:space="0" w:color="auto"/>
              <w:right w:val="single" w:sz="8" w:space="0" w:color="auto"/>
            </w:tcBorders>
            <w:noWrap/>
            <w:vAlign w:val="bottom"/>
          </w:tcPr>
          <w:p w14:paraId="31DFE75B" w14:textId="77777777" w:rsidR="00C37462" w:rsidRPr="00A0149B" w:rsidRDefault="00C37462">
            <w:pPr>
              <w:rPr>
                <w:rFonts w:ascii="Arial" w:hAnsi="Arial" w:cs="Arial"/>
                <w:sz w:val="18"/>
                <w:szCs w:val="18"/>
              </w:rPr>
            </w:pPr>
          </w:p>
        </w:tc>
      </w:tr>
      <w:tr w:rsidR="00C37462" w:rsidRPr="00A0149B" w14:paraId="338E37A1" w14:textId="77777777" w:rsidTr="0035714D">
        <w:trPr>
          <w:trHeight w:val="240"/>
          <w:jc w:val="center"/>
        </w:trPr>
        <w:tc>
          <w:tcPr>
            <w:tcW w:w="4913" w:type="dxa"/>
            <w:gridSpan w:val="2"/>
            <w:tcBorders>
              <w:top w:val="single" w:sz="8" w:space="0" w:color="auto"/>
              <w:left w:val="single" w:sz="8" w:space="0" w:color="auto"/>
              <w:bottom w:val="single" w:sz="8" w:space="0" w:color="auto"/>
              <w:right w:val="single" w:sz="8" w:space="0" w:color="000000"/>
            </w:tcBorders>
            <w:noWrap/>
            <w:vAlign w:val="bottom"/>
          </w:tcPr>
          <w:p w14:paraId="2E4659FE"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920" w:type="dxa"/>
            <w:gridSpan w:val="3"/>
            <w:tcBorders>
              <w:top w:val="single" w:sz="8" w:space="0" w:color="auto"/>
              <w:left w:val="single" w:sz="8" w:space="0" w:color="auto"/>
              <w:bottom w:val="single" w:sz="8" w:space="0" w:color="auto"/>
              <w:right w:val="single" w:sz="8" w:space="0" w:color="auto"/>
            </w:tcBorders>
            <w:noWrap/>
            <w:vAlign w:val="bottom"/>
          </w:tcPr>
          <w:p w14:paraId="5BF72689" w14:textId="77777777" w:rsidR="00C37462" w:rsidRPr="00A0149B" w:rsidRDefault="00C37462">
            <w:pPr>
              <w:rPr>
                <w:rFonts w:ascii="Arial" w:hAnsi="Arial" w:cs="Arial"/>
                <w:sz w:val="18"/>
                <w:szCs w:val="18"/>
              </w:rPr>
            </w:pPr>
          </w:p>
        </w:tc>
      </w:tr>
    </w:tbl>
    <w:p w14:paraId="71F8D781" w14:textId="77777777" w:rsidR="00C37462" w:rsidRPr="00A0149B" w:rsidRDefault="00C37462">
      <w:pPr>
        <w:rPr>
          <w:rFonts w:ascii="Arial" w:hAnsi="Arial" w:cs="Arial"/>
          <w:sz w:val="18"/>
          <w:szCs w:val="18"/>
        </w:rPr>
      </w:pPr>
    </w:p>
    <w:p w14:paraId="72705CA8" w14:textId="77777777" w:rsidR="00C37462" w:rsidRPr="005004A4" w:rsidRDefault="00C37462">
      <w:pPr>
        <w:jc w:val="center"/>
        <w:rPr>
          <w:rFonts w:ascii="Arial" w:hAnsi="Arial" w:cs="Arial"/>
          <w:sz w:val="20"/>
          <w:szCs w:val="20"/>
        </w:rPr>
      </w:pPr>
      <w:r w:rsidRPr="005004A4">
        <w:rPr>
          <w:rFonts w:ascii="Arial" w:hAnsi="Arial" w:cs="Arial"/>
          <w:sz w:val="20"/>
          <w:szCs w:val="20"/>
        </w:rPr>
        <w:t xml:space="preserve">Parameter: </w:t>
      </w:r>
      <w:r w:rsidR="00CE6E34" w:rsidRPr="005004A4">
        <w:rPr>
          <w:rFonts w:ascii="Arial" w:hAnsi="Arial" w:cs="Arial"/>
          <w:b/>
          <w:sz w:val="20"/>
          <w:szCs w:val="20"/>
        </w:rPr>
        <w:t>Enterococci</w:t>
      </w:r>
    </w:p>
    <w:p w14:paraId="5B9F8F57" w14:textId="77777777" w:rsidR="00C37462" w:rsidRPr="005004A4" w:rsidRDefault="00C37462" w:rsidP="00EF41D1">
      <w:pPr>
        <w:jc w:val="center"/>
        <w:rPr>
          <w:rFonts w:ascii="Arial" w:hAnsi="Arial" w:cs="Arial"/>
          <w:b/>
          <w:sz w:val="20"/>
          <w:szCs w:val="20"/>
        </w:rPr>
      </w:pPr>
      <w:r w:rsidRPr="005004A4">
        <w:rPr>
          <w:rFonts w:ascii="Arial" w:hAnsi="Arial" w:cs="Arial"/>
          <w:sz w:val="20"/>
          <w:szCs w:val="20"/>
        </w:rPr>
        <w:t>Method:</w:t>
      </w:r>
      <w:r w:rsidR="00CE6E34" w:rsidRPr="005004A4">
        <w:rPr>
          <w:rFonts w:ascii="Calibri" w:hAnsi="Calibri" w:cs="Calibri"/>
          <w:color w:val="000000"/>
          <w:sz w:val="20"/>
          <w:szCs w:val="20"/>
          <w:lang w:eastAsia="en-US"/>
        </w:rPr>
        <w:t xml:space="preserve"> </w:t>
      </w:r>
      <w:r w:rsidR="00647DC6" w:rsidRPr="005004A4">
        <w:rPr>
          <w:rFonts w:ascii="Arial" w:hAnsi="Arial" w:cs="Arial"/>
          <w:b/>
          <w:sz w:val="20"/>
          <w:szCs w:val="20"/>
        </w:rPr>
        <w:t xml:space="preserve">IDEXX </w:t>
      </w:r>
      <w:r w:rsidR="00CE6E34" w:rsidRPr="005004A4">
        <w:rPr>
          <w:rFonts w:ascii="Arial" w:hAnsi="Arial" w:cs="Arial"/>
          <w:b/>
          <w:sz w:val="20"/>
          <w:szCs w:val="20"/>
        </w:rPr>
        <w:t>Enterolert® (Aqueous)</w:t>
      </w:r>
    </w:p>
    <w:p w14:paraId="134AF59E" w14:textId="77777777" w:rsidR="00CE6E34" w:rsidRDefault="00CE6E34">
      <w:pPr>
        <w:rPr>
          <w:rFonts w:ascii="Arial" w:hAnsi="Arial" w:cs="Arial"/>
          <w:sz w:val="18"/>
          <w:szCs w:val="18"/>
        </w:rPr>
      </w:pPr>
    </w:p>
    <w:p w14:paraId="3DBD6F49" w14:textId="77777777" w:rsidR="00C37462" w:rsidRDefault="00C37462" w:rsidP="00D064D2">
      <w:pPr>
        <w:ind w:left="90"/>
        <w:rPr>
          <w:rFonts w:ascii="Arial" w:hAnsi="Arial" w:cs="Arial"/>
          <w:sz w:val="18"/>
          <w:szCs w:val="18"/>
        </w:rPr>
      </w:pPr>
      <w:r>
        <w:rPr>
          <w:rFonts w:ascii="Arial" w:hAnsi="Arial" w:cs="Arial"/>
          <w:sz w:val="18"/>
          <w:szCs w:val="18"/>
        </w:rPr>
        <w:t>EQUIPMENT:</w:t>
      </w:r>
    </w:p>
    <w:tbl>
      <w:tblPr>
        <w:tblW w:w="1093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220"/>
        <w:gridCol w:w="450"/>
        <w:gridCol w:w="4904"/>
      </w:tblGrid>
      <w:tr w:rsidR="00D064D2" w:rsidRPr="00A0149B" w14:paraId="1F50D9C9" w14:textId="77777777" w:rsidTr="0035714D">
        <w:trPr>
          <w:trHeight w:val="264"/>
        </w:trPr>
        <w:tc>
          <w:tcPr>
            <w:tcW w:w="360" w:type="dxa"/>
            <w:tcBorders>
              <w:top w:val="single" w:sz="4" w:space="0" w:color="auto"/>
            </w:tcBorders>
            <w:noWrap/>
            <w:vAlign w:val="center"/>
          </w:tcPr>
          <w:p w14:paraId="276328E6" w14:textId="77777777" w:rsidR="00D064D2" w:rsidRPr="00A0149B" w:rsidRDefault="00D064D2" w:rsidP="00D769BB">
            <w:pPr>
              <w:rPr>
                <w:rFonts w:ascii="Arial" w:hAnsi="Arial" w:cs="Arial"/>
                <w:sz w:val="18"/>
                <w:szCs w:val="18"/>
              </w:rPr>
            </w:pPr>
          </w:p>
        </w:tc>
        <w:tc>
          <w:tcPr>
            <w:tcW w:w="5220" w:type="dxa"/>
            <w:tcBorders>
              <w:top w:val="single" w:sz="4" w:space="0" w:color="auto"/>
              <w:right w:val="single" w:sz="4" w:space="0" w:color="auto"/>
            </w:tcBorders>
            <w:noWrap/>
            <w:vAlign w:val="center"/>
          </w:tcPr>
          <w:p w14:paraId="2224D02E" w14:textId="77777777" w:rsidR="00D064D2" w:rsidRDefault="00D064D2" w:rsidP="004911BE">
            <w:pPr>
              <w:rPr>
                <w:rFonts w:ascii="Arial" w:hAnsi="Arial" w:cs="Arial"/>
                <w:sz w:val="18"/>
                <w:szCs w:val="18"/>
              </w:rPr>
            </w:pPr>
            <w:r>
              <w:rPr>
                <w:rFonts w:ascii="Arial" w:hAnsi="Arial" w:cs="Arial"/>
                <w:sz w:val="18"/>
                <w:szCs w:val="18"/>
              </w:rPr>
              <w:t>Sterile, transparent, non-fluorescent, 100-ml vessels</w:t>
            </w:r>
          </w:p>
        </w:tc>
        <w:tc>
          <w:tcPr>
            <w:tcW w:w="450" w:type="dxa"/>
            <w:tcBorders>
              <w:top w:val="single" w:sz="4" w:space="0" w:color="auto"/>
              <w:left w:val="single" w:sz="4" w:space="0" w:color="auto"/>
              <w:bottom w:val="single" w:sz="4" w:space="0" w:color="auto"/>
              <w:right w:val="single" w:sz="4" w:space="0" w:color="auto"/>
            </w:tcBorders>
            <w:noWrap/>
            <w:vAlign w:val="center"/>
          </w:tcPr>
          <w:p w14:paraId="79533944" w14:textId="77777777" w:rsidR="00D064D2" w:rsidRPr="00A0149B" w:rsidRDefault="00D064D2" w:rsidP="00D769BB">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08C8EDA0" w14:textId="77777777" w:rsidR="00D064D2" w:rsidRDefault="00D064D2" w:rsidP="005153DC">
            <w:pPr>
              <w:rPr>
                <w:rFonts w:ascii="Arial" w:hAnsi="Arial" w:cs="Arial"/>
                <w:sz w:val="18"/>
                <w:szCs w:val="18"/>
              </w:rPr>
            </w:pPr>
            <w:r>
              <w:rPr>
                <w:rFonts w:ascii="Arial" w:hAnsi="Arial" w:cs="Arial"/>
                <w:sz w:val="18"/>
                <w:szCs w:val="18"/>
              </w:rPr>
              <w:t>Incubator, 41± 0.5ºC</w:t>
            </w:r>
          </w:p>
        </w:tc>
      </w:tr>
      <w:tr w:rsidR="00346FF0" w14:paraId="6627C1B8" w14:textId="77777777" w:rsidTr="00346FF0">
        <w:trPr>
          <w:trHeight w:val="264"/>
        </w:trPr>
        <w:tc>
          <w:tcPr>
            <w:tcW w:w="360" w:type="dxa"/>
            <w:vMerge w:val="restart"/>
            <w:tcBorders>
              <w:top w:val="single" w:sz="4" w:space="0" w:color="auto"/>
              <w:right w:val="single" w:sz="4" w:space="0" w:color="auto"/>
            </w:tcBorders>
            <w:noWrap/>
            <w:vAlign w:val="center"/>
          </w:tcPr>
          <w:p w14:paraId="7BBFB282" w14:textId="77777777" w:rsidR="00346FF0" w:rsidRPr="00346FF0" w:rsidRDefault="00346FF0" w:rsidP="00346FF0">
            <w:pPr>
              <w:rPr>
                <w:rFonts w:ascii="Arial" w:hAnsi="Arial" w:cs="Arial"/>
                <w:sz w:val="18"/>
                <w:szCs w:val="18"/>
              </w:rPr>
            </w:pPr>
          </w:p>
        </w:tc>
        <w:tc>
          <w:tcPr>
            <w:tcW w:w="5220" w:type="dxa"/>
            <w:vMerge w:val="restart"/>
            <w:tcBorders>
              <w:top w:val="single" w:sz="4" w:space="0" w:color="auto"/>
              <w:right w:val="single" w:sz="4" w:space="0" w:color="auto"/>
            </w:tcBorders>
            <w:vAlign w:val="center"/>
          </w:tcPr>
          <w:p w14:paraId="043011CD" w14:textId="77777777" w:rsidR="00346FF0" w:rsidRPr="00346FF0" w:rsidRDefault="00346FF0" w:rsidP="00346FF0">
            <w:pPr>
              <w:rPr>
                <w:rFonts w:ascii="Arial" w:hAnsi="Arial" w:cs="Arial"/>
                <w:sz w:val="18"/>
                <w:szCs w:val="18"/>
              </w:rPr>
            </w:pPr>
            <w:r w:rsidRPr="00346FF0">
              <w:rPr>
                <w:rFonts w:ascii="Arial" w:hAnsi="Arial" w:cs="Arial" w:hint="eastAsia"/>
                <w:sz w:val="18"/>
                <w:szCs w:val="18"/>
              </w:rPr>
              <w:t xml:space="preserve"> </w:t>
            </w:r>
            <w:r w:rsidRPr="00346FF0">
              <w:rPr>
                <w:rFonts w:ascii="Arial" w:hAnsi="Arial" w:cs="Arial"/>
                <w:sz w:val="18"/>
                <w:szCs w:val="18"/>
              </w:rPr>
              <w:t>Quanti-Trays®: Specify type used.</w:t>
            </w:r>
          </w:p>
          <w:p w14:paraId="4327A097" w14:textId="77777777" w:rsidR="00346FF0" w:rsidRPr="00346FF0" w:rsidRDefault="00346FF0" w:rsidP="00346FF0">
            <w:pPr>
              <w:rPr>
                <w:rFonts w:ascii="Arial" w:hAnsi="Arial" w:cs="Arial"/>
                <w:sz w:val="18"/>
                <w:szCs w:val="18"/>
              </w:rPr>
            </w:pPr>
            <w:r w:rsidRPr="00346FF0">
              <w:rPr>
                <w:rFonts w:ascii="Arial" w:hAnsi="Arial" w:cs="Arial" w:hint="eastAsia"/>
                <w:sz w:val="18"/>
                <w:szCs w:val="18"/>
              </w:rPr>
              <w:t xml:space="preserve">     </w:t>
            </w:r>
            <w:r w:rsidRPr="00346FF0">
              <w:rPr>
                <w:rFonts w:ascii="Arial" w:hAnsi="Arial" w:cs="Arial" w:hint="eastAsia"/>
                <w:sz w:val="18"/>
                <w:szCs w:val="18"/>
              </w:rPr>
              <w:t>□</w:t>
            </w:r>
            <w:r w:rsidRPr="00346FF0">
              <w:rPr>
                <w:rFonts w:ascii="Arial" w:hAnsi="Arial" w:cs="Arial" w:hint="eastAsia"/>
                <w:sz w:val="18"/>
                <w:szCs w:val="18"/>
              </w:rPr>
              <w:t xml:space="preserve"> Quanti-Tray®</w:t>
            </w:r>
          </w:p>
          <w:p w14:paraId="6248A6C2" w14:textId="77777777" w:rsidR="00346FF0" w:rsidRPr="00346FF0" w:rsidRDefault="00346FF0" w:rsidP="00346FF0">
            <w:pPr>
              <w:rPr>
                <w:rFonts w:ascii="Arial" w:hAnsi="Arial" w:cs="Arial"/>
                <w:sz w:val="18"/>
                <w:szCs w:val="18"/>
              </w:rPr>
            </w:pPr>
            <w:r w:rsidRPr="00346FF0">
              <w:rPr>
                <w:rFonts w:ascii="Arial" w:hAnsi="Arial" w:cs="Arial" w:hint="eastAsia"/>
                <w:sz w:val="18"/>
                <w:szCs w:val="18"/>
              </w:rPr>
              <w:t xml:space="preserve">     </w:t>
            </w:r>
            <w:r w:rsidRPr="00346FF0">
              <w:rPr>
                <w:rFonts w:ascii="Arial" w:hAnsi="Arial" w:cs="Arial" w:hint="eastAsia"/>
                <w:sz w:val="18"/>
                <w:szCs w:val="18"/>
              </w:rPr>
              <w:t>□</w:t>
            </w:r>
            <w:r w:rsidRPr="00346FF0">
              <w:rPr>
                <w:rFonts w:ascii="Arial" w:hAnsi="Arial" w:cs="Arial" w:hint="eastAsia"/>
                <w:sz w:val="18"/>
                <w:szCs w:val="18"/>
              </w:rPr>
              <w:t xml:space="preserve"> Quanti-Tray®/2000</w:t>
            </w:r>
          </w:p>
        </w:tc>
        <w:tc>
          <w:tcPr>
            <w:tcW w:w="450" w:type="dxa"/>
            <w:tcBorders>
              <w:top w:val="single" w:sz="4" w:space="0" w:color="auto"/>
              <w:left w:val="single" w:sz="4" w:space="0" w:color="auto"/>
              <w:bottom w:val="single" w:sz="4" w:space="0" w:color="auto"/>
              <w:right w:val="single" w:sz="4" w:space="0" w:color="auto"/>
            </w:tcBorders>
            <w:noWrap/>
            <w:vAlign w:val="center"/>
          </w:tcPr>
          <w:p w14:paraId="18323B84" w14:textId="77777777" w:rsidR="00346FF0" w:rsidRPr="00A0149B" w:rsidRDefault="00346FF0" w:rsidP="00D769BB">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5A220507" w14:textId="77777777" w:rsidR="00346FF0" w:rsidRDefault="00346FF0" w:rsidP="005153DC">
            <w:pPr>
              <w:rPr>
                <w:rFonts w:ascii="Arial" w:hAnsi="Arial" w:cs="Arial"/>
                <w:sz w:val="18"/>
                <w:szCs w:val="18"/>
              </w:rPr>
            </w:pPr>
            <w:r>
              <w:rPr>
                <w:rFonts w:ascii="Arial" w:hAnsi="Arial" w:cs="Arial"/>
                <w:sz w:val="18"/>
                <w:szCs w:val="18"/>
              </w:rPr>
              <w:t>6-watt, 365-nm, ultraviolet lamp</w:t>
            </w:r>
          </w:p>
        </w:tc>
      </w:tr>
      <w:tr w:rsidR="00346FF0" w14:paraId="2888C3D2" w14:textId="77777777" w:rsidTr="00346FF0">
        <w:trPr>
          <w:trHeight w:val="264"/>
        </w:trPr>
        <w:tc>
          <w:tcPr>
            <w:tcW w:w="360" w:type="dxa"/>
            <w:vMerge/>
            <w:tcBorders>
              <w:bottom w:val="single" w:sz="4" w:space="0" w:color="auto"/>
              <w:right w:val="single" w:sz="4" w:space="0" w:color="auto"/>
            </w:tcBorders>
            <w:noWrap/>
            <w:vAlign w:val="center"/>
          </w:tcPr>
          <w:p w14:paraId="1E3FAA6E" w14:textId="77777777" w:rsidR="00346FF0" w:rsidRPr="00346FF0" w:rsidRDefault="00346FF0" w:rsidP="00346FF0">
            <w:pPr>
              <w:rPr>
                <w:rFonts w:ascii="Arial" w:hAnsi="Arial" w:cs="Arial"/>
                <w:sz w:val="18"/>
                <w:szCs w:val="18"/>
              </w:rPr>
            </w:pPr>
          </w:p>
        </w:tc>
        <w:tc>
          <w:tcPr>
            <w:tcW w:w="5220" w:type="dxa"/>
            <w:vMerge/>
            <w:tcBorders>
              <w:bottom w:val="single" w:sz="4" w:space="0" w:color="auto"/>
              <w:right w:val="single" w:sz="4" w:space="0" w:color="auto"/>
            </w:tcBorders>
            <w:vAlign w:val="center"/>
          </w:tcPr>
          <w:p w14:paraId="0B79F7BC" w14:textId="77777777" w:rsidR="00346FF0" w:rsidRPr="00346FF0" w:rsidRDefault="00346FF0" w:rsidP="00346FF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1219C7F" w14:textId="77777777" w:rsidR="00346FF0" w:rsidRPr="00A0149B" w:rsidRDefault="00346FF0" w:rsidP="00D769BB">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617D8CA0" w14:textId="77777777" w:rsidR="00346FF0" w:rsidRDefault="00346FF0" w:rsidP="005153DC">
            <w:pPr>
              <w:rPr>
                <w:rFonts w:ascii="Arial" w:hAnsi="Arial" w:cs="Arial"/>
                <w:sz w:val="18"/>
                <w:szCs w:val="18"/>
              </w:rPr>
            </w:pPr>
            <w:r w:rsidRPr="00346FF0">
              <w:rPr>
                <w:rFonts w:ascii="Arial" w:hAnsi="Arial" w:cs="Arial"/>
                <w:sz w:val="18"/>
                <w:szCs w:val="18"/>
              </w:rPr>
              <w:t>Most Probable Number (MPN) chart</w:t>
            </w:r>
          </w:p>
        </w:tc>
      </w:tr>
      <w:tr w:rsidR="00D064D2" w14:paraId="07DD82E2" w14:textId="77777777" w:rsidTr="0035714D">
        <w:trPr>
          <w:trHeight w:val="264"/>
        </w:trPr>
        <w:tc>
          <w:tcPr>
            <w:tcW w:w="360" w:type="dxa"/>
            <w:tcBorders>
              <w:top w:val="single" w:sz="4" w:space="0" w:color="auto"/>
              <w:bottom w:val="single" w:sz="4" w:space="0" w:color="auto"/>
            </w:tcBorders>
            <w:noWrap/>
            <w:vAlign w:val="center"/>
          </w:tcPr>
          <w:p w14:paraId="21CD2622" w14:textId="77777777" w:rsidR="00D064D2" w:rsidRPr="00A0149B" w:rsidRDefault="00D064D2" w:rsidP="00D769BB">
            <w:pPr>
              <w:rPr>
                <w:rFonts w:ascii="Arial" w:hAnsi="Arial" w:cs="Arial"/>
                <w:sz w:val="18"/>
                <w:szCs w:val="18"/>
              </w:rPr>
            </w:pPr>
          </w:p>
        </w:tc>
        <w:tc>
          <w:tcPr>
            <w:tcW w:w="5220" w:type="dxa"/>
            <w:tcBorders>
              <w:top w:val="single" w:sz="4" w:space="0" w:color="auto"/>
              <w:bottom w:val="single" w:sz="4" w:space="0" w:color="auto"/>
              <w:right w:val="single" w:sz="4" w:space="0" w:color="auto"/>
            </w:tcBorders>
            <w:noWrap/>
            <w:vAlign w:val="center"/>
          </w:tcPr>
          <w:p w14:paraId="563CADD5" w14:textId="77777777" w:rsidR="00D064D2" w:rsidRPr="00A0149B" w:rsidRDefault="00D064D2" w:rsidP="005153DC">
            <w:pPr>
              <w:rPr>
                <w:rFonts w:ascii="Arial" w:hAnsi="Arial" w:cs="Arial"/>
                <w:sz w:val="18"/>
                <w:szCs w:val="18"/>
              </w:rPr>
            </w:pPr>
            <w:proofErr w:type="spellStart"/>
            <w:r>
              <w:rPr>
                <w:rFonts w:ascii="Arial" w:hAnsi="Arial" w:cs="Arial"/>
                <w:sz w:val="18"/>
                <w:szCs w:val="18"/>
              </w:rPr>
              <w:t>Qunati</w:t>
            </w:r>
            <w:proofErr w:type="spellEnd"/>
            <w:r>
              <w:rPr>
                <w:rFonts w:ascii="Arial" w:hAnsi="Arial" w:cs="Arial"/>
                <w:sz w:val="18"/>
                <w:szCs w:val="18"/>
              </w:rPr>
              <w:t>-Tray</w:t>
            </w:r>
            <w:r w:rsidRPr="00CE6E34">
              <w:rPr>
                <w:rFonts w:ascii="Arial" w:hAnsi="Arial" w:cs="Arial"/>
                <w:b/>
                <w:sz w:val="18"/>
                <w:szCs w:val="18"/>
              </w:rPr>
              <w:t>®</w:t>
            </w:r>
            <w:r>
              <w:rPr>
                <w:rFonts w:ascii="Arial" w:hAnsi="Arial" w:cs="Arial"/>
                <w:sz w:val="18"/>
                <w:szCs w:val="18"/>
              </w:rPr>
              <w:t xml:space="preserve"> sealer</w:t>
            </w:r>
          </w:p>
        </w:tc>
        <w:tc>
          <w:tcPr>
            <w:tcW w:w="450" w:type="dxa"/>
            <w:tcBorders>
              <w:top w:val="single" w:sz="4" w:space="0" w:color="auto"/>
              <w:left w:val="single" w:sz="4" w:space="0" w:color="auto"/>
              <w:bottom w:val="single" w:sz="4" w:space="0" w:color="auto"/>
              <w:right w:val="single" w:sz="4" w:space="0" w:color="auto"/>
            </w:tcBorders>
            <w:noWrap/>
            <w:vAlign w:val="center"/>
          </w:tcPr>
          <w:p w14:paraId="70E5A928" w14:textId="77777777" w:rsidR="00D064D2" w:rsidRPr="00A0149B" w:rsidRDefault="00D064D2" w:rsidP="00D769BB">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35974923" w14:textId="77777777" w:rsidR="00D064D2" w:rsidRDefault="00D064D2" w:rsidP="005153DC">
            <w:pPr>
              <w:rPr>
                <w:rFonts w:ascii="Arial" w:hAnsi="Arial" w:cs="Arial"/>
                <w:sz w:val="18"/>
                <w:szCs w:val="18"/>
              </w:rPr>
            </w:pPr>
          </w:p>
        </w:tc>
      </w:tr>
      <w:tr w:rsidR="00D064D2" w14:paraId="5B8A0EC5" w14:textId="77777777" w:rsidTr="0035714D">
        <w:trPr>
          <w:trHeight w:val="264"/>
        </w:trPr>
        <w:tc>
          <w:tcPr>
            <w:tcW w:w="360" w:type="dxa"/>
            <w:tcBorders>
              <w:top w:val="single" w:sz="4" w:space="0" w:color="auto"/>
            </w:tcBorders>
            <w:noWrap/>
            <w:vAlign w:val="center"/>
          </w:tcPr>
          <w:p w14:paraId="57F2D04C" w14:textId="77777777" w:rsidR="00D064D2" w:rsidRPr="00A0149B" w:rsidRDefault="00D064D2" w:rsidP="00D769BB">
            <w:pPr>
              <w:rPr>
                <w:rFonts w:ascii="Arial" w:hAnsi="Arial" w:cs="Arial"/>
                <w:sz w:val="18"/>
                <w:szCs w:val="18"/>
              </w:rPr>
            </w:pPr>
          </w:p>
        </w:tc>
        <w:tc>
          <w:tcPr>
            <w:tcW w:w="5220" w:type="dxa"/>
            <w:tcBorders>
              <w:top w:val="single" w:sz="4" w:space="0" w:color="auto"/>
              <w:bottom w:val="single" w:sz="4" w:space="0" w:color="auto"/>
              <w:right w:val="single" w:sz="4" w:space="0" w:color="auto"/>
            </w:tcBorders>
            <w:noWrap/>
            <w:vAlign w:val="center"/>
          </w:tcPr>
          <w:p w14:paraId="192DD64B" w14:textId="77777777" w:rsidR="00D064D2" w:rsidRPr="004E7245" w:rsidRDefault="00D064D2" w:rsidP="005153DC">
            <w:pPr>
              <w:rPr>
                <w:rFonts w:ascii="Arial" w:hAnsi="Arial" w:cs="Arial"/>
                <w:sz w:val="18"/>
                <w:szCs w:val="18"/>
              </w:rPr>
            </w:pPr>
            <w:r w:rsidRPr="004E7245">
              <w:rPr>
                <w:rFonts w:ascii="Arial" w:hAnsi="Arial" w:cs="Arial"/>
                <w:sz w:val="18"/>
                <w:szCs w:val="18"/>
              </w:rPr>
              <w:t>Quanti-</w:t>
            </w:r>
            <w:r>
              <w:rPr>
                <w:rFonts w:ascii="Arial" w:hAnsi="Arial" w:cs="Arial"/>
                <w:sz w:val="18"/>
                <w:szCs w:val="18"/>
              </w:rPr>
              <w:t>T</w:t>
            </w:r>
            <w:r w:rsidRPr="004E7245">
              <w:rPr>
                <w:rFonts w:ascii="Arial" w:hAnsi="Arial" w:cs="Arial"/>
                <w:sz w:val="18"/>
                <w:szCs w:val="18"/>
              </w:rPr>
              <w:t>ray</w:t>
            </w:r>
            <w:r w:rsidRPr="00CE6E34">
              <w:rPr>
                <w:rFonts w:ascii="Arial" w:hAnsi="Arial" w:cs="Arial"/>
                <w:b/>
                <w:sz w:val="18"/>
                <w:szCs w:val="18"/>
              </w:rPr>
              <w:t>®</w:t>
            </w:r>
            <w:r w:rsidRPr="004E7245">
              <w:rPr>
                <w:rFonts w:ascii="Arial" w:hAnsi="Arial" w:cs="Arial"/>
                <w:sz w:val="18"/>
                <w:szCs w:val="18"/>
              </w:rPr>
              <w:t xml:space="preserve"> rubber </w:t>
            </w:r>
            <w:proofErr w:type="gramStart"/>
            <w:r w:rsidRPr="004E7245">
              <w:rPr>
                <w:rFonts w:ascii="Arial" w:hAnsi="Arial" w:cs="Arial"/>
                <w:sz w:val="18"/>
                <w:szCs w:val="18"/>
              </w:rPr>
              <w:t>insert</w:t>
            </w:r>
            <w:proofErr w:type="gramEnd"/>
          </w:p>
        </w:tc>
        <w:tc>
          <w:tcPr>
            <w:tcW w:w="450" w:type="dxa"/>
            <w:tcBorders>
              <w:top w:val="single" w:sz="4" w:space="0" w:color="auto"/>
              <w:left w:val="single" w:sz="4" w:space="0" w:color="auto"/>
              <w:bottom w:val="single" w:sz="4" w:space="0" w:color="auto"/>
              <w:right w:val="single" w:sz="4" w:space="0" w:color="auto"/>
            </w:tcBorders>
            <w:noWrap/>
            <w:vAlign w:val="center"/>
          </w:tcPr>
          <w:p w14:paraId="0E82B731" w14:textId="77777777" w:rsidR="00D064D2" w:rsidRPr="00A0149B" w:rsidRDefault="00D064D2" w:rsidP="00D769BB">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47BA9244" w14:textId="77777777" w:rsidR="00D064D2" w:rsidRDefault="00D064D2" w:rsidP="004E7245">
            <w:pPr>
              <w:rPr>
                <w:rFonts w:ascii="Arial" w:hAnsi="Arial" w:cs="Arial"/>
                <w:sz w:val="18"/>
                <w:szCs w:val="18"/>
              </w:rPr>
            </w:pPr>
          </w:p>
        </w:tc>
      </w:tr>
    </w:tbl>
    <w:p w14:paraId="5A659420" w14:textId="77777777" w:rsidR="00C37462" w:rsidRDefault="00C37462">
      <w:pPr>
        <w:rPr>
          <w:rFonts w:ascii="Arial" w:hAnsi="Arial" w:cs="Arial"/>
          <w:sz w:val="18"/>
          <w:szCs w:val="18"/>
        </w:rPr>
      </w:pPr>
    </w:p>
    <w:p w14:paraId="05F0736F" w14:textId="77777777" w:rsidR="00D064D2" w:rsidRDefault="00D064D2" w:rsidP="00D064D2">
      <w:pPr>
        <w:ind w:left="90"/>
        <w:rPr>
          <w:rFonts w:ascii="Arial" w:hAnsi="Arial" w:cs="Arial"/>
          <w:sz w:val="18"/>
          <w:szCs w:val="18"/>
        </w:rPr>
      </w:pPr>
      <w:r>
        <w:rPr>
          <w:rFonts w:ascii="Arial" w:hAnsi="Arial" w:cs="Arial"/>
          <w:sz w:val="18"/>
          <w:szCs w:val="18"/>
        </w:rPr>
        <w:t>REAGENTS:</w:t>
      </w:r>
    </w:p>
    <w:tbl>
      <w:tblPr>
        <w:tblW w:w="1093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220"/>
        <w:gridCol w:w="450"/>
        <w:gridCol w:w="4904"/>
      </w:tblGrid>
      <w:tr w:rsidR="0035714D" w:rsidRPr="00A0149B" w14:paraId="49F092A9" w14:textId="77777777" w:rsidTr="0035714D">
        <w:trPr>
          <w:trHeight w:val="264"/>
        </w:trPr>
        <w:tc>
          <w:tcPr>
            <w:tcW w:w="360" w:type="dxa"/>
            <w:tcBorders>
              <w:top w:val="single" w:sz="4" w:space="0" w:color="auto"/>
            </w:tcBorders>
            <w:noWrap/>
            <w:vAlign w:val="center"/>
          </w:tcPr>
          <w:p w14:paraId="74891AB3" w14:textId="77777777" w:rsidR="00D064D2" w:rsidRPr="00A0149B" w:rsidRDefault="00D064D2" w:rsidP="005153DC">
            <w:pPr>
              <w:rPr>
                <w:rFonts w:ascii="Arial" w:hAnsi="Arial" w:cs="Arial"/>
                <w:sz w:val="18"/>
                <w:szCs w:val="18"/>
              </w:rPr>
            </w:pPr>
          </w:p>
        </w:tc>
        <w:tc>
          <w:tcPr>
            <w:tcW w:w="5220" w:type="dxa"/>
            <w:tcBorders>
              <w:top w:val="single" w:sz="4" w:space="0" w:color="auto"/>
              <w:right w:val="single" w:sz="4" w:space="0" w:color="auto"/>
            </w:tcBorders>
            <w:noWrap/>
            <w:vAlign w:val="center"/>
          </w:tcPr>
          <w:p w14:paraId="4AD239C4" w14:textId="77777777" w:rsidR="00D064D2" w:rsidRDefault="00D064D2" w:rsidP="005153DC">
            <w:pPr>
              <w:rPr>
                <w:rFonts w:ascii="Arial" w:hAnsi="Arial" w:cs="Arial"/>
                <w:sz w:val="18"/>
                <w:szCs w:val="18"/>
              </w:rPr>
            </w:pPr>
            <w:r>
              <w:rPr>
                <w:rFonts w:ascii="Arial" w:hAnsi="Arial" w:cs="Arial"/>
                <w:sz w:val="18"/>
                <w:szCs w:val="18"/>
              </w:rPr>
              <w:t>Enterolert</w:t>
            </w:r>
            <w:r w:rsidRPr="00CE6E34">
              <w:rPr>
                <w:rFonts w:ascii="Arial" w:hAnsi="Arial" w:cs="Arial"/>
                <w:b/>
                <w:sz w:val="18"/>
                <w:szCs w:val="18"/>
              </w:rPr>
              <w:t>®</w:t>
            </w:r>
            <w:r>
              <w:rPr>
                <w:rFonts w:ascii="Arial" w:hAnsi="Arial" w:cs="Arial"/>
                <w:b/>
                <w:sz w:val="18"/>
                <w:szCs w:val="18"/>
              </w:rPr>
              <w:t xml:space="preserve"> </w:t>
            </w:r>
            <w:r>
              <w:rPr>
                <w:rFonts w:ascii="Arial" w:hAnsi="Arial" w:cs="Arial"/>
                <w:sz w:val="18"/>
                <w:szCs w:val="18"/>
              </w:rPr>
              <w:t>Reagent</w:t>
            </w:r>
          </w:p>
        </w:tc>
        <w:tc>
          <w:tcPr>
            <w:tcW w:w="450" w:type="dxa"/>
            <w:tcBorders>
              <w:top w:val="single" w:sz="4" w:space="0" w:color="auto"/>
              <w:left w:val="single" w:sz="4" w:space="0" w:color="auto"/>
              <w:bottom w:val="single" w:sz="4" w:space="0" w:color="auto"/>
              <w:right w:val="single" w:sz="4" w:space="0" w:color="auto"/>
            </w:tcBorders>
            <w:noWrap/>
            <w:vAlign w:val="center"/>
          </w:tcPr>
          <w:p w14:paraId="7DFEEE0A" w14:textId="77777777" w:rsidR="00D064D2" w:rsidRPr="00A0149B" w:rsidRDefault="00D064D2" w:rsidP="005153DC">
            <w:pPr>
              <w:rPr>
                <w:rFonts w:ascii="Arial" w:hAnsi="Arial" w:cs="Arial"/>
                <w:sz w:val="18"/>
                <w:szCs w:val="18"/>
              </w:rPr>
            </w:pPr>
          </w:p>
        </w:tc>
        <w:tc>
          <w:tcPr>
            <w:tcW w:w="4904" w:type="dxa"/>
            <w:tcBorders>
              <w:top w:val="single" w:sz="4" w:space="0" w:color="auto"/>
              <w:left w:val="single" w:sz="4" w:space="0" w:color="auto"/>
              <w:bottom w:val="single" w:sz="4" w:space="0" w:color="auto"/>
              <w:right w:val="single" w:sz="4" w:space="0" w:color="auto"/>
            </w:tcBorders>
            <w:vAlign w:val="center"/>
          </w:tcPr>
          <w:p w14:paraId="37FEEDAB" w14:textId="77777777" w:rsidR="00D064D2" w:rsidRPr="004E7245" w:rsidRDefault="00D064D2" w:rsidP="005153DC">
            <w:pPr>
              <w:rPr>
                <w:rFonts w:ascii="Arial" w:hAnsi="Arial" w:cs="Arial"/>
                <w:sz w:val="18"/>
                <w:szCs w:val="18"/>
              </w:rPr>
            </w:pPr>
            <w:r>
              <w:rPr>
                <w:rFonts w:ascii="Arial" w:hAnsi="Arial" w:cs="Arial"/>
                <w:sz w:val="18"/>
                <w:szCs w:val="18"/>
              </w:rPr>
              <w:t>S</w:t>
            </w:r>
            <w:r w:rsidRPr="005D17FC">
              <w:rPr>
                <w:rFonts w:ascii="Arial" w:hAnsi="Arial" w:cs="Arial"/>
                <w:sz w:val="18"/>
                <w:szCs w:val="18"/>
              </w:rPr>
              <w:t>terile, non</w:t>
            </w:r>
            <w:r>
              <w:rPr>
                <w:rFonts w:ascii="Arial" w:hAnsi="Arial" w:cs="Arial"/>
                <w:sz w:val="18"/>
                <w:szCs w:val="18"/>
              </w:rPr>
              <w:t>-</w:t>
            </w:r>
            <w:r w:rsidRPr="005D17FC">
              <w:rPr>
                <w:rFonts w:ascii="Arial" w:hAnsi="Arial" w:cs="Arial"/>
                <w:sz w:val="18"/>
                <w:szCs w:val="18"/>
              </w:rPr>
              <w:t>buffered, oxidant-free water</w:t>
            </w:r>
          </w:p>
        </w:tc>
      </w:tr>
    </w:tbl>
    <w:p w14:paraId="2D37398F" w14:textId="77777777" w:rsidR="00C37462" w:rsidRDefault="00C37462">
      <w:pPr>
        <w:rPr>
          <w:rFonts w:ascii="Arial" w:hAnsi="Arial" w:cs="Arial"/>
          <w:sz w:val="18"/>
          <w:szCs w:val="18"/>
        </w:rPr>
      </w:pPr>
    </w:p>
    <w:p w14:paraId="3AA7E676" w14:textId="77777777" w:rsidR="00D064D2" w:rsidRDefault="00D064D2">
      <w:pPr>
        <w:rPr>
          <w:rFonts w:ascii="Arial" w:hAnsi="Arial" w:cs="Arial"/>
          <w:sz w:val="18"/>
          <w:szCs w:val="18"/>
        </w:rPr>
      </w:pP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130"/>
        <w:gridCol w:w="450"/>
        <w:gridCol w:w="450"/>
        <w:gridCol w:w="4410"/>
      </w:tblGrid>
      <w:tr w:rsidR="008E7BAE" w:rsidRPr="00A0149B" w14:paraId="349B9F1F" w14:textId="77777777" w:rsidTr="005153DC">
        <w:trPr>
          <w:trHeight w:val="264"/>
        </w:trPr>
        <w:tc>
          <w:tcPr>
            <w:tcW w:w="10890" w:type="dxa"/>
            <w:gridSpan w:val="5"/>
            <w:tcBorders>
              <w:top w:val="nil"/>
              <w:left w:val="nil"/>
              <w:bottom w:val="single" w:sz="4" w:space="0" w:color="auto"/>
            </w:tcBorders>
            <w:noWrap/>
            <w:vAlign w:val="center"/>
          </w:tcPr>
          <w:p w14:paraId="56410998" w14:textId="77777777" w:rsidR="008E7BAE" w:rsidRPr="000808F0" w:rsidRDefault="008E7BAE" w:rsidP="008E7BAE">
            <w:pPr>
              <w:jc w:val="center"/>
              <w:rPr>
                <w:rFonts w:ascii="Arial" w:hAnsi="Arial" w:cs="Arial"/>
                <w:b/>
                <w:sz w:val="18"/>
                <w:szCs w:val="18"/>
              </w:rPr>
            </w:pPr>
            <w:r w:rsidRPr="000808F0">
              <w:rPr>
                <w:rFonts w:ascii="Arial" w:hAnsi="Arial" w:cs="Arial"/>
                <w:b/>
                <w:sz w:val="18"/>
                <w:szCs w:val="18"/>
              </w:rPr>
              <w:t>PLEASE COMPLETE CHECKLIST IN INDELIBLE INK</w:t>
            </w:r>
          </w:p>
          <w:p w14:paraId="1819E60F" w14:textId="77777777" w:rsidR="008E7BAE" w:rsidRPr="009C3D45" w:rsidRDefault="008E7BAE" w:rsidP="008E7BAE">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8E7BAE" w:rsidRPr="00A0149B" w14:paraId="408EADA3" w14:textId="77777777" w:rsidTr="00A923F6">
        <w:trPr>
          <w:trHeight w:val="264"/>
        </w:trPr>
        <w:tc>
          <w:tcPr>
            <w:tcW w:w="450" w:type="dxa"/>
            <w:tcBorders>
              <w:top w:val="single" w:sz="4" w:space="0" w:color="auto"/>
              <w:bottom w:val="single" w:sz="4" w:space="0" w:color="auto"/>
            </w:tcBorders>
            <w:shd w:val="clear" w:color="auto" w:fill="E6E6E6"/>
            <w:noWrap/>
            <w:vAlign w:val="center"/>
          </w:tcPr>
          <w:p w14:paraId="513441A7" w14:textId="77777777" w:rsidR="008E7BAE" w:rsidRPr="008352D2" w:rsidRDefault="008E7BAE" w:rsidP="008E7BAE">
            <w:pPr>
              <w:jc w:val="center"/>
              <w:rPr>
                <w:rFonts w:ascii="Arial" w:hAnsi="Arial" w:cs="Arial"/>
                <w:b/>
                <w:sz w:val="18"/>
                <w:szCs w:val="18"/>
              </w:rPr>
            </w:pPr>
          </w:p>
        </w:tc>
        <w:tc>
          <w:tcPr>
            <w:tcW w:w="5130" w:type="dxa"/>
            <w:tcBorders>
              <w:top w:val="single" w:sz="4" w:space="0" w:color="auto"/>
              <w:bottom w:val="single" w:sz="4" w:space="0" w:color="auto"/>
            </w:tcBorders>
            <w:shd w:val="clear" w:color="auto" w:fill="E6E6E6"/>
            <w:noWrap/>
            <w:vAlign w:val="center"/>
          </w:tcPr>
          <w:p w14:paraId="5CC771E4" w14:textId="77777777" w:rsidR="008E7BAE" w:rsidRPr="008352D2" w:rsidRDefault="008E7BAE" w:rsidP="008E7BAE">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E6E6E6"/>
            <w:noWrap/>
            <w:vAlign w:val="center"/>
          </w:tcPr>
          <w:p w14:paraId="6A6929F1" w14:textId="77777777" w:rsidR="008E7BAE" w:rsidRPr="009631EF" w:rsidRDefault="008E7BAE" w:rsidP="008E7BA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E6E6E6"/>
            <w:noWrap/>
            <w:vAlign w:val="center"/>
          </w:tcPr>
          <w:p w14:paraId="5F7AF4E4" w14:textId="77777777" w:rsidR="008E7BAE" w:rsidRPr="009631EF" w:rsidRDefault="008E7BAE" w:rsidP="008E7BAE">
            <w:pPr>
              <w:jc w:val="both"/>
              <w:rPr>
                <w:rFonts w:ascii="Arial" w:hAnsi="Arial" w:cs="Arial"/>
                <w:b/>
                <w:sz w:val="18"/>
                <w:szCs w:val="18"/>
              </w:rPr>
            </w:pPr>
            <w:r>
              <w:rPr>
                <w:rFonts w:ascii="Arial" w:hAnsi="Arial" w:cs="Arial"/>
                <w:b/>
                <w:sz w:val="18"/>
                <w:szCs w:val="18"/>
              </w:rPr>
              <w:t>SOP</w:t>
            </w:r>
          </w:p>
        </w:tc>
        <w:tc>
          <w:tcPr>
            <w:tcW w:w="4410" w:type="dxa"/>
            <w:tcBorders>
              <w:bottom w:val="single" w:sz="4" w:space="0" w:color="auto"/>
            </w:tcBorders>
            <w:shd w:val="clear" w:color="auto" w:fill="E6E6E6"/>
            <w:vAlign w:val="center"/>
          </w:tcPr>
          <w:p w14:paraId="0B11AFB7" w14:textId="77777777" w:rsidR="008E7BAE" w:rsidRDefault="008E7BAE" w:rsidP="008E7BAE">
            <w:pPr>
              <w:jc w:val="center"/>
              <w:rPr>
                <w:rFonts w:ascii="Arial" w:hAnsi="Arial"/>
                <w:b/>
                <w:bCs/>
                <w:spacing w:val="-2"/>
                <w:sz w:val="18"/>
                <w:szCs w:val="18"/>
              </w:rPr>
            </w:pPr>
            <w:r>
              <w:rPr>
                <w:rFonts w:ascii="Arial" w:hAnsi="Arial"/>
                <w:b/>
                <w:bCs/>
                <w:spacing w:val="-2"/>
                <w:sz w:val="18"/>
                <w:szCs w:val="18"/>
              </w:rPr>
              <w:t>EXPLANATION</w:t>
            </w:r>
          </w:p>
        </w:tc>
      </w:tr>
      <w:tr w:rsidR="001D7A39" w:rsidRPr="00A0149B" w14:paraId="7161586B" w14:textId="77777777" w:rsidTr="00B57FAB">
        <w:trPr>
          <w:trHeight w:val="264"/>
        </w:trPr>
        <w:tc>
          <w:tcPr>
            <w:tcW w:w="450" w:type="dxa"/>
            <w:tcBorders>
              <w:top w:val="single" w:sz="4" w:space="0" w:color="auto"/>
            </w:tcBorders>
            <w:noWrap/>
            <w:vAlign w:val="center"/>
          </w:tcPr>
          <w:p w14:paraId="3CA81BDC" w14:textId="77777777" w:rsidR="001D7A39" w:rsidRPr="00A0149B" w:rsidRDefault="001D7A39" w:rsidP="001D7A39">
            <w:pPr>
              <w:rPr>
                <w:rFonts w:ascii="Arial" w:hAnsi="Arial" w:cs="Arial"/>
                <w:sz w:val="18"/>
                <w:szCs w:val="18"/>
              </w:rPr>
            </w:pPr>
            <w:r>
              <w:rPr>
                <w:rFonts w:ascii="Arial" w:hAnsi="Arial" w:cs="Arial"/>
                <w:sz w:val="18"/>
                <w:szCs w:val="18"/>
              </w:rPr>
              <w:t>1</w:t>
            </w:r>
          </w:p>
        </w:tc>
        <w:tc>
          <w:tcPr>
            <w:tcW w:w="5130" w:type="dxa"/>
            <w:tcBorders>
              <w:top w:val="single" w:sz="4" w:space="0" w:color="auto"/>
            </w:tcBorders>
            <w:noWrap/>
            <w:vAlign w:val="center"/>
          </w:tcPr>
          <w:p w14:paraId="18419201" w14:textId="77777777" w:rsidR="001D7A39" w:rsidRDefault="00DB5D97" w:rsidP="001D7A39">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1D7A39">
              <w:rPr>
                <w:rFonts w:ascii="Arial" w:hAnsi="Arial"/>
                <w:spacing w:val="-2"/>
                <w:sz w:val="18"/>
                <w:szCs w:val="18"/>
              </w:rPr>
              <w:t>What is the most recent review/revision date of the SOP</w:t>
            </w:r>
            <w:r w:rsidR="001D7A39" w:rsidRPr="007741AB">
              <w:rPr>
                <w:rFonts w:ascii="Arial" w:hAnsi="Arial"/>
                <w:spacing w:val="-2"/>
                <w:sz w:val="18"/>
                <w:szCs w:val="18"/>
              </w:rPr>
              <w:t xml:space="preserve">? </w:t>
            </w:r>
            <w:r w:rsidR="001D7A39" w:rsidRPr="007741AB">
              <w:rPr>
                <w:rFonts w:ascii="Arial" w:hAnsi="Arial" w:cs="Arial"/>
                <w:sz w:val="18"/>
                <w:szCs w:val="18"/>
              </w:rPr>
              <w:t>[15A NCAC 2H .0805 (a) (7)]</w:t>
            </w:r>
          </w:p>
          <w:p w14:paraId="268AE3FE" w14:textId="77777777" w:rsidR="00E0206A" w:rsidRDefault="00E0206A" w:rsidP="001D7A39">
            <w:pPr>
              <w:jc w:val="both"/>
              <w:rPr>
                <w:rFonts w:ascii="Arial" w:hAnsi="Arial" w:cs="Arial"/>
                <w:sz w:val="18"/>
                <w:szCs w:val="18"/>
              </w:rPr>
            </w:pPr>
          </w:p>
          <w:p w14:paraId="39594085" w14:textId="77777777" w:rsidR="00E0206A" w:rsidRPr="00E0206A" w:rsidRDefault="00E0206A" w:rsidP="001D7A39">
            <w:pPr>
              <w:jc w:val="both"/>
              <w:rPr>
                <w:rFonts w:ascii="Arial" w:hAnsi="Arial" w:cs="Arial"/>
                <w:b/>
                <w:bCs/>
                <w:sz w:val="18"/>
                <w:szCs w:val="18"/>
              </w:rPr>
            </w:pPr>
            <w:r w:rsidRPr="00E0206A">
              <w:rPr>
                <w:rFonts w:ascii="Arial" w:hAnsi="Arial" w:cs="Arial"/>
                <w:b/>
                <w:bCs/>
                <w:sz w:val="18"/>
                <w:szCs w:val="18"/>
              </w:rPr>
              <w:t>ANSWER:</w:t>
            </w:r>
          </w:p>
        </w:tc>
        <w:tc>
          <w:tcPr>
            <w:tcW w:w="450" w:type="dxa"/>
            <w:shd w:val="clear" w:color="auto" w:fill="E7E6E6"/>
            <w:noWrap/>
            <w:vAlign w:val="center"/>
          </w:tcPr>
          <w:p w14:paraId="300CFF77" w14:textId="77777777" w:rsidR="001D7A39" w:rsidRPr="00560E41" w:rsidRDefault="001D7A39" w:rsidP="001D7A39">
            <w:pPr>
              <w:jc w:val="center"/>
              <w:rPr>
                <w:rFonts w:ascii="Arial" w:hAnsi="Arial" w:cs="Arial"/>
                <w:b/>
                <w:sz w:val="18"/>
                <w:szCs w:val="18"/>
              </w:rPr>
            </w:pPr>
          </w:p>
        </w:tc>
        <w:tc>
          <w:tcPr>
            <w:tcW w:w="450" w:type="dxa"/>
            <w:noWrap/>
            <w:vAlign w:val="center"/>
          </w:tcPr>
          <w:p w14:paraId="7DB14734" w14:textId="77777777" w:rsidR="001D7A39" w:rsidRPr="00560E41" w:rsidRDefault="001D7A39" w:rsidP="001D7A39">
            <w:pPr>
              <w:jc w:val="center"/>
              <w:rPr>
                <w:rFonts w:ascii="Arial" w:hAnsi="Arial" w:cs="Arial"/>
                <w:b/>
                <w:sz w:val="18"/>
                <w:szCs w:val="18"/>
              </w:rPr>
            </w:pPr>
          </w:p>
        </w:tc>
        <w:tc>
          <w:tcPr>
            <w:tcW w:w="4410" w:type="dxa"/>
            <w:vAlign w:val="center"/>
          </w:tcPr>
          <w:p w14:paraId="150580F7" w14:textId="77777777" w:rsidR="00DB5D97" w:rsidRDefault="00DB5D97" w:rsidP="001D7A39">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F314CF0" w14:textId="77777777" w:rsidR="001D7A39" w:rsidRPr="00560E41" w:rsidRDefault="001D7A39" w:rsidP="001D7A39">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DB5D97" w:rsidRPr="00A0149B" w14:paraId="6EE5CAD2" w14:textId="77777777" w:rsidTr="00A802D6">
        <w:trPr>
          <w:trHeight w:val="264"/>
        </w:trPr>
        <w:tc>
          <w:tcPr>
            <w:tcW w:w="450" w:type="dxa"/>
            <w:tcBorders>
              <w:top w:val="single" w:sz="4" w:space="0" w:color="auto"/>
            </w:tcBorders>
            <w:noWrap/>
            <w:vAlign w:val="center"/>
          </w:tcPr>
          <w:p w14:paraId="3E89FAC8" w14:textId="77777777" w:rsidR="00DB5D97" w:rsidRDefault="00A2687E" w:rsidP="00DB5D97">
            <w:pPr>
              <w:rPr>
                <w:rFonts w:ascii="Arial" w:hAnsi="Arial" w:cs="Arial"/>
                <w:sz w:val="18"/>
                <w:szCs w:val="18"/>
              </w:rPr>
            </w:pPr>
            <w:r>
              <w:rPr>
                <w:rFonts w:ascii="Arial" w:hAnsi="Arial" w:cs="Arial"/>
                <w:sz w:val="18"/>
                <w:szCs w:val="18"/>
              </w:rPr>
              <w:t>2</w:t>
            </w:r>
          </w:p>
        </w:tc>
        <w:tc>
          <w:tcPr>
            <w:tcW w:w="5130" w:type="dxa"/>
            <w:tcBorders>
              <w:top w:val="single" w:sz="4" w:space="0" w:color="auto"/>
            </w:tcBorders>
            <w:noWrap/>
          </w:tcPr>
          <w:p w14:paraId="4E669283" w14:textId="77777777" w:rsidR="00DB5D97" w:rsidRPr="0075586A" w:rsidRDefault="00DB5D97" w:rsidP="00DB5D97">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E7E6E6"/>
            <w:noWrap/>
            <w:vAlign w:val="center"/>
          </w:tcPr>
          <w:p w14:paraId="500F8CD9" w14:textId="77777777" w:rsidR="00DB5D97" w:rsidRPr="00560E41" w:rsidRDefault="00DB5D97" w:rsidP="00DB5D97">
            <w:pPr>
              <w:jc w:val="center"/>
              <w:rPr>
                <w:rFonts w:ascii="Arial" w:hAnsi="Arial" w:cs="Arial"/>
                <w:b/>
                <w:sz w:val="18"/>
                <w:szCs w:val="18"/>
              </w:rPr>
            </w:pPr>
          </w:p>
        </w:tc>
        <w:tc>
          <w:tcPr>
            <w:tcW w:w="450" w:type="dxa"/>
            <w:noWrap/>
            <w:vAlign w:val="center"/>
          </w:tcPr>
          <w:p w14:paraId="7F9B31D3" w14:textId="77777777" w:rsidR="00DB5D97" w:rsidRPr="00560E41" w:rsidRDefault="00DB5D97" w:rsidP="00DB5D97">
            <w:pPr>
              <w:jc w:val="center"/>
              <w:rPr>
                <w:rFonts w:ascii="Arial" w:hAnsi="Arial" w:cs="Arial"/>
                <w:b/>
                <w:sz w:val="18"/>
                <w:szCs w:val="18"/>
              </w:rPr>
            </w:pPr>
          </w:p>
        </w:tc>
        <w:tc>
          <w:tcPr>
            <w:tcW w:w="4410" w:type="dxa"/>
            <w:vAlign w:val="center"/>
          </w:tcPr>
          <w:p w14:paraId="7FD3796A" w14:textId="77777777" w:rsidR="00DB5D97" w:rsidRDefault="00DB5D97" w:rsidP="00DB5D97">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DB5D97" w:rsidRPr="00A0149B" w14:paraId="12465AE7" w14:textId="77777777" w:rsidTr="00877898">
        <w:trPr>
          <w:trHeight w:val="264"/>
        </w:trPr>
        <w:tc>
          <w:tcPr>
            <w:tcW w:w="450" w:type="dxa"/>
            <w:tcBorders>
              <w:top w:val="single" w:sz="4" w:space="0" w:color="auto"/>
            </w:tcBorders>
            <w:noWrap/>
            <w:vAlign w:val="center"/>
          </w:tcPr>
          <w:p w14:paraId="00A2C91D" w14:textId="77777777" w:rsidR="00DB5D97" w:rsidRDefault="00A2687E" w:rsidP="00DB5D97">
            <w:pPr>
              <w:rPr>
                <w:rFonts w:ascii="Arial" w:hAnsi="Arial" w:cs="Arial"/>
                <w:sz w:val="18"/>
                <w:szCs w:val="18"/>
              </w:rPr>
            </w:pPr>
            <w:r>
              <w:rPr>
                <w:rFonts w:ascii="Arial" w:hAnsi="Arial" w:cs="Arial"/>
                <w:sz w:val="18"/>
                <w:szCs w:val="18"/>
              </w:rPr>
              <w:t>3</w:t>
            </w:r>
          </w:p>
        </w:tc>
        <w:tc>
          <w:tcPr>
            <w:tcW w:w="5130" w:type="dxa"/>
            <w:tcBorders>
              <w:top w:val="single" w:sz="4" w:space="0" w:color="auto"/>
            </w:tcBorders>
            <w:noWrap/>
            <w:vAlign w:val="center"/>
          </w:tcPr>
          <w:p w14:paraId="000A0387" w14:textId="77777777" w:rsidR="00DB5D97" w:rsidRDefault="00DB5D97" w:rsidP="00DB5D97">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1B36090B" w14:textId="77777777" w:rsidR="00DB5D97" w:rsidRPr="00560E41" w:rsidRDefault="00DB5D97" w:rsidP="00DB5D97">
            <w:pPr>
              <w:jc w:val="center"/>
              <w:rPr>
                <w:rFonts w:ascii="Arial" w:hAnsi="Arial" w:cs="Arial"/>
                <w:b/>
                <w:sz w:val="18"/>
                <w:szCs w:val="18"/>
              </w:rPr>
            </w:pPr>
          </w:p>
        </w:tc>
        <w:tc>
          <w:tcPr>
            <w:tcW w:w="450" w:type="dxa"/>
            <w:shd w:val="clear" w:color="auto" w:fill="E7E6E6"/>
            <w:noWrap/>
            <w:vAlign w:val="center"/>
          </w:tcPr>
          <w:p w14:paraId="0305B66A" w14:textId="77777777" w:rsidR="00DB5D97" w:rsidRPr="00560E41" w:rsidRDefault="00DB5D97" w:rsidP="00DB5D97">
            <w:pPr>
              <w:jc w:val="center"/>
              <w:rPr>
                <w:rFonts w:ascii="Arial" w:hAnsi="Arial" w:cs="Arial"/>
                <w:b/>
                <w:sz w:val="18"/>
                <w:szCs w:val="18"/>
              </w:rPr>
            </w:pPr>
          </w:p>
        </w:tc>
        <w:tc>
          <w:tcPr>
            <w:tcW w:w="4410" w:type="dxa"/>
            <w:vAlign w:val="center"/>
          </w:tcPr>
          <w:p w14:paraId="0D33AB7C" w14:textId="77777777" w:rsidR="00DB5D97" w:rsidRPr="008352D2" w:rsidRDefault="00DB5D97" w:rsidP="00DB5D97">
            <w:pPr>
              <w:jc w:val="both"/>
              <w:rPr>
                <w:rFonts w:ascii="Arial" w:hAnsi="Arial"/>
                <w:bCs/>
                <w:spacing w:val="-2"/>
                <w:sz w:val="18"/>
                <w:szCs w:val="18"/>
              </w:rPr>
            </w:pPr>
            <w:r>
              <w:rPr>
                <w:rFonts w:ascii="Arial" w:hAnsi="Arial"/>
                <w:bCs/>
                <w:spacing w:val="-2"/>
                <w:sz w:val="18"/>
                <w:szCs w:val="18"/>
              </w:rPr>
              <w:t>If not, review PT data</w:t>
            </w:r>
          </w:p>
        </w:tc>
      </w:tr>
      <w:tr w:rsidR="00DB5D97" w:rsidRPr="00A0149B" w14:paraId="2EF5832F" w14:textId="77777777" w:rsidTr="00AD5A44">
        <w:trPr>
          <w:trHeight w:val="264"/>
        </w:trPr>
        <w:tc>
          <w:tcPr>
            <w:tcW w:w="450" w:type="dxa"/>
            <w:tcBorders>
              <w:top w:val="single" w:sz="4" w:space="0" w:color="auto"/>
            </w:tcBorders>
            <w:shd w:val="clear" w:color="auto" w:fill="E6E6E6"/>
            <w:noWrap/>
            <w:vAlign w:val="center"/>
          </w:tcPr>
          <w:p w14:paraId="301A0E23" w14:textId="77777777" w:rsidR="00DB5D97" w:rsidRPr="00A0149B" w:rsidRDefault="00DB5D97" w:rsidP="00DB5D97">
            <w:pPr>
              <w:jc w:val="center"/>
              <w:rPr>
                <w:rFonts w:ascii="Arial" w:hAnsi="Arial" w:cs="Arial"/>
                <w:sz w:val="18"/>
                <w:szCs w:val="18"/>
              </w:rPr>
            </w:pPr>
          </w:p>
        </w:tc>
        <w:tc>
          <w:tcPr>
            <w:tcW w:w="5130" w:type="dxa"/>
            <w:tcBorders>
              <w:top w:val="single" w:sz="4" w:space="0" w:color="auto"/>
            </w:tcBorders>
            <w:shd w:val="clear" w:color="auto" w:fill="E6E6E6"/>
            <w:noWrap/>
            <w:vAlign w:val="center"/>
          </w:tcPr>
          <w:p w14:paraId="729D2CD4" w14:textId="77777777" w:rsidR="00DB5D97" w:rsidRPr="00C52B9B" w:rsidRDefault="00DB5D97" w:rsidP="00DB5D97">
            <w:pPr>
              <w:jc w:val="center"/>
              <w:rPr>
                <w:rFonts w:ascii="Arial" w:hAnsi="Arial" w:cs="Arial"/>
                <w:b/>
                <w:sz w:val="18"/>
                <w:szCs w:val="18"/>
              </w:rPr>
            </w:pPr>
            <w:r w:rsidRPr="00C52B9B">
              <w:rPr>
                <w:rFonts w:ascii="Arial" w:hAnsi="Arial" w:cs="Arial"/>
                <w:b/>
                <w:sz w:val="18"/>
                <w:szCs w:val="18"/>
              </w:rPr>
              <w:t>PRESERVATION and STORAGE</w:t>
            </w:r>
          </w:p>
        </w:tc>
        <w:tc>
          <w:tcPr>
            <w:tcW w:w="450" w:type="dxa"/>
            <w:shd w:val="clear" w:color="auto" w:fill="E6E6E6"/>
            <w:noWrap/>
            <w:vAlign w:val="center"/>
          </w:tcPr>
          <w:p w14:paraId="12CDB23C" w14:textId="77777777" w:rsidR="00DB5D97" w:rsidRPr="009631EF" w:rsidRDefault="00DB5D97" w:rsidP="00DB5D97">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783B6CF4" w14:textId="77777777" w:rsidR="00DB5D97" w:rsidRPr="009631EF" w:rsidRDefault="00DB5D97" w:rsidP="00DB5D97">
            <w:pPr>
              <w:jc w:val="both"/>
              <w:rPr>
                <w:rFonts w:ascii="Arial" w:hAnsi="Arial" w:cs="Arial"/>
                <w:b/>
                <w:sz w:val="18"/>
                <w:szCs w:val="18"/>
              </w:rPr>
            </w:pPr>
            <w:r>
              <w:rPr>
                <w:rFonts w:ascii="Arial" w:hAnsi="Arial" w:cs="Arial"/>
                <w:b/>
                <w:sz w:val="18"/>
                <w:szCs w:val="18"/>
              </w:rPr>
              <w:t>SOP</w:t>
            </w:r>
          </w:p>
        </w:tc>
        <w:tc>
          <w:tcPr>
            <w:tcW w:w="4410" w:type="dxa"/>
            <w:shd w:val="clear" w:color="auto" w:fill="E6E6E6"/>
            <w:vAlign w:val="bottom"/>
          </w:tcPr>
          <w:p w14:paraId="1ACFBF95" w14:textId="77777777" w:rsidR="00DB5D97" w:rsidRPr="0035714D" w:rsidRDefault="00DB5D97" w:rsidP="00DB5D97">
            <w:pPr>
              <w:jc w:val="center"/>
              <w:rPr>
                <w:rFonts w:ascii="Arial" w:hAnsi="Arial" w:cs="Arial"/>
                <w:b/>
                <w:sz w:val="18"/>
                <w:szCs w:val="18"/>
              </w:rPr>
            </w:pPr>
            <w:r w:rsidRPr="0035714D">
              <w:rPr>
                <w:rFonts w:ascii="Arial" w:hAnsi="Arial" w:cs="Arial"/>
                <w:b/>
                <w:sz w:val="18"/>
                <w:szCs w:val="18"/>
              </w:rPr>
              <w:t>EXPLANATION</w:t>
            </w:r>
          </w:p>
        </w:tc>
      </w:tr>
      <w:tr w:rsidR="00DB5D97" w:rsidRPr="00A0149B" w14:paraId="143F0598" w14:textId="77777777" w:rsidTr="00B9406C">
        <w:trPr>
          <w:trHeight w:val="264"/>
        </w:trPr>
        <w:tc>
          <w:tcPr>
            <w:tcW w:w="450" w:type="dxa"/>
            <w:tcBorders>
              <w:top w:val="single" w:sz="4" w:space="0" w:color="auto"/>
            </w:tcBorders>
            <w:noWrap/>
            <w:vAlign w:val="center"/>
          </w:tcPr>
          <w:p w14:paraId="1BB66390" w14:textId="77777777" w:rsidR="00DB5D97" w:rsidRPr="00A0149B" w:rsidRDefault="00A2687E" w:rsidP="00DB5D97">
            <w:pPr>
              <w:jc w:val="center"/>
              <w:rPr>
                <w:rFonts w:ascii="Arial" w:hAnsi="Arial" w:cs="Arial"/>
                <w:sz w:val="18"/>
                <w:szCs w:val="18"/>
              </w:rPr>
            </w:pPr>
            <w:r>
              <w:rPr>
                <w:rFonts w:ascii="Arial" w:hAnsi="Arial" w:cs="Arial"/>
                <w:sz w:val="18"/>
                <w:szCs w:val="18"/>
              </w:rPr>
              <w:t>4</w:t>
            </w:r>
          </w:p>
        </w:tc>
        <w:tc>
          <w:tcPr>
            <w:tcW w:w="5130" w:type="dxa"/>
            <w:tcBorders>
              <w:top w:val="single" w:sz="4" w:space="0" w:color="auto"/>
            </w:tcBorders>
            <w:noWrap/>
            <w:vAlign w:val="center"/>
          </w:tcPr>
          <w:p w14:paraId="3F165BB6" w14:textId="77777777" w:rsidR="00DB5D97" w:rsidRDefault="00DB5D97" w:rsidP="00DB5D97">
            <w:pPr>
              <w:rPr>
                <w:rFonts w:ascii="Arial" w:hAnsi="Arial" w:cs="Arial"/>
                <w:sz w:val="18"/>
                <w:szCs w:val="18"/>
                <w:lang w:eastAsia="en-US"/>
              </w:rPr>
            </w:pPr>
            <w:r>
              <w:rPr>
                <w:rFonts w:ascii="Arial" w:hAnsi="Arial" w:cs="Arial"/>
                <w:sz w:val="18"/>
                <w:szCs w:val="18"/>
              </w:rPr>
              <w:t>Are samples collected in sterile bottles?</w:t>
            </w:r>
          </w:p>
          <w:p w14:paraId="57C92B22" w14:textId="77777777" w:rsidR="00DB5D97" w:rsidRPr="00A0149B" w:rsidRDefault="00DB5D97" w:rsidP="00DB5D97">
            <w:pPr>
              <w:rPr>
                <w:rFonts w:ascii="Arial" w:hAnsi="Arial" w:cs="Arial"/>
                <w:sz w:val="18"/>
                <w:szCs w:val="18"/>
              </w:rPr>
            </w:pPr>
            <w:r w:rsidRPr="00D7131F">
              <w:rPr>
                <w:rFonts w:ascii="Arial" w:hAnsi="Arial" w:cs="Arial"/>
                <w:sz w:val="18"/>
                <w:szCs w:val="18"/>
              </w:rPr>
              <w:t xml:space="preserve">[SM </w:t>
            </w:r>
            <w:r>
              <w:rPr>
                <w:rFonts w:ascii="Arial" w:hAnsi="Arial" w:cs="Arial"/>
                <w:sz w:val="18"/>
                <w:szCs w:val="18"/>
              </w:rPr>
              <w:t>9060 A-2006</w:t>
            </w:r>
            <w:r w:rsidRPr="00D7131F">
              <w:rPr>
                <w:rFonts w:ascii="Arial" w:hAnsi="Arial" w:cs="Arial"/>
                <w:sz w:val="18"/>
                <w:szCs w:val="18"/>
              </w:rPr>
              <w:t xml:space="preserve"> (</w:t>
            </w:r>
            <w:r>
              <w:rPr>
                <w:rFonts w:ascii="Arial" w:hAnsi="Arial" w:cs="Arial"/>
                <w:sz w:val="18"/>
                <w:szCs w:val="18"/>
              </w:rPr>
              <w:t>1</w:t>
            </w:r>
            <w:r w:rsidRPr="00D7131F">
              <w:rPr>
                <w:rFonts w:ascii="Arial" w:hAnsi="Arial" w:cs="Arial"/>
                <w:sz w:val="18"/>
                <w:szCs w:val="18"/>
              </w:rPr>
              <w:t>)</w:t>
            </w:r>
            <w:r>
              <w:rPr>
                <w:rFonts w:ascii="Arial" w:hAnsi="Arial" w:cs="Arial"/>
                <w:sz w:val="18"/>
                <w:szCs w:val="18"/>
              </w:rPr>
              <w:t>]</w:t>
            </w:r>
            <w:r>
              <w:t xml:space="preserve"> </w:t>
            </w:r>
            <w:r w:rsidRPr="00FC7360">
              <w:rPr>
                <w:rFonts w:ascii="Arial" w:hAnsi="Arial" w:cs="Arial"/>
                <w:sz w:val="18"/>
                <w:szCs w:val="18"/>
              </w:rPr>
              <w:t>[Enterolert-2015]</w:t>
            </w:r>
          </w:p>
        </w:tc>
        <w:tc>
          <w:tcPr>
            <w:tcW w:w="450" w:type="dxa"/>
            <w:noWrap/>
            <w:vAlign w:val="center"/>
          </w:tcPr>
          <w:p w14:paraId="5B88A545" w14:textId="77777777" w:rsidR="00DB5D97" w:rsidRPr="00A0149B" w:rsidRDefault="00DB5D97" w:rsidP="00DB5D97">
            <w:pPr>
              <w:rPr>
                <w:rFonts w:ascii="Arial" w:hAnsi="Arial" w:cs="Arial"/>
                <w:sz w:val="18"/>
                <w:szCs w:val="18"/>
              </w:rPr>
            </w:pPr>
          </w:p>
        </w:tc>
        <w:tc>
          <w:tcPr>
            <w:tcW w:w="450" w:type="dxa"/>
            <w:noWrap/>
            <w:vAlign w:val="center"/>
          </w:tcPr>
          <w:p w14:paraId="243933D1" w14:textId="77777777" w:rsidR="00DB5D97" w:rsidRPr="00A0149B" w:rsidRDefault="00DB5D97" w:rsidP="00DB5D97">
            <w:pPr>
              <w:rPr>
                <w:rFonts w:ascii="Arial" w:hAnsi="Arial" w:cs="Arial"/>
                <w:sz w:val="18"/>
                <w:szCs w:val="18"/>
              </w:rPr>
            </w:pPr>
          </w:p>
        </w:tc>
        <w:tc>
          <w:tcPr>
            <w:tcW w:w="4410" w:type="dxa"/>
            <w:vAlign w:val="center"/>
          </w:tcPr>
          <w:p w14:paraId="4185940B" w14:textId="77777777" w:rsidR="00DB5D97" w:rsidRDefault="00DB5D97" w:rsidP="00DB5D97">
            <w:pPr>
              <w:rPr>
                <w:rFonts w:ascii="Arial" w:hAnsi="Arial" w:cs="Arial"/>
                <w:sz w:val="18"/>
                <w:szCs w:val="18"/>
              </w:rPr>
            </w:pPr>
            <w:r w:rsidRPr="00CD70D9">
              <w:rPr>
                <w:rFonts w:ascii="Arial" w:hAnsi="Arial" w:cs="Arial"/>
                <w:b/>
                <w:sz w:val="18"/>
                <w:szCs w:val="18"/>
              </w:rPr>
              <w:t>22</w:t>
            </w:r>
            <w:r w:rsidRPr="00CD70D9">
              <w:rPr>
                <w:rFonts w:ascii="Arial" w:hAnsi="Arial" w:cs="Arial"/>
                <w:b/>
                <w:sz w:val="18"/>
                <w:szCs w:val="18"/>
                <w:vertAlign w:val="superscript"/>
              </w:rPr>
              <w:t>nd</w:t>
            </w:r>
            <w:r w:rsidRPr="00CD70D9">
              <w:rPr>
                <w:rFonts w:ascii="Arial" w:hAnsi="Arial" w:cs="Arial"/>
                <w:b/>
                <w:sz w:val="18"/>
                <w:szCs w:val="18"/>
              </w:rPr>
              <w:t xml:space="preserve"> Edition SM 9060 A-2006</w:t>
            </w:r>
            <w:r>
              <w:rPr>
                <w:rFonts w:ascii="Arial" w:hAnsi="Arial" w:cs="Arial"/>
                <w:sz w:val="18"/>
                <w:szCs w:val="18"/>
              </w:rPr>
              <w:t>:</w:t>
            </w:r>
            <w:r w:rsidRPr="005E1442">
              <w:rPr>
                <w:rFonts w:ascii="Arial" w:hAnsi="Arial" w:cs="Arial"/>
                <w:sz w:val="18"/>
                <w:szCs w:val="18"/>
              </w:rPr>
              <w:t xml:space="preserve"> </w:t>
            </w:r>
            <w:r>
              <w:rPr>
                <w:rFonts w:ascii="Arial" w:hAnsi="Arial" w:cs="Arial"/>
                <w:sz w:val="18"/>
                <w:szCs w:val="18"/>
              </w:rPr>
              <w:t>Collect samples for microbiological examination in clean, sterile, nonreactive borosilicate glass or plastic bottles or pre-sterilized plastic bags appropriate for microbiological use.</w:t>
            </w:r>
            <w:r w:rsidRPr="005E1442">
              <w:rPr>
                <w:rFonts w:ascii="Arial" w:hAnsi="Arial" w:cs="Arial"/>
                <w:sz w:val="18"/>
                <w:szCs w:val="18"/>
              </w:rPr>
              <w:t xml:space="preserve"> Sterilized as directed in section 9030 B 19 and 9040</w:t>
            </w:r>
          </w:p>
          <w:p w14:paraId="3C8D4FE6" w14:textId="77777777" w:rsidR="00DB5D97" w:rsidRPr="00FB5F67" w:rsidRDefault="00DB5D97" w:rsidP="00DB5D97">
            <w:pPr>
              <w:rPr>
                <w:rFonts w:ascii="Arial" w:hAnsi="Arial" w:cs="Arial"/>
                <w:b/>
                <w:sz w:val="18"/>
                <w:szCs w:val="18"/>
              </w:rPr>
            </w:pPr>
            <w:r>
              <w:rPr>
                <w:rFonts w:ascii="Arial" w:hAnsi="Arial" w:cs="Arial"/>
                <w:b/>
                <w:sz w:val="18"/>
                <w:szCs w:val="18"/>
              </w:rPr>
              <w:t>Enterolert Method:</w:t>
            </w:r>
            <w:r>
              <w:t xml:space="preserve"> </w:t>
            </w:r>
            <w:r w:rsidRPr="00FB5F67">
              <w:rPr>
                <w:rFonts w:ascii="Arial" w:hAnsi="Arial" w:cs="Arial"/>
                <w:sz w:val="18"/>
                <w:szCs w:val="18"/>
              </w:rPr>
              <w:t>Aseptic technique should always be followed when using Enterolert.</w:t>
            </w:r>
          </w:p>
        </w:tc>
      </w:tr>
      <w:tr w:rsidR="00DB5D97" w:rsidRPr="00A0149B" w14:paraId="1D4D1CB6" w14:textId="77777777" w:rsidTr="00B9406C">
        <w:trPr>
          <w:trHeight w:val="264"/>
        </w:trPr>
        <w:tc>
          <w:tcPr>
            <w:tcW w:w="450" w:type="dxa"/>
            <w:tcBorders>
              <w:top w:val="single" w:sz="4" w:space="0" w:color="auto"/>
            </w:tcBorders>
            <w:noWrap/>
            <w:vAlign w:val="center"/>
          </w:tcPr>
          <w:p w14:paraId="50C6664B" w14:textId="77777777" w:rsidR="00DB5D97" w:rsidRPr="00A0149B" w:rsidRDefault="00A2687E" w:rsidP="00DB5D97">
            <w:pPr>
              <w:jc w:val="center"/>
              <w:rPr>
                <w:rFonts w:ascii="Arial" w:hAnsi="Arial" w:cs="Arial"/>
                <w:sz w:val="18"/>
                <w:szCs w:val="18"/>
              </w:rPr>
            </w:pPr>
            <w:r>
              <w:rPr>
                <w:rFonts w:ascii="Arial" w:hAnsi="Arial" w:cs="Arial"/>
                <w:sz w:val="18"/>
                <w:szCs w:val="18"/>
              </w:rPr>
              <w:t>5</w:t>
            </w:r>
          </w:p>
        </w:tc>
        <w:tc>
          <w:tcPr>
            <w:tcW w:w="5130" w:type="dxa"/>
            <w:tcBorders>
              <w:top w:val="single" w:sz="4" w:space="0" w:color="auto"/>
            </w:tcBorders>
            <w:noWrap/>
            <w:vAlign w:val="center"/>
          </w:tcPr>
          <w:p w14:paraId="664F2F6C" w14:textId="77777777" w:rsidR="00DB5D97" w:rsidRDefault="00DB5D97" w:rsidP="00DB5D97">
            <w:pPr>
              <w:rPr>
                <w:rFonts w:ascii="Arial" w:hAnsi="Arial" w:cs="Arial"/>
                <w:sz w:val="18"/>
                <w:szCs w:val="18"/>
              </w:rPr>
            </w:pPr>
            <w:r>
              <w:rPr>
                <w:rFonts w:ascii="Arial" w:hAnsi="Arial" w:cs="Arial"/>
                <w:sz w:val="18"/>
                <w:szCs w:val="18"/>
              </w:rPr>
              <w:t>Is residual chlorine neutralized at time of sample collection with sterile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t>
            </w:r>
            <w:r w:rsidRPr="007A45EB">
              <w:rPr>
                <w:rFonts w:ascii="Arial" w:hAnsi="Arial" w:cs="Arial"/>
                <w:sz w:val="18"/>
                <w:szCs w:val="18"/>
              </w:rPr>
              <w:t xml:space="preserve">[40 CFR 136.3 Table II] </w:t>
            </w:r>
            <w:r w:rsidRPr="00D7131F">
              <w:rPr>
                <w:rFonts w:ascii="Arial" w:hAnsi="Arial" w:cs="Arial"/>
                <w:sz w:val="18"/>
                <w:szCs w:val="18"/>
              </w:rPr>
              <w:t xml:space="preserve">[SM </w:t>
            </w:r>
            <w:r>
              <w:rPr>
                <w:rFonts w:ascii="Arial" w:hAnsi="Arial" w:cs="Arial"/>
                <w:sz w:val="18"/>
                <w:szCs w:val="18"/>
              </w:rPr>
              <w:t>9060 A-2006</w:t>
            </w:r>
            <w:r w:rsidRPr="00D7131F">
              <w:rPr>
                <w:rFonts w:ascii="Arial" w:hAnsi="Arial" w:cs="Arial"/>
                <w:sz w:val="18"/>
                <w:szCs w:val="18"/>
              </w:rPr>
              <w:t xml:space="preserve"> (</w:t>
            </w:r>
            <w:r>
              <w:rPr>
                <w:rFonts w:ascii="Arial" w:hAnsi="Arial" w:cs="Arial"/>
                <w:sz w:val="18"/>
                <w:szCs w:val="18"/>
              </w:rPr>
              <w:t>2</w:t>
            </w:r>
            <w:r w:rsidRPr="00D7131F">
              <w:rPr>
                <w:rFonts w:ascii="Arial" w:hAnsi="Arial" w:cs="Arial"/>
                <w:sz w:val="18"/>
                <w:szCs w:val="18"/>
              </w:rPr>
              <w:t>)]</w:t>
            </w:r>
          </w:p>
        </w:tc>
        <w:tc>
          <w:tcPr>
            <w:tcW w:w="450" w:type="dxa"/>
            <w:noWrap/>
            <w:vAlign w:val="center"/>
          </w:tcPr>
          <w:p w14:paraId="06DB3CD2" w14:textId="77777777" w:rsidR="00DB5D97" w:rsidRPr="00A0149B" w:rsidRDefault="00DB5D97" w:rsidP="00DB5D97">
            <w:pPr>
              <w:rPr>
                <w:rFonts w:ascii="Arial" w:hAnsi="Arial" w:cs="Arial"/>
                <w:sz w:val="18"/>
                <w:szCs w:val="18"/>
              </w:rPr>
            </w:pPr>
          </w:p>
        </w:tc>
        <w:tc>
          <w:tcPr>
            <w:tcW w:w="450" w:type="dxa"/>
            <w:noWrap/>
            <w:vAlign w:val="center"/>
          </w:tcPr>
          <w:p w14:paraId="23B8FE10" w14:textId="77777777" w:rsidR="00DB5D97" w:rsidRPr="00A0149B" w:rsidRDefault="00DB5D97" w:rsidP="00DB5D97">
            <w:pPr>
              <w:rPr>
                <w:rFonts w:ascii="Arial" w:hAnsi="Arial" w:cs="Arial"/>
                <w:sz w:val="18"/>
                <w:szCs w:val="18"/>
              </w:rPr>
            </w:pPr>
          </w:p>
        </w:tc>
        <w:tc>
          <w:tcPr>
            <w:tcW w:w="4410" w:type="dxa"/>
            <w:vAlign w:val="center"/>
          </w:tcPr>
          <w:p w14:paraId="0AF76104" w14:textId="77777777" w:rsidR="00DB5D97" w:rsidRDefault="00DB5D97" w:rsidP="00DB5D97">
            <w:pPr>
              <w:rPr>
                <w:rFonts w:ascii="Arial" w:hAnsi="Arial" w:cs="Arial"/>
                <w:sz w:val="18"/>
                <w:szCs w:val="18"/>
              </w:rPr>
            </w:pPr>
            <w:r>
              <w:rPr>
                <w:rFonts w:ascii="Arial" w:hAnsi="Arial" w:cs="Arial"/>
                <w:sz w:val="18"/>
                <w:szCs w:val="18"/>
              </w:rPr>
              <w:t>For sampling chlorinated wastewater effluents add sufficient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to a clean sterile sample bottle to give a concentration of 100 mg/L in the sample. In a 120-ml bottle, 0.1 ml of a 3% solution of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will neutralize a sample containing 15 mg/L residual chlorine.</w:t>
            </w:r>
          </w:p>
          <w:p w14:paraId="4F518894" w14:textId="77777777" w:rsidR="00DB5D97" w:rsidRDefault="00DB5D97" w:rsidP="00DB5D97">
            <w:pPr>
              <w:rPr>
                <w:rFonts w:ascii="Arial" w:hAnsi="Arial" w:cs="Arial"/>
                <w:sz w:val="18"/>
                <w:szCs w:val="18"/>
              </w:rPr>
            </w:pPr>
          </w:p>
          <w:p w14:paraId="05F18377" w14:textId="77777777" w:rsidR="00DB5D97" w:rsidRPr="00A0149B" w:rsidRDefault="00DB5D97" w:rsidP="00DB5D97">
            <w:pPr>
              <w:rPr>
                <w:rFonts w:ascii="Arial" w:hAnsi="Arial" w:cs="Arial"/>
                <w:sz w:val="18"/>
                <w:szCs w:val="18"/>
              </w:rPr>
            </w:pPr>
            <w:r w:rsidRPr="00F81EED">
              <w:rPr>
                <w:rFonts w:ascii="Arial" w:hAnsi="Arial" w:cs="Arial"/>
                <w:sz w:val="18"/>
                <w:szCs w:val="18"/>
              </w:rPr>
              <w:t>Sterile vessels purchased from IDEXX provide enough sodium thiosulfate to neutralize</w:t>
            </w:r>
            <w:r>
              <w:rPr>
                <w:rFonts w:ascii="Arial" w:hAnsi="Arial" w:cs="Arial"/>
                <w:sz w:val="18"/>
                <w:szCs w:val="18"/>
              </w:rPr>
              <w:t xml:space="preserve"> </w:t>
            </w:r>
            <w:r w:rsidRPr="00F81EED">
              <w:rPr>
                <w:rFonts w:ascii="Arial" w:hAnsi="Arial" w:cs="Arial"/>
                <w:sz w:val="18"/>
                <w:szCs w:val="18"/>
              </w:rPr>
              <w:t>up to 10 ppm of chlorine.</w:t>
            </w:r>
          </w:p>
        </w:tc>
      </w:tr>
      <w:tr w:rsidR="00DB5D97" w:rsidRPr="00A0149B" w14:paraId="2B199D55" w14:textId="77777777" w:rsidTr="00B9406C">
        <w:trPr>
          <w:trHeight w:val="264"/>
        </w:trPr>
        <w:tc>
          <w:tcPr>
            <w:tcW w:w="450" w:type="dxa"/>
            <w:noWrap/>
            <w:vAlign w:val="center"/>
          </w:tcPr>
          <w:p w14:paraId="3253399A" w14:textId="77777777" w:rsidR="00DB5D97" w:rsidRPr="00A0149B" w:rsidRDefault="00A2687E" w:rsidP="00DB5D97">
            <w:pPr>
              <w:jc w:val="center"/>
              <w:rPr>
                <w:rFonts w:ascii="Arial" w:hAnsi="Arial" w:cs="Arial"/>
                <w:sz w:val="18"/>
                <w:szCs w:val="18"/>
              </w:rPr>
            </w:pPr>
            <w:r>
              <w:rPr>
                <w:rFonts w:ascii="Arial" w:hAnsi="Arial" w:cs="Arial"/>
                <w:sz w:val="18"/>
                <w:szCs w:val="18"/>
              </w:rPr>
              <w:t>6</w:t>
            </w:r>
          </w:p>
        </w:tc>
        <w:tc>
          <w:tcPr>
            <w:tcW w:w="5130" w:type="dxa"/>
            <w:noWrap/>
            <w:vAlign w:val="center"/>
          </w:tcPr>
          <w:p w14:paraId="3DD5875C" w14:textId="77777777" w:rsidR="00DB5D97" w:rsidRDefault="00DB5D97" w:rsidP="00DB5D97">
            <w:pPr>
              <w:rPr>
                <w:rFonts w:ascii="Arial" w:hAnsi="Arial"/>
                <w:spacing w:val="-2"/>
                <w:sz w:val="18"/>
                <w:szCs w:val="18"/>
              </w:rPr>
            </w:pPr>
            <w:r w:rsidRPr="0067392B">
              <w:rPr>
                <w:rFonts w:ascii="Arial" w:hAnsi="Arial"/>
                <w:spacing w:val="-2"/>
                <w:sz w:val="18"/>
                <w:szCs w:val="18"/>
              </w:rPr>
              <w:t xml:space="preserve">Are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Pr>
                <w:rFonts w:ascii="Arial" w:hAnsi="Arial"/>
                <w:spacing w:val="-2"/>
                <w:sz w:val="18"/>
                <w:szCs w:val="18"/>
              </w:rPr>
              <w:t xml:space="preserve"> above freezing but</w:t>
            </w:r>
            <w:r w:rsidRPr="0067392B">
              <w:rPr>
                <w:rFonts w:ascii="Arial" w:hAnsi="Arial"/>
                <w:spacing w:val="-2"/>
                <w:sz w:val="18"/>
                <w:szCs w:val="18"/>
              </w:rPr>
              <w:t xml:space="preserve"> </w:t>
            </w:r>
            <w:r>
              <w:rPr>
                <w:rFonts w:ascii="Arial" w:hAnsi="Arial" w:cs="Arial"/>
                <w:spacing w:val="-2"/>
                <w:sz w:val="18"/>
                <w:szCs w:val="18"/>
              </w:rPr>
              <w:t>&lt;</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 xml:space="preserve">C during </w:t>
            </w:r>
            <w:r>
              <w:rPr>
                <w:rFonts w:ascii="Arial" w:hAnsi="Arial"/>
                <w:spacing w:val="-2"/>
                <w:sz w:val="18"/>
                <w:szCs w:val="18"/>
              </w:rPr>
              <w:t>transport</w:t>
            </w:r>
            <w:r w:rsidRPr="0067392B">
              <w:rPr>
                <w:rFonts w:ascii="Arial" w:hAnsi="Arial"/>
                <w:spacing w:val="-2"/>
                <w:sz w:val="18"/>
                <w:szCs w:val="18"/>
              </w:rPr>
              <w:t>?</w:t>
            </w:r>
            <w:r>
              <w:rPr>
                <w:rFonts w:ascii="Arial" w:hAnsi="Arial"/>
                <w:spacing w:val="-2"/>
                <w:sz w:val="18"/>
                <w:szCs w:val="18"/>
              </w:rPr>
              <w:t xml:space="preserve"> </w:t>
            </w:r>
          </w:p>
          <w:p w14:paraId="43B6BA06" w14:textId="77777777" w:rsidR="00DB5D97" w:rsidRPr="0067392B" w:rsidRDefault="00DB5D97" w:rsidP="00DB5D97">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noWrap/>
            <w:vAlign w:val="center"/>
          </w:tcPr>
          <w:p w14:paraId="540B5DB5" w14:textId="77777777" w:rsidR="00DB5D97" w:rsidRPr="00A0149B" w:rsidRDefault="00DB5D97" w:rsidP="00DB5D97">
            <w:pPr>
              <w:rPr>
                <w:rFonts w:ascii="Arial" w:hAnsi="Arial" w:cs="Arial"/>
                <w:sz w:val="18"/>
                <w:szCs w:val="18"/>
              </w:rPr>
            </w:pPr>
          </w:p>
        </w:tc>
        <w:tc>
          <w:tcPr>
            <w:tcW w:w="450" w:type="dxa"/>
            <w:noWrap/>
            <w:vAlign w:val="center"/>
          </w:tcPr>
          <w:p w14:paraId="5316C750" w14:textId="77777777" w:rsidR="00DB5D97" w:rsidRPr="00A0149B" w:rsidRDefault="00DB5D97" w:rsidP="00DB5D97">
            <w:pPr>
              <w:rPr>
                <w:rFonts w:ascii="Arial" w:hAnsi="Arial" w:cs="Arial"/>
                <w:sz w:val="18"/>
                <w:szCs w:val="18"/>
              </w:rPr>
            </w:pPr>
          </w:p>
        </w:tc>
        <w:tc>
          <w:tcPr>
            <w:tcW w:w="4410" w:type="dxa"/>
            <w:vAlign w:val="center"/>
          </w:tcPr>
          <w:p w14:paraId="2BE92ABF" w14:textId="77777777" w:rsidR="00DB5D97" w:rsidRPr="00A0149B" w:rsidRDefault="00DB5D97" w:rsidP="00DB5D97">
            <w:pPr>
              <w:rPr>
                <w:rFonts w:ascii="Arial" w:hAnsi="Arial" w:cs="Arial"/>
                <w:sz w:val="18"/>
                <w:szCs w:val="18"/>
              </w:rPr>
            </w:pPr>
            <w:r w:rsidRPr="00FB5F67">
              <w:rPr>
                <w:rFonts w:ascii="Arial" w:hAnsi="Arial" w:cs="Arial"/>
                <w:sz w:val="18"/>
                <w:szCs w:val="18"/>
              </w:rPr>
              <w:t>40 CFR footnote 2 allows 15 minutes for sample preservation, including thermal. This means that if a sample is received in the lab within 15 minutes it is not required to be on ice</w:t>
            </w:r>
            <w:r>
              <w:rPr>
                <w:rFonts w:ascii="Arial" w:hAnsi="Arial" w:cs="Arial"/>
                <w:sz w:val="18"/>
                <w:szCs w:val="18"/>
              </w:rPr>
              <w:t>.</w:t>
            </w:r>
          </w:p>
        </w:tc>
      </w:tr>
      <w:tr w:rsidR="00DB5D97" w:rsidRPr="00A0149B" w14:paraId="713FF347" w14:textId="77777777" w:rsidTr="005004A4">
        <w:trPr>
          <w:trHeight w:val="264"/>
        </w:trPr>
        <w:tc>
          <w:tcPr>
            <w:tcW w:w="450" w:type="dxa"/>
            <w:noWrap/>
            <w:vAlign w:val="center"/>
          </w:tcPr>
          <w:p w14:paraId="10B58559" w14:textId="77777777" w:rsidR="00DB5D97" w:rsidRDefault="00A2687E" w:rsidP="00DB5D97">
            <w:pPr>
              <w:jc w:val="center"/>
              <w:rPr>
                <w:rFonts w:ascii="Arial" w:hAnsi="Arial" w:cs="Arial"/>
                <w:sz w:val="18"/>
                <w:szCs w:val="18"/>
              </w:rPr>
            </w:pPr>
            <w:r>
              <w:rPr>
                <w:rFonts w:ascii="Arial" w:hAnsi="Arial" w:cs="Arial"/>
                <w:sz w:val="18"/>
                <w:szCs w:val="18"/>
              </w:rPr>
              <w:t>7</w:t>
            </w:r>
          </w:p>
        </w:tc>
        <w:tc>
          <w:tcPr>
            <w:tcW w:w="5130" w:type="dxa"/>
            <w:noWrap/>
            <w:vAlign w:val="center"/>
          </w:tcPr>
          <w:p w14:paraId="1EC9550A" w14:textId="77777777" w:rsidR="00DB5D97" w:rsidRDefault="00DB5D97" w:rsidP="00DB5D97">
            <w:pPr>
              <w:rPr>
                <w:rFonts w:ascii="Arial" w:hAnsi="Arial" w:cs="Arial"/>
                <w:sz w:val="18"/>
                <w:szCs w:val="18"/>
              </w:rPr>
            </w:pPr>
            <w:r>
              <w:rPr>
                <w:rFonts w:ascii="Arial" w:hAnsi="Arial" w:cs="Arial"/>
                <w:sz w:val="18"/>
                <w:szCs w:val="18"/>
              </w:rPr>
              <w:t xml:space="preserve">Are samples checked for residual chlorine upon receipt in the lab?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noWrap/>
            <w:vAlign w:val="center"/>
          </w:tcPr>
          <w:p w14:paraId="2CD032D5"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4A3AD2D2" w14:textId="77777777" w:rsidR="00DB5D97" w:rsidRPr="00A0149B" w:rsidRDefault="00DB5D97" w:rsidP="00DB5D97">
            <w:pPr>
              <w:rPr>
                <w:rFonts w:ascii="Arial" w:hAnsi="Arial" w:cs="Arial"/>
                <w:sz w:val="18"/>
                <w:szCs w:val="18"/>
              </w:rPr>
            </w:pPr>
          </w:p>
        </w:tc>
        <w:tc>
          <w:tcPr>
            <w:tcW w:w="4410" w:type="dxa"/>
            <w:vAlign w:val="center"/>
          </w:tcPr>
          <w:p w14:paraId="4DB69A08" w14:textId="77777777" w:rsidR="00DB5D97" w:rsidRPr="00A0149B" w:rsidRDefault="00DB5D97" w:rsidP="00DB5D97">
            <w:pPr>
              <w:rPr>
                <w:rFonts w:ascii="Arial" w:hAnsi="Arial" w:cs="Arial"/>
                <w:sz w:val="18"/>
                <w:szCs w:val="18"/>
              </w:rPr>
            </w:pPr>
            <w:r w:rsidRPr="00FB5F67">
              <w:rPr>
                <w:rFonts w:ascii="Arial" w:hAnsi="Arial" w:cs="Arial"/>
                <w:sz w:val="18"/>
                <w:szCs w:val="18"/>
              </w:rPr>
              <w:t xml:space="preserve">Use of TRC strips is allowed, See June 20, </w:t>
            </w:r>
            <w:proofErr w:type="gramStart"/>
            <w:r w:rsidRPr="00FB5F67">
              <w:rPr>
                <w:rFonts w:ascii="Arial" w:hAnsi="Arial" w:cs="Arial"/>
                <w:sz w:val="18"/>
                <w:szCs w:val="18"/>
              </w:rPr>
              <w:t>2007</w:t>
            </w:r>
            <w:proofErr w:type="gramEnd"/>
            <w:r w:rsidRPr="00FB5F67">
              <w:rPr>
                <w:rFonts w:ascii="Arial" w:hAnsi="Arial" w:cs="Arial"/>
                <w:sz w:val="18"/>
                <w:szCs w:val="18"/>
              </w:rPr>
              <w:t xml:space="preserve"> preservation and hold time memo.</w:t>
            </w:r>
          </w:p>
        </w:tc>
      </w:tr>
      <w:tr w:rsidR="00DB5D97" w:rsidRPr="00A0149B" w14:paraId="3F6FD7F3" w14:textId="77777777" w:rsidTr="00B17C64">
        <w:trPr>
          <w:trHeight w:val="728"/>
        </w:trPr>
        <w:tc>
          <w:tcPr>
            <w:tcW w:w="450" w:type="dxa"/>
            <w:tcBorders>
              <w:bottom w:val="single" w:sz="4" w:space="0" w:color="auto"/>
            </w:tcBorders>
            <w:noWrap/>
            <w:vAlign w:val="center"/>
          </w:tcPr>
          <w:p w14:paraId="3D64EAD9" w14:textId="77777777" w:rsidR="00DB5D97" w:rsidRPr="00A0149B" w:rsidRDefault="00A2687E" w:rsidP="00DB5D97">
            <w:pPr>
              <w:jc w:val="center"/>
              <w:rPr>
                <w:rFonts w:ascii="Arial" w:hAnsi="Arial" w:cs="Arial"/>
                <w:sz w:val="18"/>
                <w:szCs w:val="18"/>
              </w:rPr>
            </w:pPr>
            <w:r>
              <w:rPr>
                <w:rFonts w:ascii="Arial" w:hAnsi="Arial" w:cs="Arial"/>
                <w:sz w:val="18"/>
                <w:szCs w:val="18"/>
              </w:rPr>
              <w:lastRenderedPageBreak/>
              <w:t>8</w:t>
            </w:r>
          </w:p>
        </w:tc>
        <w:tc>
          <w:tcPr>
            <w:tcW w:w="5130" w:type="dxa"/>
            <w:tcBorders>
              <w:bottom w:val="single" w:sz="4" w:space="0" w:color="auto"/>
            </w:tcBorders>
            <w:noWrap/>
          </w:tcPr>
          <w:p w14:paraId="63924AA4" w14:textId="77777777" w:rsidR="00DB5D97" w:rsidRDefault="00DB5D97" w:rsidP="00DB5D97">
            <w:pPr>
              <w:rPr>
                <w:rFonts w:ascii="Arial" w:hAnsi="Arial" w:cs="Arial"/>
                <w:sz w:val="18"/>
                <w:szCs w:val="18"/>
              </w:rPr>
            </w:pPr>
            <w:r>
              <w:rPr>
                <w:rFonts w:ascii="Arial" w:hAnsi="Arial" w:cs="Arial"/>
                <w:sz w:val="18"/>
                <w:szCs w:val="18"/>
              </w:rPr>
              <w:t>What action is taken if chlorine is present?</w:t>
            </w:r>
          </w:p>
          <w:p w14:paraId="7E465E2D" w14:textId="77777777" w:rsidR="00DB5D97" w:rsidRDefault="00DB5D97" w:rsidP="00DB5D97">
            <w:pPr>
              <w:rPr>
                <w:rFonts w:ascii="Arial" w:hAnsi="Arial" w:cs="Arial"/>
                <w:sz w:val="18"/>
                <w:szCs w:val="18"/>
              </w:rPr>
            </w:pPr>
            <w:r>
              <w:rPr>
                <w:rFonts w:ascii="Arial" w:hAnsi="Arial" w:cs="Arial"/>
                <w:sz w:val="18"/>
                <w:szCs w:val="18"/>
              </w:rPr>
              <w:t>[15A NCAC 2H .0805 (a) (7) (M</w:t>
            </w:r>
            <w:r w:rsidRPr="00017307">
              <w:rPr>
                <w:rFonts w:ascii="Arial" w:hAnsi="Arial" w:cs="Arial"/>
                <w:sz w:val="18"/>
                <w:szCs w:val="18"/>
              </w:rPr>
              <w:t>)</w:t>
            </w:r>
            <w:r>
              <w:rPr>
                <w:rFonts w:ascii="Arial" w:hAnsi="Arial" w:cs="Arial"/>
                <w:sz w:val="18"/>
                <w:szCs w:val="18"/>
              </w:rPr>
              <w:t>]</w:t>
            </w:r>
          </w:p>
          <w:p w14:paraId="6C97D410" w14:textId="77777777" w:rsidR="00A2687E" w:rsidRDefault="00A2687E" w:rsidP="00DB5D97">
            <w:pPr>
              <w:rPr>
                <w:rFonts w:ascii="Arial" w:hAnsi="Arial" w:cs="Arial"/>
                <w:sz w:val="18"/>
                <w:szCs w:val="18"/>
              </w:rPr>
            </w:pPr>
          </w:p>
          <w:p w14:paraId="17AF636D" w14:textId="77777777" w:rsidR="00A2687E" w:rsidRDefault="00A2687E" w:rsidP="00DB5D97">
            <w:pPr>
              <w:rPr>
                <w:rFonts w:ascii="Arial" w:hAnsi="Arial" w:cs="Arial"/>
                <w:b/>
                <w:bCs/>
                <w:sz w:val="18"/>
                <w:szCs w:val="18"/>
              </w:rPr>
            </w:pPr>
            <w:r w:rsidRPr="00E0206A">
              <w:rPr>
                <w:rFonts w:ascii="Arial" w:hAnsi="Arial" w:cs="Arial"/>
                <w:b/>
                <w:bCs/>
                <w:sz w:val="18"/>
                <w:szCs w:val="18"/>
              </w:rPr>
              <w:t>ANSWER:</w:t>
            </w:r>
          </w:p>
          <w:p w14:paraId="3E85F895" w14:textId="77777777" w:rsidR="00A2687E" w:rsidRDefault="00A2687E" w:rsidP="00DB5D97">
            <w:pPr>
              <w:rPr>
                <w:rFonts w:ascii="Arial" w:hAnsi="Arial" w:cs="Arial"/>
                <w:b/>
                <w:bCs/>
                <w:sz w:val="18"/>
                <w:szCs w:val="18"/>
              </w:rPr>
            </w:pPr>
          </w:p>
          <w:p w14:paraId="349E3782" w14:textId="77777777" w:rsidR="00A2687E" w:rsidRDefault="00A2687E" w:rsidP="00DB5D97">
            <w:pPr>
              <w:rPr>
                <w:rFonts w:ascii="Arial" w:hAnsi="Arial" w:cs="Arial"/>
                <w:sz w:val="18"/>
                <w:szCs w:val="18"/>
              </w:rPr>
            </w:pPr>
          </w:p>
        </w:tc>
        <w:tc>
          <w:tcPr>
            <w:tcW w:w="450" w:type="dxa"/>
            <w:tcBorders>
              <w:bottom w:val="single" w:sz="4" w:space="0" w:color="auto"/>
            </w:tcBorders>
            <w:shd w:val="clear" w:color="auto" w:fill="E7E6E6"/>
            <w:noWrap/>
            <w:vAlign w:val="bottom"/>
          </w:tcPr>
          <w:p w14:paraId="34C445BA"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bottom"/>
          </w:tcPr>
          <w:p w14:paraId="68B3BFB1"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52CDE24F" w14:textId="77777777" w:rsidR="00DB5D97" w:rsidRDefault="00DB5D97" w:rsidP="00DB5D97">
            <w:pPr>
              <w:rPr>
                <w:rFonts w:ascii="Arial" w:hAnsi="Arial" w:cs="Arial"/>
                <w:sz w:val="18"/>
                <w:szCs w:val="18"/>
              </w:rPr>
            </w:pPr>
            <w:r>
              <w:rPr>
                <w:rFonts w:ascii="Arial" w:hAnsi="Arial" w:cs="Arial"/>
                <w:sz w:val="18"/>
                <w:szCs w:val="18"/>
              </w:rPr>
              <w:t>If another sample cannot be collected, dechlorinate the sample and notify NC WW/GW Certification that a non-compliant sample was received and analyzed. The sample must be qualified with the nature of the infraction on the DMR or client report.</w:t>
            </w:r>
          </w:p>
        </w:tc>
      </w:tr>
      <w:tr w:rsidR="00DB5D97" w:rsidRPr="00A0149B" w14:paraId="689249F6" w14:textId="77777777" w:rsidTr="00B9406C">
        <w:trPr>
          <w:trHeight w:val="440"/>
        </w:trPr>
        <w:tc>
          <w:tcPr>
            <w:tcW w:w="450" w:type="dxa"/>
            <w:tcBorders>
              <w:bottom w:val="single" w:sz="4" w:space="0" w:color="auto"/>
            </w:tcBorders>
            <w:noWrap/>
            <w:vAlign w:val="center"/>
          </w:tcPr>
          <w:p w14:paraId="40BC6AA8" w14:textId="77777777" w:rsidR="00DB5D97" w:rsidRDefault="00A2687E" w:rsidP="00DB5D97">
            <w:pPr>
              <w:jc w:val="center"/>
              <w:rPr>
                <w:rFonts w:ascii="Arial" w:hAnsi="Arial" w:cs="Arial"/>
                <w:sz w:val="18"/>
                <w:szCs w:val="18"/>
              </w:rPr>
            </w:pPr>
            <w:r>
              <w:rPr>
                <w:rFonts w:ascii="Arial" w:hAnsi="Arial" w:cs="Arial"/>
                <w:sz w:val="18"/>
                <w:szCs w:val="18"/>
              </w:rPr>
              <w:t>9</w:t>
            </w:r>
          </w:p>
        </w:tc>
        <w:tc>
          <w:tcPr>
            <w:tcW w:w="5130" w:type="dxa"/>
            <w:tcBorders>
              <w:bottom w:val="single" w:sz="4" w:space="0" w:color="auto"/>
            </w:tcBorders>
            <w:noWrap/>
            <w:vAlign w:val="center"/>
          </w:tcPr>
          <w:p w14:paraId="17547FA8" w14:textId="77777777" w:rsidR="00DB5D97" w:rsidRDefault="00DB5D97" w:rsidP="00DB5D97">
            <w:pPr>
              <w:rPr>
                <w:rFonts w:ascii="Arial" w:hAnsi="Arial"/>
                <w:spacing w:val="-2"/>
                <w:sz w:val="18"/>
                <w:szCs w:val="18"/>
              </w:rPr>
            </w:pPr>
            <w:r w:rsidRPr="0067392B">
              <w:rPr>
                <w:rFonts w:ascii="Arial" w:hAnsi="Arial"/>
                <w:spacing w:val="-2"/>
                <w:sz w:val="18"/>
                <w:szCs w:val="18"/>
              </w:rPr>
              <w:t xml:space="preserve">Are samples </w:t>
            </w:r>
            <w:r>
              <w:rPr>
                <w:rFonts w:ascii="Arial" w:hAnsi="Arial"/>
                <w:spacing w:val="-2"/>
                <w:sz w:val="18"/>
                <w:szCs w:val="18"/>
              </w:rPr>
              <w:t>stored at</w:t>
            </w:r>
            <w:r w:rsidRPr="0067392B">
              <w:rPr>
                <w:rFonts w:ascii="Arial" w:hAnsi="Arial"/>
                <w:spacing w:val="-2"/>
                <w:sz w:val="18"/>
                <w:szCs w:val="18"/>
              </w:rPr>
              <w:t xml:space="preserve"> </w:t>
            </w:r>
            <w:r>
              <w:rPr>
                <w:rFonts w:ascii="Arial" w:hAnsi="Arial" w:cs="Arial"/>
                <w:spacing w:val="-2"/>
                <w:sz w:val="18"/>
                <w:szCs w:val="18"/>
              </w:rPr>
              <w:t xml:space="preserve">&lt; </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w:t>
            </w:r>
            <w:r>
              <w:rPr>
                <w:rFonts w:ascii="Arial" w:hAnsi="Arial"/>
                <w:spacing w:val="-2"/>
                <w:sz w:val="18"/>
                <w:szCs w:val="18"/>
              </w:rPr>
              <w:t xml:space="preserve"> prior to analysis</w:t>
            </w:r>
            <w:r w:rsidRPr="0067392B">
              <w:rPr>
                <w:rFonts w:ascii="Arial" w:hAnsi="Arial"/>
                <w:spacing w:val="-2"/>
                <w:sz w:val="18"/>
                <w:szCs w:val="18"/>
              </w:rPr>
              <w:t>?</w:t>
            </w:r>
            <w:r>
              <w:rPr>
                <w:rFonts w:ascii="Arial" w:hAnsi="Arial"/>
                <w:spacing w:val="-2"/>
                <w:sz w:val="18"/>
                <w:szCs w:val="18"/>
              </w:rPr>
              <w:t xml:space="preserve"> </w:t>
            </w:r>
          </w:p>
          <w:p w14:paraId="1FB21498" w14:textId="77777777" w:rsidR="00DB5D97" w:rsidRPr="0067392B" w:rsidRDefault="00DB5D97" w:rsidP="00DB5D97">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noWrap/>
            <w:vAlign w:val="center"/>
          </w:tcPr>
          <w:p w14:paraId="0DCCC66A"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03E49705"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73824B5E" w14:textId="77777777" w:rsidR="00DB5D97" w:rsidRPr="00A0149B" w:rsidRDefault="00DB5D97" w:rsidP="00DB5D97">
            <w:pPr>
              <w:rPr>
                <w:rFonts w:ascii="Arial" w:hAnsi="Arial" w:cs="Arial"/>
                <w:sz w:val="18"/>
                <w:szCs w:val="18"/>
              </w:rPr>
            </w:pPr>
          </w:p>
        </w:tc>
      </w:tr>
      <w:tr w:rsidR="00DB5D97" w:rsidRPr="00A0149B" w14:paraId="7993135A" w14:textId="77777777" w:rsidTr="00AD5A44">
        <w:trPr>
          <w:trHeight w:val="264"/>
        </w:trPr>
        <w:tc>
          <w:tcPr>
            <w:tcW w:w="450" w:type="dxa"/>
            <w:shd w:val="clear" w:color="auto" w:fill="E6E6E6"/>
            <w:noWrap/>
            <w:vAlign w:val="center"/>
          </w:tcPr>
          <w:p w14:paraId="4F2C4319" w14:textId="77777777" w:rsidR="00DB5D97" w:rsidRPr="00A0149B" w:rsidRDefault="00DB5D97" w:rsidP="00DB5D97">
            <w:pPr>
              <w:jc w:val="center"/>
              <w:rPr>
                <w:rFonts w:ascii="Arial" w:hAnsi="Arial" w:cs="Arial"/>
                <w:sz w:val="18"/>
                <w:szCs w:val="18"/>
              </w:rPr>
            </w:pPr>
          </w:p>
        </w:tc>
        <w:tc>
          <w:tcPr>
            <w:tcW w:w="5130" w:type="dxa"/>
            <w:shd w:val="clear" w:color="auto" w:fill="E6E6E6"/>
            <w:noWrap/>
            <w:vAlign w:val="center"/>
          </w:tcPr>
          <w:p w14:paraId="70170306" w14:textId="77777777" w:rsidR="00DB5D97" w:rsidRPr="00C52B9B" w:rsidRDefault="00DB5D97" w:rsidP="00DB5D97">
            <w:pPr>
              <w:jc w:val="center"/>
              <w:rPr>
                <w:rFonts w:ascii="Arial" w:hAnsi="Arial" w:cs="Arial"/>
                <w:b/>
                <w:sz w:val="18"/>
                <w:szCs w:val="18"/>
              </w:rPr>
            </w:pPr>
            <w:r w:rsidRPr="00C52B9B">
              <w:rPr>
                <w:rFonts w:ascii="Arial" w:hAnsi="Arial" w:cs="Arial"/>
                <w:b/>
                <w:sz w:val="18"/>
                <w:szCs w:val="18"/>
              </w:rPr>
              <w:t>PROCEDURE – Sample Preparation</w:t>
            </w:r>
          </w:p>
        </w:tc>
        <w:tc>
          <w:tcPr>
            <w:tcW w:w="450" w:type="dxa"/>
            <w:shd w:val="clear" w:color="auto" w:fill="E6E6E6"/>
            <w:noWrap/>
            <w:vAlign w:val="center"/>
          </w:tcPr>
          <w:p w14:paraId="3DDC016E" w14:textId="77777777" w:rsidR="00DB5D97" w:rsidRPr="009631EF" w:rsidRDefault="00DB5D97" w:rsidP="00DB5D97">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3C2FA35E" w14:textId="77777777" w:rsidR="00DB5D97" w:rsidRPr="009631EF" w:rsidRDefault="00DB5D97" w:rsidP="00DB5D97">
            <w:pPr>
              <w:jc w:val="both"/>
              <w:rPr>
                <w:rFonts w:ascii="Arial" w:hAnsi="Arial" w:cs="Arial"/>
                <w:b/>
                <w:sz w:val="18"/>
                <w:szCs w:val="18"/>
              </w:rPr>
            </w:pPr>
            <w:r>
              <w:rPr>
                <w:rFonts w:ascii="Arial" w:hAnsi="Arial" w:cs="Arial"/>
                <w:b/>
                <w:sz w:val="18"/>
                <w:szCs w:val="18"/>
              </w:rPr>
              <w:t>SOP</w:t>
            </w:r>
          </w:p>
        </w:tc>
        <w:tc>
          <w:tcPr>
            <w:tcW w:w="4410" w:type="dxa"/>
            <w:shd w:val="clear" w:color="auto" w:fill="E6E6E6"/>
            <w:vAlign w:val="bottom"/>
          </w:tcPr>
          <w:p w14:paraId="0A9B0ECA" w14:textId="77777777" w:rsidR="00DB5D97" w:rsidRPr="0035714D" w:rsidRDefault="00DB5D97" w:rsidP="00DB5D97">
            <w:pPr>
              <w:jc w:val="center"/>
              <w:rPr>
                <w:rFonts w:ascii="Arial" w:hAnsi="Arial" w:cs="Arial"/>
                <w:b/>
                <w:sz w:val="18"/>
                <w:szCs w:val="18"/>
              </w:rPr>
            </w:pPr>
            <w:r w:rsidRPr="0035714D">
              <w:rPr>
                <w:rFonts w:ascii="Arial" w:hAnsi="Arial" w:cs="Arial"/>
                <w:b/>
                <w:sz w:val="18"/>
                <w:szCs w:val="18"/>
              </w:rPr>
              <w:t>EXPLANATION</w:t>
            </w:r>
          </w:p>
        </w:tc>
      </w:tr>
      <w:tr w:rsidR="00DB5D97" w:rsidRPr="00A0149B" w14:paraId="75AFD39A" w14:textId="77777777" w:rsidTr="00B9406C">
        <w:trPr>
          <w:trHeight w:val="264"/>
        </w:trPr>
        <w:tc>
          <w:tcPr>
            <w:tcW w:w="450" w:type="dxa"/>
            <w:noWrap/>
            <w:vAlign w:val="center"/>
          </w:tcPr>
          <w:p w14:paraId="1A5A57D6" w14:textId="77777777" w:rsidR="00DB5D97" w:rsidRDefault="00A2687E" w:rsidP="00DB5D97">
            <w:pPr>
              <w:jc w:val="center"/>
              <w:rPr>
                <w:rFonts w:ascii="Arial" w:hAnsi="Arial" w:cs="Arial"/>
                <w:sz w:val="18"/>
                <w:szCs w:val="18"/>
              </w:rPr>
            </w:pPr>
            <w:r>
              <w:rPr>
                <w:rFonts w:ascii="Arial" w:hAnsi="Arial" w:cs="Arial"/>
                <w:sz w:val="18"/>
                <w:szCs w:val="18"/>
              </w:rPr>
              <w:t>10</w:t>
            </w:r>
          </w:p>
        </w:tc>
        <w:tc>
          <w:tcPr>
            <w:tcW w:w="5130" w:type="dxa"/>
            <w:noWrap/>
            <w:vAlign w:val="center"/>
          </w:tcPr>
          <w:p w14:paraId="16E87533" w14:textId="77777777" w:rsidR="00DB5D97" w:rsidRPr="0067392B" w:rsidRDefault="00DB5D97" w:rsidP="00DB5D97">
            <w:pPr>
              <w:rPr>
                <w:rFonts w:ascii="Arial" w:hAnsi="Arial"/>
                <w:spacing w:val="-2"/>
                <w:sz w:val="18"/>
                <w:szCs w:val="18"/>
              </w:rPr>
            </w:pPr>
            <w:r>
              <w:rPr>
                <w:rFonts w:ascii="Arial" w:hAnsi="Arial"/>
                <w:spacing w:val="-2"/>
                <w:sz w:val="18"/>
                <w:szCs w:val="18"/>
              </w:rPr>
              <w:t>Are samples analyzed as soon as possible after collection with the start of incubation no more than 8 hours after collection?</w:t>
            </w:r>
            <w:r w:rsidRPr="000B000E">
              <w:rPr>
                <w:rFonts w:ascii="Arial" w:hAnsi="Arial"/>
                <w:spacing w:val="-2"/>
                <w:sz w:val="18"/>
                <w:szCs w:val="18"/>
              </w:rPr>
              <w:t xml:space="preserve"> [</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footnote 22</w:t>
            </w:r>
            <w:r w:rsidRPr="000B000E">
              <w:rPr>
                <w:rFonts w:ascii="Arial" w:hAnsi="Arial"/>
                <w:spacing w:val="-2"/>
                <w:sz w:val="18"/>
                <w:szCs w:val="18"/>
              </w:rPr>
              <w:t>]</w:t>
            </w:r>
          </w:p>
        </w:tc>
        <w:tc>
          <w:tcPr>
            <w:tcW w:w="450" w:type="dxa"/>
            <w:noWrap/>
            <w:vAlign w:val="center"/>
          </w:tcPr>
          <w:p w14:paraId="6EE4F1CD" w14:textId="77777777" w:rsidR="00DB5D97" w:rsidRPr="00A0149B" w:rsidRDefault="00DB5D97" w:rsidP="00DB5D97">
            <w:pPr>
              <w:rPr>
                <w:rFonts w:ascii="Arial" w:hAnsi="Arial" w:cs="Arial"/>
                <w:sz w:val="18"/>
                <w:szCs w:val="18"/>
              </w:rPr>
            </w:pPr>
          </w:p>
        </w:tc>
        <w:tc>
          <w:tcPr>
            <w:tcW w:w="450" w:type="dxa"/>
            <w:noWrap/>
            <w:vAlign w:val="center"/>
          </w:tcPr>
          <w:p w14:paraId="601D423A" w14:textId="77777777" w:rsidR="00DB5D97" w:rsidRPr="00A0149B" w:rsidRDefault="00DB5D97" w:rsidP="00DB5D97">
            <w:pPr>
              <w:rPr>
                <w:rFonts w:ascii="Arial" w:hAnsi="Arial" w:cs="Arial"/>
                <w:sz w:val="18"/>
                <w:szCs w:val="18"/>
              </w:rPr>
            </w:pPr>
          </w:p>
        </w:tc>
        <w:tc>
          <w:tcPr>
            <w:tcW w:w="4410" w:type="dxa"/>
            <w:vAlign w:val="center"/>
          </w:tcPr>
          <w:p w14:paraId="5D82958B" w14:textId="77777777" w:rsidR="00DB5D97" w:rsidRPr="00A0149B" w:rsidRDefault="00DB5D97" w:rsidP="00DB5D97">
            <w:pPr>
              <w:rPr>
                <w:rFonts w:ascii="Arial" w:hAnsi="Arial" w:cs="Arial"/>
                <w:sz w:val="18"/>
                <w:szCs w:val="18"/>
              </w:rPr>
            </w:pPr>
            <w:r w:rsidRPr="00615DD6">
              <w:rPr>
                <w:rFonts w:ascii="Arial" w:hAnsi="Arial" w:cs="Arial"/>
                <w:sz w:val="18"/>
                <w:szCs w:val="18"/>
              </w:rPr>
              <w:t xml:space="preserve">Sample analysis should begin as soon as possible </w:t>
            </w:r>
            <w:proofErr w:type="gramStart"/>
            <w:r w:rsidRPr="00615DD6">
              <w:rPr>
                <w:rFonts w:ascii="Arial" w:hAnsi="Arial" w:cs="Arial"/>
                <w:sz w:val="18"/>
                <w:szCs w:val="18"/>
              </w:rPr>
              <w:t>after</w:t>
            </w:r>
            <w:proofErr w:type="gramEnd"/>
            <w:r w:rsidRPr="00615DD6">
              <w:rPr>
                <w:rFonts w:ascii="Arial" w:hAnsi="Arial" w:cs="Arial"/>
                <w:sz w:val="18"/>
                <w:szCs w:val="18"/>
              </w:rPr>
              <w:t xml:space="preserve"> receipt; sample incubation must be started no later than 8 hours from time of collection.</w:t>
            </w:r>
          </w:p>
        </w:tc>
      </w:tr>
      <w:tr w:rsidR="00DB5D97" w:rsidRPr="00A0149B" w14:paraId="21F48210" w14:textId="77777777" w:rsidTr="00B9406C">
        <w:trPr>
          <w:trHeight w:val="485"/>
        </w:trPr>
        <w:tc>
          <w:tcPr>
            <w:tcW w:w="450" w:type="dxa"/>
            <w:noWrap/>
            <w:vAlign w:val="center"/>
          </w:tcPr>
          <w:p w14:paraId="7555C08A" w14:textId="77777777" w:rsidR="00DB5D97" w:rsidRPr="00A0149B" w:rsidRDefault="00A2687E" w:rsidP="00DB5D97">
            <w:pPr>
              <w:jc w:val="center"/>
              <w:rPr>
                <w:rFonts w:ascii="Arial" w:hAnsi="Arial" w:cs="Arial"/>
                <w:sz w:val="18"/>
                <w:szCs w:val="18"/>
              </w:rPr>
            </w:pPr>
            <w:r>
              <w:rPr>
                <w:rFonts w:ascii="Arial" w:hAnsi="Arial" w:cs="Arial"/>
                <w:sz w:val="18"/>
                <w:szCs w:val="18"/>
              </w:rPr>
              <w:t>11</w:t>
            </w:r>
          </w:p>
        </w:tc>
        <w:tc>
          <w:tcPr>
            <w:tcW w:w="5130" w:type="dxa"/>
            <w:noWrap/>
            <w:vAlign w:val="center"/>
          </w:tcPr>
          <w:p w14:paraId="75C8693D" w14:textId="77777777" w:rsidR="00DB5D97" w:rsidRPr="00F749DE" w:rsidRDefault="00DB5D97" w:rsidP="00DB5D97">
            <w:pPr>
              <w:rPr>
                <w:rFonts w:ascii="Arial" w:hAnsi="Arial" w:cs="Arial"/>
                <w:sz w:val="18"/>
                <w:szCs w:val="18"/>
              </w:rPr>
            </w:pPr>
            <w:r w:rsidRPr="00D63CF3">
              <w:rPr>
                <w:rFonts w:ascii="Arial" w:hAnsi="Arial" w:cs="Arial"/>
                <w:sz w:val="18"/>
                <w:szCs w:val="18"/>
              </w:rPr>
              <w:t xml:space="preserve">Are contents of </w:t>
            </w:r>
            <w:r>
              <w:rPr>
                <w:rFonts w:ascii="Arial" w:hAnsi="Arial" w:cs="Arial"/>
                <w:sz w:val="18"/>
                <w:szCs w:val="18"/>
              </w:rPr>
              <w:t xml:space="preserve">media </w:t>
            </w:r>
            <w:proofErr w:type="gramStart"/>
            <w:r w:rsidRPr="00D63CF3">
              <w:rPr>
                <w:rFonts w:ascii="Arial" w:hAnsi="Arial" w:cs="Arial"/>
                <w:sz w:val="18"/>
                <w:szCs w:val="18"/>
              </w:rPr>
              <w:t>pack</w:t>
            </w:r>
            <w:proofErr w:type="gramEnd"/>
            <w:r>
              <w:rPr>
                <w:rFonts w:ascii="Arial" w:hAnsi="Arial" w:cs="Arial"/>
                <w:sz w:val="18"/>
                <w:szCs w:val="18"/>
              </w:rPr>
              <w:t xml:space="preserve"> aseptically</w:t>
            </w:r>
            <w:r w:rsidRPr="00D63CF3">
              <w:rPr>
                <w:rFonts w:ascii="Arial" w:hAnsi="Arial" w:cs="Arial"/>
                <w:sz w:val="18"/>
                <w:szCs w:val="18"/>
              </w:rPr>
              <w:t xml:space="preserve"> added to 100 mL of water sample in a</w:t>
            </w:r>
            <w:r>
              <w:rPr>
                <w:rFonts w:ascii="Arial" w:hAnsi="Arial" w:cs="Arial"/>
                <w:sz w:val="18"/>
                <w:szCs w:val="18"/>
              </w:rPr>
              <w:t xml:space="preserve"> </w:t>
            </w:r>
            <w:r w:rsidRPr="00D63CF3">
              <w:rPr>
                <w:rFonts w:ascii="Arial" w:hAnsi="Arial" w:cs="Arial"/>
                <w:sz w:val="18"/>
                <w:szCs w:val="18"/>
              </w:rPr>
              <w:t>sterile container?</w:t>
            </w:r>
            <w:r>
              <w:rPr>
                <w:rFonts w:ascii="Arial" w:hAnsi="Arial" w:cs="Arial"/>
                <w:sz w:val="18"/>
                <w:szCs w:val="18"/>
              </w:rPr>
              <w:t xml:space="preserve"> [Enterolert-2015]</w:t>
            </w:r>
          </w:p>
        </w:tc>
        <w:tc>
          <w:tcPr>
            <w:tcW w:w="450" w:type="dxa"/>
            <w:noWrap/>
            <w:vAlign w:val="center"/>
          </w:tcPr>
          <w:p w14:paraId="247A33C9" w14:textId="77777777" w:rsidR="00DB5D97" w:rsidRPr="00A0149B" w:rsidRDefault="00DB5D97" w:rsidP="00DB5D97">
            <w:pPr>
              <w:rPr>
                <w:rFonts w:ascii="Arial" w:hAnsi="Arial" w:cs="Arial"/>
                <w:sz w:val="18"/>
                <w:szCs w:val="18"/>
              </w:rPr>
            </w:pPr>
          </w:p>
        </w:tc>
        <w:tc>
          <w:tcPr>
            <w:tcW w:w="450" w:type="dxa"/>
            <w:noWrap/>
            <w:vAlign w:val="center"/>
          </w:tcPr>
          <w:p w14:paraId="7F216BC6" w14:textId="77777777" w:rsidR="00DB5D97" w:rsidRPr="00A0149B" w:rsidRDefault="00DB5D97" w:rsidP="00DB5D97">
            <w:pPr>
              <w:rPr>
                <w:rFonts w:ascii="Arial" w:hAnsi="Arial" w:cs="Arial"/>
                <w:sz w:val="18"/>
                <w:szCs w:val="18"/>
              </w:rPr>
            </w:pPr>
          </w:p>
        </w:tc>
        <w:tc>
          <w:tcPr>
            <w:tcW w:w="4410" w:type="dxa"/>
            <w:vAlign w:val="center"/>
          </w:tcPr>
          <w:p w14:paraId="40308F41" w14:textId="77777777" w:rsidR="00DB5D97" w:rsidRPr="00EB59BA" w:rsidRDefault="00DB5D97" w:rsidP="00DB5D97">
            <w:pPr>
              <w:rPr>
                <w:rFonts w:ascii="Arial" w:hAnsi="Arial" w:cs="Arial"/>
                <w:sz w:val="18"/>
                <w:szCs w:val="18"/>
              </w:rPr>
            </w:pPr>
            <w:r w:rsidRPr="005D17FC">
              <w:rPr>
                <w:rFonts w:ascii="Arial" w:hAnsi="Arial" w:cs="Arial"/>
                <w:sz w:val="18"/>
                <w:szCs w:val="18"/>
              </w:rPr>
              <w:t xml:space="preserve"> Aseptic </w:t>
            </w:r>
            <w:proofErr w:type="gramStart"/>
            <w:r w:rsidRPr="005D17FC">
              <w:rPr>
                <w:rFonts w:ascii="Arial" w:hAnsi="Arial" w:cs="Arial"/>
                <w:sz w:val="18"/>
                <w:szCs w:val="18"/>
              </w:rPr>
              <w:t>technique</w:t>
            </w:r>
            <w:proofErr w:type="gramEnd"/>
            <w:r w:rsidRPr="005D17FC">
              <w:rPr>
                <w:rFonts w:ascii="Arial" w:hAnsi="Arial" w:cs="Arial"/>
                <w:sz w:val="18"/>
                <w:szCs w:val="18"/>
              </w:rPr>
              <w:t xml:space="preserve"> should always be followed when using </w:t>
            </w:r>
            <w:r>
              <w:rPr>
                <w:rFonts w:ascii="Arial" w:hAnsi="Arial" w:cs="Arial"/>
                <w:sz w:val="18"/>
                <w:szCs w:val="18"/>
              </w:rPr>
              <w:t>Enterolert</w:t>
            </w:r>
            <w:r w:rsidRPr="005D17FC">
              <w:rPr>
                <w:rFonts w:ascii="Arial" w:hAnsi="Arial" w:cs="Arial"/>
                <w:sz w:val="18"/>
                <w:szCs w:val="18"/>
              </w:rPr>
              <w:t>.</w:t>
            </w:r>
          </w:p>
        </w:tc>
      </w:tr>
      <w:tr w:rsidR="00DB5D97" w:rsidRPr="00A0149B" w14:paraId="3262BC47" w14:textId="77777777" w:rsidTr="00B9406C">
        <w:trPr>
          <w:trHeight w:val="264"/>
        </w:trPr>
        <w:tc>
          <w:tcPr>
            <w:tcW w:w="450" w:type="dxa"/>
            <w:noWrap/>
            <w:vAlign w:val="center"/>
          </w:tcPr>
          <w:p w14:paraId="3C2E644C" w14:textId="77777777" w:rsidR="00DB5D97" w:rsidRPr="00A0149B" w:rsidRDefault="00A2687E" w:rsidP="00DB5D97">
            <w:pPr>
              <w:jc w:val="center"/>
              <w:rPr>
                <w:rFonts w:ascii="Arial" w:hAnsi="Arial" w:cs="Arial"/>
                <w:sz w:val="18"/>
                <w:szCs w:val="18"/>
              </w:rPr>
            </w:pPr>
            <w:r>
              <w:rPr>
                <w:rFonts w:ascii="Arial" w:hAnsi="Arial" w:cs="Arial"/>
                <w:sz w:val="18"/>
                <w:szCs w:val="18"/>
              </w:rPr>
              <w:t>12</w:t>
            </w:r>
          </w:p>
        </w:tc>
        <w:tc>
          <w:tcPr>
            <w:tcW w:w="5130" w:type="dxa"/>
            <w:noWrap/>
            <w:vAlign w:val="center"/>
          </w:tcPr>
          <w:p w14:paraId="5ACA9232" w14:textId="77777777" w:rsidR="00DB5D97" w:rsidRPr="00933A87" w:rsidRDefault="00DB5D97" w:rsidP="00DB5D97">
            <w:pPr>
              <w:rPr>
                <w:rFonts w:ascii="Arial" w:hAnsi="Arial" w:cs="Arial"/>
                <w:sz w:val="18"/>
                <w:szCs w:val="18"/>
              </w:rPr>
            </w:pPr>
            <w:r w:rsidRPr="00D63CF3">
              <w:rPr>
                <w:rFonts w:ascii="Arial" w:hAnsi="Arial" w:cs="Arial"/>
                <w:sz w:val="18"/>
                <w:szCs w:val="18"/>
              </w:rPr>
              <w:t xml:space="preserve">If </w:t>
            </w:r>
            <w:proofErr w:type="gramStart"/>
            <w:r w:rsidRPr="00D63CF3">
              <w:rPr>
                <w:rFonts w:ascii="Arial" w:hAnsi="Arial" w:cs="Arial"/>
                <w:sz w:val="18"/>
                <w:szCs w:val="18"/>
              </w:rPr>
              <w:t>diluting</w:t>
            </w:r>
            <w:proofErr w:type="gramEnd"/>
            <w:r w:rsidRPr="00D63CF3">
              <w:rPr>
                <w:rFonts w:ascii="Arial" w:hAnsi="Arial" w:cs="Arial"/>
                <w:sz w:val="18"/>
                <w:szCs w:val="18"/>
              </w:rPr>
              <w:t xml:space="preserve">, is only sterile, </w:t>
            </w:r>
            <w:r w:rsidRPr="00D064D2">
              <w:rPr>
                <w:rFonts w:ascii="Arial" w:hAnsi="Arial" w:cs="Arial"/>
                <w:bCs/>
                <w:sz w:val="18"/>
                <w:szCs w:val="18"/>
              </w:rPr>
              <w:t>non-buffered</w:t>
            </w:r>
            <w:r w:rsidRPr="00D63CF3">
              <w:rPr>
                <w:rFonts w:ascii="Arial" w:hAnsi="Arial" w:cs="Arial"/>
                <w:sz w:val="18"/>
                <w:szCs w:val="18"/>
              </w:rPr>
              <w:t>, oxidant-free water used</w:t>
            </w:r>
            <w:r>
              <w:rPr>
                <w:rFonts w:ascii="Arial" w:hAnsi="Arial" w:cs="Arial"/>
                <w:sz w:val="18"/>
                <w:szCs w:val="18"/>
              </w:rPr>
              <w:t xml:space="preserve"> </w:t>
            </w:r>
            <w:r w:rsidRPr="00D63CF3">
              <w:rPr>
                <w:rFonts w:ascii="Arial" w:hAnsi="Arial" w:cs="Arial"/>
                <w:sz w:val="18"/>
                <w:szCs w:val="18"/>
              </w:rPr>
              <w:t>for dilutions (marine samples are diluted at least 10X)?</w:t>
            </w:r>
            <w:r>
              <w:rPr>
                <w:rFonts w:ascii="Arial" w:hAnsi="Arial" w:cs="Arial"/>
                <w:sz w:val="18"/>
                <w:szCs w:val="18"/>
              </w:rPr>
              <w:t xml:space="preserve"> [Enterolert-2015]</w:t>
            </w:r>
          </w:p>
        </w:tc>
        <w:tc>
          <w:tcPr>
            <w:tcW w:w="450" w:type="dxa"/>
            <w:tcBorders>
              <w:bottom w:val="single" w:sz="4" w:space="0" w:color="auto"/>
            </w:tcBorders>
            <w:noWrap/>
            <w:vAlign w:val="center"/>
          </w:tcPr>
          <w:p w14:paraId="28577928"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3ECFCA13" w14:textId="77777777" w:rsidR="00DB5D97" w:rsidRPr="00A0149B" w:rsidRDefault="00DB5D97" w:rsidP="00DB5D97">
            <w:pPr>
              <w:rPr>
                <w:rFonts w:ascii="Arial" w:hAnsi="Arial" w:cs="Arial"/>
                <w:sz w:val="18"/>
                <w:szCs w:val="18"/>
              </w:rPr>
            </w:pPr>
          </w:p>
        </w:tc>
        <w:tc>
          <w:tcPr>
            <w:tcW w:w="4410" w:type="dxa"/>
            <w:vAlign w:val="center"/>
          </w:tcPr>
          <w:p w14:paraId="44880CE0" w14:textId="77777777" w:rsidR="00DB5D97" w:rsidRPr="00A0149B" w:rsidRDefault="00DB5D97" w:rsidP="00DB5D97">
            <w:pPr>
              <w:rPr>
                <w:rFonts w:ascii="Arial" w:hAnsi="Arial" w:cs="Arial"/>
                <w:sz w:val="18"/>
                <w:szCs w:val="18"/>
              </w:rPr>
            </w:pPr>
            <w:r w:rsidRPr="005D17FC">
              <w:rPr>
                <w:rFonts w:ascii="Arial" w:hAnsi="Arial" w:cs="Arial"/>
                <w:sz w:val="18"/>
                <w:szCs w:val="18"/>
              </w:rPr>
              <w:t xml:space="preserve"> Use only sterile, non</w:t>
            </w:r>
            <w:r>
              <w:rPr>
                <w:rFonts w:ascii="Arial" w:hAnsi="Arial" w:cs="Arial"/>
                <w:sz w:val="18"/>
                <w:szCs w:val="18"/>
              </w:rPr>
              <w:t>-</w:t>
            </w:r>
            <w:r w:rsidRPr="005D17FC">
              <w:rPr>
                <w:rFonts w:ascii="Arial" w:hAnsi="Arial" w:cs="Arial"/>
                <w:sz w:val="18"/>
                <w:szCs w:val="18"/>
              </w:rPr>
              <w:t>buffered, oxidant-free water for dilutions.</w:t>
            </w:r>
          </w:p>
        </w:tc>
      </w:tr>
      <w:tr w:rsidR="00DB5D97" w:rsidRPr="00A0149B" w14:paraId="1313DF26" w14:textId="77777777" w:rsidTr="00B9406C">
        <w:trPr>
          <w:trHeight w:val="264"/>
        </w:trPr>
        <w:tc>
          <w:tcPr>
            <w:tcW w:w="450" w:type="dxa"/>
            <w:tcBorders>
              <w:bottom w:val="single" w:sz="4" w:space="0" w:color="auto"/>
            </w:tcBorders>
            <w:noWrap/>
            <w:vAlign w:val="center"/>
          </w:tcPr>
          <w:p w14:paraId="10DDAD89" w14:textId="77777777" w:rsidR="00DB5D97" w:rsidRDefault="00A2687E" w:rsidP="00DB5D97">
            <w:pPr>
              <w:jc w:val="center"/>
              <w:rPr>
                <w:rFonts w:ascii="Arial" w:hAnsi="Arial" w:cs="Arial"/>
                <w:sz w:val="18"/>
                <w:szCs w:val="18"/>
              </w:rPr>
            </w:pPr>
            <w:r>
              <w:rPr>
                <w:rFonts w:ascii="Arial" w:hAnsi="Arial" w:cs="Arial"/>
                <w:sz w:val="18"/>
                <w:szCs w:val="18"/>
              </w:rPr>
              <w:t>13</w:t>
            </w:r>
          </w:p>
        </w:tc>
        <w:tc>
          <w:tcPr>
            <w:tcW w:w="5130" w:type="dxa"/>
            <w:tcBorders>
              <w:bottom w:val="single" w:sz="4" w:space="0" w:color="auto"/>
            </w:tcBorders>
            <w:noWrap/>
            <w:vAlign w:val="center"/>
          </w:tcPr>
          <w:p w14:paraId="23572E06" w14:textId="77777777" w:rsidR="00DB5D97" w:rsidRDefault="00DB5D97" w:rsidP="00DB5D97">
            <w:pPr>
              <w:rPr>
                <w:rFonts w:ascii="Arial" w:hAnsi="Arial" w:cs="Arial"/>
                <w:sz w:val="18"/>
                <w:szCs w:val="18"/>
              </w:rPr>
            </w:pPr>
            <w:r w:rsidRPr="002C7E82">
              <w:rPr>
                <w:rFonts w:ascii="Arial" w:hAnsi="Arial" w:cs="Arial"/>
                <w:sz w:val="18"/>
                <w:szCs w:val="18"/>
              </w:rPr>
              <w:t xml:space="preserve">Is the container capped and shaken </w:t>
            </w:r>
            <w:r>
              <w:rPr>
                <w:rFonts w:ascii="Arial" w:hAnsi="Arial" w:cs="Arial"/>
                <w:sz w:val="18"/>
                <w:szCs w:val="18"/>
              </w:rPr>
              <w:t xml:space="preserve">until dissolved </w:t>
            </w:r>
            <w:r w:rsidRPr="002C7E82">
              <w:rPr>
                <w:rFonts w:ascii="Arial" w:hAnsi="Arial" w:cs="Arial"/>
                <w:sz w:val="18"/>
                <w:szCs w:val="18"/>
              </w:rPr>
              <w:t>after adding media?</w:t>
            </w:r>
            <w:r>
              <w:rPr>
                <w:rFonts w:ascii="Arial" w:hAnsi="Arial" w:cs="Arial"/>
                <w:sz w:val="18"/>
                <w:szCs w:val="18"/>
              </w:rPr>
              <w:t xml:space="preserve"> [Enterolert-2015]</w:t>
            </w:r>
          </w:p>
          <w:p w14:paraId="628D5A12" w14:textId="77777777" w:rsidR="00A2687E" w:rsidRPr="008C0C53" w:rsidRDefault="00A2687E"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63C53FBA"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12A9E96"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7B129610" w14:textId="77777777" w:rsidR="00DB5D97" w:rsidRPr="00A0149B" w:rsidRDefault="00DB5D97" w:rsidP="00DB5D97">
            <w:pPr>
              <w:rPr>
                <w:rFonts w:ascii="Arial" w:hAnsi="Arial" w:cs="Arial"/>
                <w:sz w:val="18"/>
                <w:szCs w:val="18"/>
              </w:rPr>
            </w:pPr>
            <w:r w:rsidRPr="005D17FC">
              <w:rPr>
                <w:rFonts w:ascii="Arial" w:hAnsi="Arial" w:cs="Arial"/>
                <w:sz w:val="18"/>
                <w:szCs w:val="18"/>
              </w:rPr>
              <w:t xml:space="preserve"> Cap vessel and shake until dissolved.</w:t>
            </w:r>
          </w:p>
        </w:tc>
      </w:tr>
      <w:tr w:rsidR="00DB5D97" w:rsidRPr="00A0149B" w14:paraId="5313AED2" w14:textId="77777777" w:rsidTr="00B9406C">
        <w:trPr>
          <w:trHeight w:val="264"/>
        </w:trPr>
        <w:tc>
          <w:tcPr>
            <w:tcW w:w="450" w:type="dxa"/>
            <w:tcBorders>
              <w:bottom w:val="single" w:sz="4" w:space="0" w:color="auto"/>
            </w:tcBorders>
            <w:noWrap/>
            <w:vAlign w:val="center"/>
          </w:tcPr>
          <w:p w14:paraId="7C6467AD" w14:textId="77777777" w:rsidR="00DB5D97" w:rsidRDefault="00A2687E" w:rsidP="00DB5D97">
            <w:pPr>
              <w:jc w:val="center"/>
              <w:rPr>
                <w:rFonts w:ascii="Arial" w:hAnsi="Arial" w:cs="Arial"/>
                <w:sz w:val="18"/>
                <w:szCs w:val="18"/>
              </w:rPr>
            </w:pPr>
            <w:r>
              <w:rPr>
                <w:rFonts w:ascii="Arial" w:hAnsi="Arial" w:cs="Arial"/>
                <w:sz w:val="18"/>
                <w:szCs w:val="18"/>
              </w:rPr>
              <w:t>14</w:t>
            </w:r>
          </w:p>
        </w:tc>
        <w:tc>
          <w:tcPr>
            <w:tcW w:w="5130" w:type="dxa"/>
            <w:tcBorders>
              <w:bottom w:val="single" w:sz="4" w:space="0" w:color="auto"/>
            </w:tcBorders>
            <w:noWrap/>
            <w:vAlign w:val="center"/>
          </w:tcPr>
          <w:p w14:paraId="32EA64DD" w14:textId="77777777" w:rsidR="00DB5D97" w:rsidRDefault="00DB5D97" w:rsidP="00DB5D97">
            <w:pPr>
              <w:rPr>
                <w:rFonts w:ascii="Arial" w:hAnsi="Arial" w:cs="Arial"/>
                <w:sz w:val="18"/>
                <w:szCs w:val="18"/>
              </w:rPr>
            </w:pPr>
            <w:r>
              <w:rPr>
                <w:rFonts w:ascii="Arial" w:hAnsi="Arial" w:cs="Arial"/>
                <w:sz w:val="18"/>
                <w:szCs w:val="18"/>
              </w:rPr>
              <w:t xml:space="preserve">Is the </w:t>
            </w:r>
            <w:r w:rsidRPr="00D769BB">
              <w:rPr>
                <w:rFonts w:ascii="Arial" w:hAnsi="Arial" w:cs="Arial"/>
                <w:sz w:val="18"/>
                <w:szCs w:val="18"/>
              </w:rPr>
              <w:t>Quanti-Tray</w:t>
            </w:r>
            <w:r w:rsidRPr="00CE6E34">
              <w:rPr>
                <w:rFonts w:ascii="Arial" w:hAnsi="Arial" w:cs="Arial"/>
                <w:b/>
                <w:sz w:val="18"/>
                <w:szCs w:val="18"/>
              </w:rPr>
              <w:t>®</w:t>
            </w:r>
            <w:r w:rsidRPr="00D769BB">
              <w:rPr>
                <w:rFonts w:ascii="Arial" w:hAnsi="Arial" w:cs="Arial"/>
                <w:sz w:val="18"/>
                <w:szCs w:val="18"/>
              </w:rPr>
              <w:t xml:space="preserve"> </w:t>
            </w:r>
            <w:r>
              <w:rPr>
                <w:rFonts w:ascii="Arial" w:hAnsi="Arial" w:cs="Arial"/>
                <w:sz w:val="18"/>
                <w:szCs w:val="18"/>
              </w:rPr>
              <w:t>opened according to instructions while avoiding</w:t>
            </w:r>
            <w:r w:rsidRPr="00D769BB">
              <w:rPr>
                <w:rFonts w:ascii="Arial" w:hAnsi="Arial" w:cs="Arial"/>
                <w:sz w:val="18"/>
                <w:szCs w:val="18"/>
              </w:rPr>
              <w:t xml:space="preserve"> touching the inside of the foil or tray.</w:t>
            </w:r>
          </w:p>
          <w:p w14:paraId="652C466D" w14:textId="77777777" w:rsidR="00DB5D97" w:rsidRPr="008C0C53" w:rsidRDefault="00DB5D97" w:rsidP="00DB5D97">
            <w:pPr>
              <w:rPr>
                <w:rFonts w:ascii="Arial" w:hAnsi="Arial" w:cs="Arial"/>
                <w:sz w:val="18"/>
                <w:szCs w:val="18"/>
              </w:rPr>
            </w:pPr>
            <w:r>
              <w:rPr>
                <w:rFonts w:ascii="Arial" w:hAnsi="Arial" w:cs="Arial"/>
                <w:sz w:val="18"/>
                <w:szCs w:val="18"/>
              </w:rPr>
              <w:t>[Enterolert-2015] [Quanti-Tray/2000-2013]</w:t>
            </w:r>
          </w:p>
        </w:tc>
        <w:tc>
          <w:tcPr>
            <w:tcW w:w="450" w:type="dxa"/>
            <w:tcBorders>
              <w:bottom w:val="single" w:sz="4" w:space="0" w:color="auto"/>
            </w:tcBorders>
            <w:shd w:val="clear" w:color="auto" w:fill="FFFFFF"/>
            <w:noWrap/>
            <w:vAlign w:val="center"/>
          </w:tcPr>
          <w:p w14:paraId="6E96C320"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8C8824F"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2F3BE8E4" w14:textId="77777777" w:rsidR="00DB5D97" w:rsidRDefault="00DB5D97" w:rsidP="00DB5D97">
            <w:pPr>
              <w:rPr>
                <w:rFonts w:ascii="Arial" w:hAnsi="Arial" w:cs="Arial"/>
                <w:sz w:val="18"/>
                <w:szCs w:val="18"/>
              </w:rPr>
            </w:pPr>
            <w:r w:rsidRPr="00D769BB">
              <w:rPr>
                <w:rFonts w:ascii="Arial" w:hAnsi="Arial" w:cs="Arial"/>
                <w:sz w:val="18"/>
                <w:szCs w:val="18"/>
              </w:rPr>
              <w:t>Use one hand to hold a Quanti-Tray</w:t>
            </w:r>
            <w:r w:rsidRPr="00CE6E34">
              <w:rPr>
                <w:rFonts w:ascii="Arial" w:hAnsi="Arial" w:cs="Arial"/>
                <w:b/>
                <w:sz w:val="18"/>
                <w:szCs w:val="18"/>
              </w:rPr>
              <w:t>®</w:t>
            </w:r>
            <w:r w:rsidRPr="00D769BB">
              <w:rPr>
                <w:rFonts w:ascii="Arial" w:hAnsi="Arial" w:cs="Arial"/>
                <w:sz w:val="18"/>
                <w:szCs w:val="18"/>
              </w:rPr>
              <w:t xml:space="preserve"> upright with the well side facing the palm.</w:t>
            </w:r>
          </w:p>
          <w:p w14:paraId="286244A7" w14:textId="77777777" w:rsidR="00DB5D97" w:rsidRDefault="00DB5D97" w:rsidP="00DB5D97">
            <w:pPr>
              <w:rPr>
                <w:rFonts w:ascii="Arial" w:hAnsi="Arial" w:cs="Arial"/>
                <w:sz w:val="18"/>
                <w:szCs w:val="18"/>
              </w:rPr>
            </w:pPr>
          </w:p>
          <w:p w14:paraId="5CF07BA1" w14:textId="77777777" w:rsidR="00DB5D97" w:rsidRDefault="00DB5D97" w:rsidP="00DB5D97">
            <w:pPr>
              <w:rPr>
                <w:rFonts w:ascii="Arial" w:hAnsi="Arial" w:cs="Arial"/>
                <w:sz w:val="18"/>
                <w:szCs w:val="18"/>
              </w:rPr>
            </w:pPr>
            <w:r w:rsidRPr="00D769BB">
              <w:rPr>
                <w:rFonts w:ascii="Arial" w:hAnsi="Arial" w:cs="Arial"/>
                <w:sz w:val="18"/>
                <w:szCs w:val="18"/>
              </w:rPr>
              <w:t>Squeeze the upper part of the Quanti-Tray</w:t>
            </w:r>
            <w:r w:rsidRPr="00CE6E34">
              <w:rPr>
                <w:rFonts w:ascii="Arial" w:hAnsi="Arial" w:cs="Arial"/>
                <w:b/>
                <w:sz w:val="18"/>
                <w:szCs w:val="18"/>
              </w:rPr>
              <w:t>®</w:t>
            </w:r>
            <w:r w:rsidRPr="00D769BB">
              <w:rPr>
                <w:rFonts w:ascii="Arial" w:hAnsi="Arial" w:cs="Arial"/>
                <w:sz w:val="18"/>
                <w:szCs w:val="18"/>
              </w:rPr>
              <w:t xml:space="preserve"> so that the Quanti-Tray</w:t>
            </w:r>
            <w:r w:rsidRPr="00CE6E34">
              <w:rPr>
                <w:rFonts w:ascii="Arial" w:hAnsi="Arial" w:cs="Arial"/>
                <w:b/>
                <w:sz w:val="18"/>
                <w:szCs w:val="18"/>
              </w:rPr>
              <w:t>®</w:t>
            </w:r>
            <w:r w:rsidRPr="00D769BB">
              <w:rPr>
                <w:rFonts w:ascii="Arial" w:hAnsi="Arial" w:cs="Arial"/>
                <w:sz w:val="18"/>
                <w:szCs w:val="18"/>
              </w:rPr>
              <w:t xml:space="preserve"> bends toward the palm.</w:t>
            </w:r>
          </w:p>
          <w:p w14:paraId="10C3BBD6" w14:textId="77777777" w:rsidR="00DB5D97" w:rsidRDefault="00DB5D97" w:rsidP="00DB5D97">
            <w:pPr>
              <w:rPr>
                <w:rFonts w:ascii="Arial" w:hAnsi="Arial" w:cs="Arial"/>
                <w:sz w:val="18"/>
                <w:szCs w:val="18"/>
              </w:rPr>
            </w:pPr>
          </w:p>
          <w:p w14:paraId="4009CD3F" w14:textId="77777777" w:rsidR="00DB5D97" w:rsidRPr="00EB59BA" w:rsidRDefault="00DB5D97" w:rsidP="00DB5D97">
            <w:pPr>
              <w:rPr>
                <w:rFonts w:ascii="Arial" w:hAnsi="Arial" w:cs="Arial"/>
                <w:sz w:val="18"/>
                <w:szCs w:val="18"/>
              </w:rPr>
            </w:pPr>
            <w:r w:rsidRPr="00D769BB">
              <w:rPr>
                <w:rFonts w:ascii="Arial" w:hAnsi="Arial" w:cs="Arial"/>
                <w:sz w:val="18"/>
                <w:szCs w:val="18"/>
              </w:rPr>
              <w:t>Open the Quanti-Tray</w:t>
            </w:r>
            <w:r w:rsidRPr="00CE6E34">
              <w:rPr>
                <w:rFonts w:ascii="Arial" w:hAnsi="Arial" w:cs="Arial"/>
                <w:b/>
                <w:sz w:val="18"/>
                <w:szCs w:val="18"/>
              </w:rPr>
              <w:t>®</w:t>
            </w:r>
            <w:r w:rsidRPr="00D769BB">
              <w:rPr>
                <w:rFonts w:ascii="Arial" w:hAnsi="Arial" w:cs="Arial"/>
                <w:sz w:val="18"/>
                <w:szCs w:val="18"/>
              </w:rPr>
              <w:t xml:space="preserve"> by pulling the foil tab away from the well side. Avoid touching the inside of the foil or tray.</w:t>
            </w:r>
          </w:p>
        </w:tc>
      </w:tr>
      <w:tr w:rsidR="00DB5D97" w:rsidRPr="00A0149B" w14:paraId="1CE30BFE" w14:textId="77777777" w:rsidTr="00B9406C">
        <w:trPr>
          <w:trHeight w:val="264"/>
        </w:trPr>
        <w:tc>
          <w:tcPr>
            <w:tcW w:w="450" w:type="dxa"/>
            <w:tcBorders>
              <w:bottom w:val="single" w:sz="4" w:space="0" w:color="auto"/>
            </w:tcBorders>
            <w:noWrap/>
            <w:vAlign w:val="center"/>
          </w:tcPr>
          <w:p w14:paraId="35268C53" w14:textId="77777777" w:rsidR="00DB5D97" w:rsidRDefault="00A2687E" w:rsidP="00DB5D97">
            <w:pPr>
              <w:jc w:val="center"/>
              <w:rPr>
                <w:rFonts w:ascii="Arial" w:hAnsi="Arial" w:cs="Arial"/>
                <w:sz w:val="18"/>
                <w:szCs w:val="18"/>
              </w:rPr>
            </w:pPr>
            <w:r>
              <w:rPr>
                <w:rFonts w:ascii="Arial" w:hAnsi="Arial" w:cs="Arial"/>
                <w:sz w:val="18"/>
                <w:szCs w:val="18"/>
              </w:rPr>
              <w:t>15</w:t>
            </w:r>
          </w:p>
        </w:tc>
        <w:tc>
          <w:tcPr>
            <w:tcW w:w="5130" w:type="dxa"/>
            <w:tcBorders>
              <w:bottom w:val="single" w:sz="4" w:space="0" w:color="auto"/>
            </w:tcBorders>
            <w:noWrap/>
            <w:vAlign w:val="center"/>
          </w:tcPr>
          <w:p w14:paraId="22E2246C" w14:textId="77777777" w:rsidR="00DB5D97" w:rsidRDefault="00DB5D97" w:rsidP="00DB5D97">
            <w:pPr>
              <w:rPr>
                <w:rFonts w:ascii="Arial" w:hAnsi="Arial" w:cs="Arial"/>
                <w:sz w:val="18"/>
                <w:szCs w:val="18"/>
              </w:rPr>
            </w:pPr>
            <w:r>
              <w:rPr>
                <w:rFonts w:ascii="Arial" w:hAnsi="Arial" w:cs="Arial"/>
                <w:sz w:val="18"/>
                <w:szCs w:val="18"/>
              </w:rPr>
              <w:t xml:space="preserve">Is sample poured into </w:t>
            </w:r>
            <w:r w:rsidRPr="00D769BB">
              <w:rPr>
                <w:rFonts w:ascii="Arial" w:hAnsi="Arial" w:cs="Arial"/>
                <w:sz w:val="18"/>
                <w:szCs w:val="18"/>
              </w:rPr>
              <w:t>Quanti-Tray</w:t>
            </w:r>
            <w:r w:rsidRPr="00CE6E34">
              <w:rPr>
                <w:rFonts w:ascii="Arial" w:hAnsi="Arial" w:cs="Arial"/>
                <w:b/>
                <w:sz w:val="18"/>
                <w:szCs w:val="18"/>
              </w:rPr>
              <w:t>®</w:t>
            </w:r>
            <w:r>
              <w:rPr>
                <w:rFonts w:ascii="Arial" w:hAnsi="Arial" w:cs="Arial"/>
                <w:sz w:val="18"/>
                <w:szCs w:val="18"/>
              </w:rPr>
              <w:t>, avoiding contact with the foil tab? [Enterolert-2015] [Quanti-Tray/2000-2013]</w:t>
            </w:r>
          </w:p>
          <w:p w14:paraId="589BF5A9" w14:textId="77777777" w:rsidR="00A2687E" w:rsidRPr="005D17FC" w:rsidRDefault="00A2687E"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722C3799"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55DD54E"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1BCCDA65" w14:textId="77777777" w:rsidR="00DB5D97" w:rsidRPr="00D769BB" w:rsidRDefault="00DB5D97" w:rsidP="00DB5D97">
            <w:pPr>
              <w:rPr>
                <w:rFonts w:ascii="Arial" w:hAnsi="Arial" w:cs="Arial"/>
                <w:sz w:val="18"/>
                <w:szCs w:val="18"/>
              </w:rPr>
            </w:pPr>
            <w:r w:rsidRPr="00D769BB">
              <w:rPr>
                <w:rFonts w:ascii="Arial" w:hAnsi="Arial" w:cs="Arial"/>
                <w:sz w:val="18"/>
                <w:szCs w:val="18"/>
              </w:rPr>
              <w:t>Pour the reagent/sample mixture directly into the Quanti-Tray</w:t>
            </w:r>
            <w:r w:rsidRPr="00CE6E34">
              <w:rPr>
                <w:rFonts w:ascii="Arial" w:hAnsi="Arial" w:cs="Arial"/>
                <w:b/>
                <w:sz w:val="18"/>
                <w:szCs w:val="18"/>
              </w:rPr>
              <w:t>®</w:t>
            </w:r>
            <w:r w:rsidRPr="00D769BB">
              <w:rPr>
                <w:rFonts w:ascii="Arial" w:hAnsi="Arial" w:cs="Arial"/>
                <w:sz w:val="18"/>
                <w:szCs w:val="18"/>
              </w:rPr>
              <w:t xml:space="preserve">, avoiding contact with the foil tab. </w:t>
            </w:r>
          </w:p>
        </w:tc>
      </w:tr>
      <w:tr w:rsidR="00DB5D97" w:rsidRPr="00A0149B" w14:paraId="7C1B0C52" w14:textId="77777777" w:rsidTr="00B9406C">
        <w:trPr>
          <w:trHeight w:val="264"/>
        </w:trPr>
        <w:tc>
          <w:tcPr>
            <w:tcW w:w="450" w:type="dxa"/>
            <w:tcBorders>
              <w:bottom w:val="single" w:sz="4" w:space="0" w:color="auto"/>
            </w:tcBorders>
            <w:noWrap/>
            <w:vAlign w:val="center"/>
          </w:tcPr>
          <w:p w14:paraId="4D4FC4B2" w14:textId="77777777" w:rsidR="00DB5D97" w:rsidRDefault="00A2687E" w:rsidP="00DB5D97">
            <w:pPr>
              <w:jc w:val="center"/>
              <w:rPr>
                <w:rFonts w:ascii="Arial" w:hAnsi="Arial" w:cs="Arial"/>
                <w:sz w:val="18"/>
                <w:szCs w:val="18"/>
              </w:rPr>
            </w:pPr>
            <w:r>
              <w:rPr>
                <w:rFonts w:ascii="Arial" w:hAnsi="Arial" w:cs="Arial"/>
                <w:sz w:val="18"/>
                <w:szCs w:val="18"/>
              </w:rPr>
              <w:t>16</w:t>
            </w:r>
          </w:p>
        </w:tc>
        <w:tc>
          <w:tcPr>
            <w:tcW w:w="5130" w:type="dxa"/>
            <w:tcBorders>
              <w:bottom w:val="single" w:sz="4" w:space="0" w:color="auto"/>
            </w:tcBorders>
            <w:noWrap/>
            <w:vAlign w:val="center"/>
          </w:tcPr>
          <w:p w14:paraId="0839CE10" w14:textId="77777777" w:rsidR="00DB5D97" w:rsidRDefault="00DB5D97" w:rsidP="00DB5D97">
            <w:pPr>
              <w:rPr>
                <w:rFonts w:ascii="Arial" w:hAnsi="Arial" w:cs="Arial"/>
                <w:sz w:val="18"/>
                <w:szCs w:val="18"/>
              </w:rPr>
            </w:pPr>
            <w:r>
              <w:rPr>
                <w:rFonts w:ascii="Arial" w:hAnsi="Arial" w:cs="Arial"/>
                <w:sz w:val="18"/>
                <w:szCs w:val="18"/>
              </w:rPr>
              <w:t>Is foam allowed to settle before sealing? [Enterolert-2015] [Quanti-Tray/2000-2013]</w:t>
            </w:r>
          </w:p>
        </w:tc>
        <w:tc>
          <w:tcPr>
            <w:tcW w:w="450" w:type="dxa"/>
            <w:tcBorders>
              <w:bottom w:val="single" w:sz="4" w:space="0" w:color="auto"/>
            </w:tcBorders>
            <w:shd w:val="clear" w:color="auto" w:fill="FFFFFF"/>
            <w:noWrap/>
            <w:vAlign w:val="center"/>
          </w:tcPr>
          <w:p w14:paraId="2CA2F6C8"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02E22EA0"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3A236D0B" w14:textId="77777777" w:rsidR="00DB5D97" w:rsidRPr="00D769BB" w:rsidRDefault="00DB5D97" w:rsidP="00DB5D97">
            <w:pPr>
              <w:rPr>
                <w:rFonts w:ascii="Arial" w:hAnsi="Arial" w:cs="Arial"/>
                <w:sz w:val="18"/>
                <w:szCs w:val="18"/>
              </w:rPr>
            </w:pPr>
            <w:r w:rsidRPr="00D769BB">
              <w:rPr>
                <w:rFonts w:ascii="Arial" w:hAnsi="Arial" w:cs="Arial"/>
                <w:sz w:val="18"/>
                <w:szCs w:val="18"/>
              </w:rPr>
              <w:t>Allow foam to settle.</w:t>
            </w:r>
          </w:p>
        </w:tc>
      </w:tr>
      <w:tr w:rsidR="00DB5D97" w:rsidRPr="00A0149B" w14:paraId="532EE65D" w14:textId="77777777" w:rsidTr="00B9406C">
        <w:trPr>
          <w:trHeight w:val="264"/>
        </w:trPr>
        <w:tc>
          <w:tcPr>
            <w:tcW w:w="450" w:type="dxa"/>
            <w:tcBorders>
              <w:bottom w:val="single" w:sz="4" w:space="0" w:color="auto"/>
            </w:tcBorders>
            <w:noWrap/>
            <w:vAlign w:val="center"/>
          </w:tcPr>
          <w:p w14:paraId="34B4A804" w14:textId="77777777" w:rsidR="00DB5D97" w:rsidRDefault="00A2687E" w:rsidP="00DB5D97">
            <w:pPr>
              <w:jc w:val="center"/>
              <w:rPr>
                <w:rFonts w:ascii="Arial" w:hAnsi="Arial" w:cs="Arial"/>
                <w:sz w:val="18"/>
                <w:szCs w:val="18"/>
              </w:rPr>
            </w:pPr>
            <w:r>
              <w:rPr>
                <w:rFonts w:ascii="Arial" w:hAnsi="Arial" w:cs="Arial"/>
                <w:sz w:val="18"/>
                <w:szCs w:val="18"/>
              </w:rPr>
              <w:t>17</w:t>
            </w:r>
          </w:p>
        </w:tc>
        <w:tc>
          <w:tcPr>
            <w:tcW w:w="5130" w:type="dxa"/>
            <w:tcBorders>
              <w:bottom w:val="single" w:sz="4" w:space="0" w:color="auto"/>
            </w:tcBorders>
            <w:noWrap/>
            <w:vAlign w:val="center"/>
          </w:tcPr>
          <w:p w14:paraId="119E6F9B" w14:textId="77777777" w:rsidR="00DB5D97" w:rsidRPr="008C0C53" w:rsidRDefault="00DB5D97" w:rsidP="00DB5D97">
            <w:pPr>
              <w:rPr>
                <w:rFonts w:ascii="Arial" w:hAnsi="Arial" w:cs="Arial"/>
                <w:sz w:val="18"/>
                <w:szCs w:val="18"/>
              </w:rPr>
            </w:pPr>
            <w:r w:rsidRPr="00C52B9B">
              <w:rPr>
                <w:rFonts w:ascii="Arial" w:hAnsi="Arial" w:cs="Arial"/>
                <w:sz w:val="18"/>
                <w:szCs w:val="18"/>
              </w:rPr>
              <w:t xml:space="preserve">Is the </w:t>
            </w:r>
            <w:r w:rsidRPr="00D769BB">
              <w:rPr>
                <w:rFonts w:ascii="Arial" w:hAnsi="Arial" w:cs="Arial"/>
                <w:sz w:val="18"/>
                <w:szCs w:val="18"/>
              </w:rPr>
              <w:t>Quanti-Tray</w:t>
            </w:r>
            <w:r w:rsidRPr="00CE6E34">
              <w:rPr>
                <w:rFonts w:ascii="Arial" w:hAnsi="Arial" w:cs="Arial"/>
                <w:b/>
                <w:sz w:val="18"/>
                <w:szCs w:val="18"/>
              </w:rPr>
              <w:t>®</w:t>
            </w:r>
            <w:r w:rsidRPr="00D769BB">
              <w:rPr>
                <w:rFonts w:ascii="Arial" w:hAnsi="Arial" w:cs="Arial"/>
                <w:sz w:val="18"/>
                <w:szCs w:val="18"/>
              </w:rPr>
              <w:t xml:space="preserve"> </w:t>
            </w:r>
            <w:r w:rsidRPr="00C52B9B">
              <w:rPr>
                <w:rFonts w:ascii="Arial" w:hAnsi="Arial" w:cs="Arial"/>
                <w:sz w:val="18"/>
                <w:szCs w:val="18"/>
              </w:rPr>
              <w:t xml:space="preserve">sealed correctly by using an IDEXX </w:t>
            </w:r>
            <w:r w:rsidRPr="00D769BB">
              <w:rPr>
                <w:rFonts w:ascii="Arial" w:hAnsi="Arial" w:cs="Arial"/>
                <w:sz w:val="18"/>
                <w:szCs w:val="18"/>
              </w:rPr>
              <w:t>Quanti-Tray</w:t>
            </w:r>
            <w:r w:rsidRPr="00CE6E34">
              <w:rPr>
                <w:rFonts w:ascii="Arial" w:hAnsi="Arial" w:cs="Arial"/>
                <w:b/>
                <w:sz w:val="18"/>
                <w:szCs w:val="18"/>
              </w:rPr>
              <w:t>®</w:t>
            </w:r>
            <w:r w:rsidRPr="00D769BB">
              <w:rPr>
                <w:rFonts w:ascii="Arial" w:hAnsi="Arial" w:cs="Arial"/>
                <w:sz w:val="18"/>
                <w:szCs w:val="18"/>
              </w:rPr>
              <w:t xml:space="preserve"> </w:t>
            </w:r>
            <w:r w:rsidRPr="00C52B9B">
              <w:rPr>
                <w:rFonts w:ascii="Arial" w:hAnsi="Arial" w:cs="Arial"/>
                <w:sz w:val="18"/>
                <w:szCs w:val="18"/>
              </w:rPr>
              <w:t>Sealer?</w:t>
            </w:r>
            <w:r>
              <w:rPr>
                <w:rFonts w:ascii="Arial" w:hAnsi="Arial" w:cs="Arial"/>
                <w:sz w:val="18"/>
                <w:szCs w:val="18"/>
              </w:rPr>
              <w:t xml:space="preserve"> [Enterolert-2015] [Quanti-Tray/2000-2013]</w:t>
            </w:r>
          </w:p>
        </w:tc>
        <w:tc>
          <w:tcPr>
            <w:tcW w:w="450" w:type="dxa"/>
            <w:tcBorders>
              <w:bottom w:val="single" w:sz="4" w:space="0" w:color="auto"/>
            </w:tcBorders>
            <w:shd w:val="clear" w:color="auto" w:fill="FFFFFF"/>
            <w:noWrap/>
            <w:vAlign w:val="center"/>
          </w:tcPr>
          <w:p w14:paraId="062C5219"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6D5632D1" w14:textId="77777777" w:rsidR="00DB5D97" w:rsidRPr="00A0149B" w:rsidRDefault="00DB5D97" w:rsidP="00DB5D97">
            <w:pPr>
              <w:rPr>
                <w:rFonts w:ascii="Arial" w:hAnsi="Arial" w:cs="Arial"/>
                <w:sz w:val="18"/>
                <w:szCs w:val="18"/>
              </w:rPr>
            </w:pPr>
          </w:p>
        </w:tc>
        <w:tc>
          <w:tcPr>
            <w:tcW w:w="4410" w:type="dxa"/>
            <w:tcBorders>
              <w:bottom w:val="single" w:sz="4" w:space="0" w:color="auto"/>
            </w:tcBorders>
            <w:vAlign w:val="center"/>
          </w:tcPr>
          <w:p w14:paraId="1EE85C70" w14:textId="77777777" w:rsidR="00DB5D97" w:rsidRPr="00D769BB" w:rsidRDefault="00DB5D97" w:rsidP="00DB5D97">
            <w:pPr>
              <w:rPr>
                <w:rFonts w:ascii="Arial" w:hAnsi="Arial" w:cs="Arial"/>
                <w:sz w:val="18"/>
                <w:szCs w:val="18"/>
              </w:rPr>
            </w:pPr>
            <w:r w:rsidRPr="00D769BB">
              <w:rPr>
                <w:rFonts w:ascii="Arial" w:hAnsi="Arial" w:cs="Arial"/>
                <w:sz w:val="18"/>
                <w:szCs w:val="18"/>
              </w:rPr>
              <w:t>Place the sample-filled Quanti-Tray</w:t>
            </w:r>
            <w:r w:rsidRPr="00CE6E34">
              <w:rPr>
                <w:rFonts w:ascii="Arial" w:hAnsi="Arial" w:cs="Arial"/>
                <w:b/>
                <w:sz w:val="18"/>
                <w:szCs w:val="18"/>
              </w:rPr>
              <w:t>®</w:t>
            </w:r>
            <w:r w:rsidRPr="00D769BB">
              <w:rPr>
                <w:rFonts w:ascii="Arial" w:hAnsi="Arial" w:cs="Arial"/>
                <w:sz w:val="18"/>
                <w:szCs w:val="18"/>
              </w:rPr>
              <w:t xml:space="preserve"> onto the</w:t>
            </w:r>
            <w:r>
              <w:rPr>
                <w:rFonts w:ascii="Arial" w:hAnsi="Arial" w:cs="Arial"/>
                <w:sz w:val="18"/>
                <w:szCs w:val="18"/>
              </w:rPr>
              <w:t xml:space="preserve"> </w:t>
            </w:r>
            <w:r w:rsidRPr="00D769BB">
              <w:rPr>
                <w:rFonts w:ascii="Arial" w:hAnsi="Arial" w:cs="Arial"/>
                <w:sz w:val="18"/>
                <w:szCs w:val="18"/>
              </w:rPr>
              <w:t>rubber tray carrier of the Quanti-Tray</w:t>
            </w:r>
            <w:r w:rsidRPr="00CE6E34">
              <w:rPr>
                <w:rFonts w:ascii="Arial" w:hAnsi="Arial" w:cs="Arial"/>
                <w:b/>
                <w:sz w:val="18"/>
                <w:szCs w:val="18"/>
              </w:rPr>
              <w:t>®</w:t>
            </w:r>
            <w:r w:rsidRPr="00D769BB">
              <w:rPr>
                <w:rFonts w:ascii="Arial" w:hAnsi="Arial" w:cs="Arial"/>
                <w:sz w:val="18"/>
                <w:szCs w:val="18"/>
              </w:rPr>
              <w:t xml:space="preserve"> Sealer with</w:t>
            </w:r>
            <w:r>
              <w:rPr>
                <w:rFonts w:ascii="Arial" w:hAnsi="Arial" w:cs="Arial"/>
                <w:sz w:val="18"/>
                <w:szCs w:val="18"/>
              </w:rPr>
              <w:t xml:space="preserve"> </w:t>
            </w:r>
            <w:r w:rsidRPr="00D769BB">
              <w:rPr>
                <w:rFonts w:ascii="Arial" w:hAnsi="Arial" w:cs="Arial"/>
                <w:sz w:val="18"/>
                <w:szCs w:val="18"/>
              </w:rPr>
              <w:t>the well side (plastic) of the Quanti-Tray</w:t>
            </w:r>
            <w:r w:rsidRPr="00CE6E34">
              <w:rPr>
                <w:rFonts w:ascii="Arial" w:hAnsi="Arial" w:cs="Arial"/>
                <w:b/>
                <w:sz w:val="18"/>
                <w:szCs w:val="18"/>
              </w:rPr>
              <w:t>®</w:t>
            </w:r>
            <w:r w:rsidRPr="00D769BB">
              <w:rPr>
                <w:rFonts w:ascii="Arial" w:hAnsi="Arial" w:cs="Arial"/>
                <w:sz w:val="18"/>
                <w:szCs w:val="18"/>
              </w:rPr>
              <w:t xml:space="preserve"> facing down to fit into the carrier.</w:t>
            </w:r>
          </w:p>
        </w:tc>
      </w:tr>
      <w:tr w:rsidR="00DB5D97" w:rsidRPr="00A0149B" w14:paraId="73E9D0A3" w14:textId="77777777" w:rsidTr="00AD5A44">
        <w:trPr>
          <w:trHeight w:val="264"/>
        </w:trPr>
        <w:tc>
          <w:tcPr>
            <w:tcW w:w="450" w:type="dxa"/>
            <w:shd w:val="clear" w:color="auto" w:fill="E6E6E6"/>
            <w:noWrap/>
            <w:vAlign w:val="center"/>
          </w:tcPr>
          <w:p w14:paraId="49486809" w14:textId="77777777" w:rsidR="00DB5D97" w:rsidRDefault="00DB5D97" w:rsidP="00DB5D97">
            <w:pPr>
              <w:jc w:val="center"/>
              <w:rPr>
                <w:rFonts w:ascii="Arial" w:hAnsi="Arial" w:cs="Arial"/>
                <w:sz w:val="18"/>
                <w:szCs w:val="18"/>
              </w:rPr>
            </w:pPr>
          </w:p>
        </w:tc>
        <w:tc>
          <w:tcPr>
            <w:tcW w:w="5130" w:type="dxa"/>
            <w:shd w:val="clear" w:color="auto" w:fill="E6E6E6"/>
            <w:noWrap/>
            <w:vAlign w:val="center"/>
          </w:tcPr>
          <w:p w14:paraId="79CBEA79" w14:textId="77777777" w:rsidR="00DB5D97" w:rsidRPr="00C52B9B" w:rsidRDefault="00DB5D97" w:rsidP="00DB5D97">
            <w:pPr>
              <w:jc w:val="center"/>
              <w:rPr>
                <w:rFonts w:ascii="Arial" w:hAnsi="Arial" w:cs="Arial"/>
                <w:b/>
                <w:sz w:val="18"/>
                <w:szCs w:val="18"/>
              </w:rPr>
            </w:pPr>
            <w:r w:rsidRPr="00C52B9B">
              <w:rPr>
                <w:rFonts w:ascii="Arial" w:hAnsi="Arial" w:cs="Arial"/>
                <w:b/>
                <w:sz w:val="18"/>
                <w:szCs w:val="18"/>
              </w:rPr>
              <w:t>PROCEDURE- Sample Analysis</w:t>
            </w:r>
          </w:p>
        </w:tc>
        <w:tc>
          <w:tcPr>
            <w:tcW w:w="450" w:type="dxa"/>
            <w:shd w:val="clear" w:color="auto" w:fill="E6E6E6"/>
            <w:noWrap/>
            <w:vAlign w:val="center"/>
          </w:tcPr>
          <w:p w14:paraId="1EEF0F8E" w14:textId="77777777" w:rsidR="00DB5D97" w:rsidRPr="009631EF" w:rsidRDefault="00DB5D97" w:rsidP="00DB5D97">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54348E21" w14:textId="77777777" w:rsidR="00DB5D97" w:rsidRPr="009631EF" w:rsidRDefault="00DB5D97" w:rsidP="00DB5D97">
            <w:pPr>
              <w:jc w:val="both"/>
              <w:rPr>
                <w:rFonts w:ascii="Arial" w:hAnsi="Arial" w:cs="Arial"/>
                <w:b/>
                <w:sz w:val="18"/>
                <w:szCs w:val="18"/>
              </w:rPr>
            </w:pPr>
            <w:r>
              <w:rPr>
                <w:rFonts w:ascii="Arial" w:hAnsi="Arial" w:cs="Arial"/>
                <w:b/>
                <w:sz w:val="18"/>
                <w:szCs w:val="18"/>
              </w:rPr>
              <w:t>SOP</w:t>
            </w:r>
          </w:p>
        </w:tc>
        <w:tc>
          <w:tcPr>
            <w:tcW w:w="4410" w:type="dxa"/>
            <w:shd w:val="clear" w:color="auto" w:fill="E6E6E6"/>
            <w:vAlign w:val="bottom"/>
          </w:tcPr>
          <w:p w14:paraId="7F3D7621" w14:textId="77777777" w:rsidR="00DB5D97" w:rsidRPr="0035714D" w:rsidRDefault="00DB5D97" w:rsidP="00DB5D97">
            <w:pPr>
              <w:jc w:val="center"/>
              <w:rPr>
                <w:rFonts w:ascii="Arial" w:hAnsi="Arial" w:cs="Arial"/>
                <w:b/>
                <w:sz w:val="18"/>
                <w:szCs w:val="18"/>
              </w:rPr>
            </w:pPr>
            <w:r w:rsidRPr="0035714D">
              <w:rPr>
                <w:rFonts w:ascii="Arial" w:hAnsi="Arial" w:cs="Arial"/>
                <w:b/>
                <w:sz w:val="18"/>
                <w:szCs w:val="18"/>
              </w:rPr>
              <w:t>EXPLANATION</w:t>
            </w:r>
          </w:p>
        </w:tc>
      </w:tr>
      <w:tr w:rsidR="00DB5D97" w:rsidRPr="00A0149B" w14:paraId="6115186F" w14:textId="77777777" w:rsidTr="00B9406C">
        <w:trPr>
          <w:trHeight w:val="264"/>
        </w:trPr>
        <w:tc>
          <w:tcPr>
            <w:tcW w:w="450" w:type="dxa"/>
            <w:noWrap/>
            <w:vAlign w:val="center"/>
          </w:tcPr>
          <w:p w14:paraId="6BF5F8C5" w14:textId="77777777" w:rsidR="00DB5D97" w:rsidRDefault="00A2687E" w:rsidP="00DB5D97">
            <w:pPr>
              <w:jc w:val="center"/>
              <w:rPr>
                <w:rFonts w:ascii="Arial" w:hAnsi="Arial" w:cs="Arial"/>
                <w:sz w:val="18"/>
                <w:szCs w:val="18"/>
              </w:rPr>
            </w:pPr>
            <w:r>
              <w:rPr>
                <w:rFonts w:ascii="Arial" w:hAnsi="Arial" w:cs="Arial"/>
                <w:sz w:val="18"/>
                <w:szCs w:val="18"/>
              </w:rPr>
              <w:t>18</w:t>
            </w:r>
          </w:p>
        </w:tc>
        <w:tc>
          <w:tcPr>
            <w:tcW w:w="5130" w:type="dxa"/>
            <w:noWrap/>
            <w:vAlign w:val="center"/>
          </w:tcPr>
          <w:p w14:paraId="56558BA3" w14:textId="77777777" w:rsidR="00DB5D97" w:rsidRPr="00414BED" w:rsidRDefault="00DB5D97" w:rsidP="00DB5D97">
            <w:pPr>
              <w:rPr>
                <w:rFonts w:ascii="Arial" w:hAnsi="Arial" w:cs="Arial"/>
                <w:sz w:val="18"/>
                <w:szCs w:val="18"/>
              </w:rPr>
            </w:pPr>
            <w:r w:rsidRPr="00C52B9B">
              <w:rPr>
                <w:rFonts w:ascii="Arial" w:hAnsi="Arial" w:cs="Arial"/>
                <w:sz w:val="18"/>
                <w:szCs w:val="18"/>
              </w:rPr>
              <w:t>Are samples incubated for 24</w:t>
            </w:r>
            <w:r>
              <w:rPr>
                <w:rFonts w:ascii="Arial" w:hAnsi="Arial" w:cs="Arial"/>
                <w:sz w:val="18"/>
                <w:szCs w:val="18"/>
              </w:rPr>
              <w:t>-28</w:t>
            </w:r>
            <w:r w:rsidRPr="00C52B9B">
              <w:rPr>
                <w:rFonts w:ascii="Arial" w:hAnsi="Arial" w:cs="Arial"/>
                <w:sz w:val="18"/>
                <w:szCs w:val="18"/>
              </w:rPr>
              <w:t xml:space="preserve"> hours at 41 ± 0.5°C?</w:t>
            </w:r>
            <w:r>
              <w:rPr>
                <w:rFonts w:ascii="Arial" w:hAnsi="Arial" w:cs="Arial"/>
                <w:sz w:val="18"/>
                <w:szCs w:val="18"/>
              </w:rPr>
              <w:t xml:space="preserve"> [Enterolert-2015]</w:t>
            </w:r>
          </w:p>
        </w:tc>
        <w:tc>
          <w:tcPr>
            <w:tcW w:w="450" w:type="dxa"/>
            <w:tcBorders>
              <w:bottom w:val="single" w:sz="4" w:space="0" w:color="auto"/>
            </w:tcBorders>
            <w:shd w:val="clear" w:color="auto" w:fill="FFFFFF"/>
            <w:noWrap/>
            <w:vAlign w:val="center"/>
          </w:tcPr>
          <w:p w14:paraId="2ADABF9D"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4F5A3E2" w14:textId="77777777" w:rsidR="00DB5D97" w:rsidRPr="00A0149B" w:rsidRDefault="00DB5D97" w:rsidP="00DB5D97">
            <w:pPr>
              <w:rPr>
                <w:rFonts w:ascii="Arial" w:hAnsi="Arial" w:cs="Arial"/>
                <w:sz w:val="18"/>
                <w:szCs w:val="18"/>
              </w:rPr>
            </w:pPr>
          </w:p>
        </w:tc>
        <w:tc>
          <w:tcPr>
            <w:tcW w:w="4410" w:type="dxa"/>
            <w:vAlign w:val="center"/>
          </w:tcPr>
          <w:p w14:paraId="7E9CD144" w14:textId="77777777" w:rsidR="00DB5D97" w:rsidRPr="00A0149B" w:rsidRDefault="00DB5D97" w:rsidP="00DB5D97">
            <w:pPr>
              <w:rPr>
                <w:rFonts w:ascii="Arial" w:hAnsi="Arial" w:cs="Arial"/>
                <w:sz w:val="18"/>
                <w:szCs w:val="18"/>
              </w:rPr>
            </w:pPr>
            <w:r w:rsidRPr="000912EC">
              <w:rPr>
                <w:rFonts w:ascii="Arial" w:hAnsi="Arial" w:cs="Arial"/>
                <w:sz w:val="18"/>
                <w:szCs w:val="18"/>
              </w:rPr>
              <w:t xml:space="preserve"> Place the sealed tray in a 41±0.5°C incubator for 24 hours.</w:t>
            </w:r>
            <w:r>
              <w:rPr>
                <w:rFonts w:ascii="Arial" w:hAnsi="Arial" w:cs="Arial"/>
                <w:sz w:val="18"/>
                <w:szCs w:val="18"/>
              </w:rPr>
              <w:t xml:space="preserve"> Enterolert results are definitive at 24-28 hours. In addition, positives for enterococci observed before 24 hours and negatives observed after 28 hours are also valid.</w:t>
            </w:r>
          </w:p>
        </w:tc>
      </w:tr>
      <w:tr w:rsidR="00DB5D97" w:rsidRPr="00A0149B" w14:paraId="4FD1ACC5" w14:textId="77777777" w:rsidTr="00B9406C">
        <w:trPr>
          <w:trHeight w:val="264"/>
        </w:trPr>
        <w:tc>
          <w:tcPr>
            <w:tcW w:w="450" w:type="dxa"/>
            <w:noWrap/>
            <w:vAlign w:val="center"/>
          </w:tcPr>
          <w:p w14:paraId="0157488C" w14:textId="77777777" w:rsidR="00DB5D97" w:rsidRDefault="00A2687E" w:rsidP="00DB5D97">
            <w:pPr>
              <w:jc w:val="center"/>
              <w:rPr>
                <w:rFonts w:ascii="Arial" w:hAnsi="Arial" w:cs="Arial"/>
                <w:sz w:val="18"/>
                <w:szCs w:val="18"/>
              </w:rPr>
            </w:pPr>
            <w:r>
              <w:rPr>
                <w:rFonts w:ascii="Arial" w:hAnsi="Arial" w:cs="Arial"/>
                <w:sz w:val="18"/>
                <w:szCs w:val="18"/>
              </w:rPr>
              <w:t>19</w:t>
            </w:r>
          </w:p>
        </w:tc>
        <w:tc>
          <w:tcPr>
            <w:tcW w:w="5130" w:type="dxa"/>
            <w:noWrap/>
            <w:vAlign w:val="center"/>
          </w:tcPr>
          <w:p w14:paraId="0C86DDC2" w14:textId="77777777" w:rsidR="00DB5D97" w:rsidRPr="00C52B9B" w:rsidRDefault="00DB5D97" w:rsidP="00DB5D97">
            <w:pPr>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w:t>
            </w:r>
            <w:proofErr w:type="gramStart"/>
            <w:r>
              <w:rPr>
                <w:rFonts w:ascii="Arial" w:hAnsi="Arial" w:cs="Arial"/>
                <w:sz w:val="18"/>
                <w:szCs w:val="18"/>
              </w:rPr>
              <w:t>samples are place</w:t>
            </w:r>
            <w:proofErr w:type="gramEnd"/>
            <w:r>
              <w:rPr>
                <w:rFonts w:ascii="Arial" w:hAnsi="Arial" w:cs="Arial"/>
                <w:sz w:val="18"/>
                <w:szCs w:val="18"/>
              </w:rPr>
              <w:t xml:space="preserve"> in the incubator documented? [</w:t>
            </w:r>
            <w:r w:rsidRPr="00017307">
              <w:rPr>
                <w:rFonts w:ascii="Arial" w:hAnsi="Arial" w:cs="Arial"/>
                <w:sz w:val="18"/>
                <w:szCs w:val="18"/>
              </w:rPr>
              <w:t>15A NCAC 2H .0805 (a) (7) (</w:t>
            </w:r>
            <w:r w:rsidR="0062307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2CF6061D"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75555312" w14:textId="77777777" w:rsidR="00DB5D97" w:rsidRPr="00A0149B" w:rsidRDefault="00DB5D97" w:rsidP="00DB5D97">
            <w:pPr>
              <w:rPr>
                <w:rFonts w:ascii="Arial" w:hAnsi="Arial" w:cs="Arial"/>
                <w:sz w:val="18"/>
                <w:szCs w:val="18"/>
              </w:rPr>
            </w:pPr>
          </w:p>
        </w:tc>
        <w:tc>
          <w:tcPr>
            <w:tcW w:w="4410" w:type="dxa"/>
            <w:vAlign w:val="center"/>
          </w:tcPr>
          <w:p w14:paraId="6560DB80" w14:textId="77777777" w:rsidR="00DB5D97" w:rsidRPr="000912EC" w:rsidRDefault="0088506A" w:rsidP="00DB5D97">
            <w:pPr>
              <w:rPr>
                <w:rFonts w:ascii="Arial" w:hAnsi="Arial" w:cs="Arial"/>
                <w:sz w:val="18"/>
                <w:szCs w:val="18"/>
              </w:rPr>
            </w:pPr>
            <w:r w:rsidRPr="0088506A">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DB5D97" w:rsidRPr="00A0149B" w14:paraId="09D8A08E" w14:textId="77777777" w:rsidTr="000912EC">
        <w:trPr>
          <w:trHeight w:val="264"/>
        </w:trPr>
        <w:tc>
          <w:tcPr>
            <w:tcW w:w="450" w:type="dxa"/>
            <w:noWrap/>
            <w:vAlign w:val="center"/>
          </w:tcPr>
          <w:p w14:paraId="39DDD14A" w14:textId="77777777" w:rsidR="00DB5D97" w:rsidRDefault="00A2687E" w:rsidP="00DB5D97">
            <w:pPr>
              <w:jc w:val="center"/>
              <w:rPr>
                <w:rFonts w:ascii="Arial" w:hAnsi="Arial" w:cs="Arial"/>
                <w:sz w:val="18"/>
                <w:szCs w:val="18"/>
              </w:rPr>
            </w:pPr>
            <w:r>
              <w:rPr>
                <w:rFonts w:ascii="Arial" w:hAnsi="Arial" w:cs="Arial"/>
                <w:sz w:val="18"/>
                <w:szCs w:val="18"/>
              </w:rPr>
              <w:t>20</w:t>
            </w:r>
          </w:p>
        </w:tc>
        <w:tc>
          <w:tcPr>
            <w:tcW w:w="5130" w:type="dxa"/>
            <w:noWrap/>
            <w:vAlign w:val="center"/>
          </w:tcPr>
          <w:p w14:paraId="0DB2E7EA" w14:textId="77777777" w:rsidR="00DB5D97" w:rsidRDefault="00DB5D97" w:rsidP="00DB5D97">
            <w:pPr>
              <w:rPr>
                <w:rFonts w:ascii="Arial" w:hAnsi="Arial" w:cs="Arial"/>
                <w:sz w:val="18"/>
                <w:szCs w:val="18"/>
              </w:rPr>
            </w:pPr>
            <w:r>
              <w:rPr>
                <w:rFonts w:ascii="Arial" w:hAnsi="Arial" w:cs="Arial"/>
                <w:sz w:val="18"/>
                <w:szCs w:val="18"/>
              </w:rPr>
              <w:t>Is the incubator temperature documented?</w:t>
            </w:r>
          </w:p>
          <w:p w14:paraId="2377C24B" w14:textId="77777777" w:rsidR="00DB5D97" w:rsidRDefault="00DB5D97" w:rsidP="00DB5D97">
            <w:pPr>
              <w:rPr>
                <w:rFonts w:ascii="Arial" w:hAnsi="Arial" w:cs="Arial"/>
                <w:sz w:val="18"/>
                <w:szCs w:val="18"/>
              </w:rPr>
            </w:pPr>
            <w:r>
              <w:rPr>
                <w:rFonts w:ascii="Arial" w:hAnsi="Arial" w:cs="Arial"/>
                <w:sz w:val="18"/>
                <w:szCs w:val="18"/>
              </w:rPr>
              <w:t xml:space="preserve"> [15A NCAC 2H .0805 (a) (7) (I</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44657942"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03E9B3CB" w14:textId="77777777" w:rsidR="00DB5D97" w:rsidRPr="00A0149B" w:rsidRDefault="00DB5D97" w:rsidP="00DB5D97">
            <w:pPr>
              <w:rPr>
                <w:rFonts w:ascii="Arial" w:hAnsi="Arial" w:cs="Arial"/>
                <w:sz w:val="18"/>
                <w:szCs w:val="18"/>
              </w:rPr>
            </w:pPr>
          </w:p>
        </w:tc>
        <w:tc>
          <w:tcPr>
            <w:tcW w:w="4410" w:type="dxa"/>
            <w:vAlign w:val="center"/>
          </w:tcPr>
          <w:p w14:paraId="37A32BEB" w14:textId="77777777" w:rsidR="00DB5D97" w:rsidRPr="000912EC" w:rsidRDefault="00DB5D97" w:rsidP="00DB5D97">
            <w:pPr>
              <w:rPr>
                <w:rFonts w:ascii="Arial" w:hAnsi="Arial" w:cs="Arial"/>
                <w:sz w:val="18"/>
                <w:szCs w:val="18"/>
              </w:rPr>
            </w:pPr>
            <w:r w:rsidRPr="00DB5D97">
              <w:rPr>
                <w:rFonts w:ascii="Arial" w:hAnsi="Arial" w:cs="Arial"/>
                <w:sz w:val="18"/>
                <w:szCs w:val="18"/>
              </w:rPr>
              <w:t>Each day samples are placed into or removed from an incubator, oven, water bath, refrigerator, or other temperature-controlled device, the temperature shall be checked, recorded, dated, and initialed.</w:t>
            </w:r>
          </w:p>
        </w:tc>
      </w:tr>
      <w:tr w:rsidR="00DB5D97" w:rsidRPr="00A0149B" w14:paraId="49453D3D" w14:textId="77777777" w:rsidTr="000912EC">
        <w:trPr>
          <w:trHeight w:val="264"/>
        </w:trPr>
        <w:tc>
          <w:tcPr>
            <w:tcW w:w="450" w:type="dxa"/>
            <w:noWrap/>
            <w:vAlign w:val="center"/>
          </w:tcPr>
          <w:p w14:paraId="56941451" w14:textId="77777777" w:rsidR="00DB5D97" w:rsidRDefault="00A2687E" w:rsidP="00DB5D97">
            <w:pPr>
              <w:jc w:val="center"/>
              <w:rPr>
                <w:rFonts w:ascii="Arial" w:hAnsi="Arial" w:cs="Arial"/>
                <w:sz w:val="18"/>
                <w:szCs w:val="18"/>
              </w:rPr>
            </w:pPr>
            <w:r>
              <w:rPr>
                <w:rFonts w:ascii="Arial" w:hAnsi="Arial" w:cs="Arial"/>
                <w:sz w:val="18"/>
                <w:szCs w:val="18"/>
              </w:rPr>
              <w:t>21</w:t>
            </w:r>
          </w:p>
        </w:tc>
        <w:tc>
          <w:tcPr>
            <w:tcW w:w="5130" w:type="dxa"/>
            <w:noWrap/>
            <w:vAlign w:val="center"/>
          </w:tcPr>
          <w:p w14:paraId="09DC5221" w14:textId="77777777" w:rsidR="00DB5D97" w:rsidRPr="00C52B9B" w:rsidRDefault="00DB5D97" w:rsidP="00DB5D97">
            <w:pPr>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samples are removed from the incubator documented? [</w:t>
            </w:r>
            <w:r w:rsidRPr="00017307">
              <w:rPr>
                <w:rFonts w:ascii="Arial" w:hAnsi="Arial" w:cs="Arial"/>
                <w:sz w:val="18"/>
                <w:szCs w:val="18"/>
              </w:rPr>
              <w:t>15A NCAC 2H .0805 (a) (7) (</w:t>
            </w:r>
            <w:r w:rsidR="0062307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noWrap/>
            <w:vAlign w:val="center"/>
          </w:tcPr>
          <w:p w14:paraId="64476246"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219210AA" w14:textId="77777777" w:rsidR="00DB5D97" w:rsidRPr="00A0149B" w:rsidRDefault="00DB5D97" w:rsidP="00DB5D97">
            <w:pPr>
              <w:rPr>
                <w:rFonts w:ascii="Arial" w:hAnsi="Arial" w:cs="Arial"/>
                <w:sz w:val="18"/>
                <w:szCs w:val="18"/>
              </w:rPr>
            </w:pPr>
          </w:p>
        </w:tc>
        <w:tc>
          <w:tcPr>
            <w:tcW w:w="4410" w:type="dxa"/>
            <w:vAlign w:val="center"/>
          </w:tcPr>
          <w:p w14:paraId="7B961F8C" w14:textId="77777777" w:rsidR="00DB5D97" w:rsidRPr="000912EC" w:rsidRDefault="0088506A" w:rsidP="00DB5D97">
            <w:pPr>
              <w:rPr>
                <w:rFonts w:ascii="Arial" w:hAnsi="Arial" w:cs="Arial"/>
                <w:sz w:val="18"/>
                <w:szCs w:val="18"/>
              </w:rPr>
            </w:pPr>
            <w:r w:rsidRPr="0088506A">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DB5D97" w:rsidRPr="00A0149B" w14:paraId="1254ED80" w14:textId="77777777" w:rsidTr="00B9406C">
        <w:trPr>
          <w:trHeight w:val="264"/>
        </w:trPr>
        <w:tc>
          <w:tcPr>
            <w:tcW w:w="450" w:type="dxa"/>
            <w:noWrap/>
            <w:vAlign w:val="center"/>
          </w:tcPr>
          <w:p w14:paraId="004B1EE9" w14:textId="77777777" w:rsidR="00DB5D97" w:rsidRDefault="00A2687E" w:rsidP="00DB5D97">
            <w:pPr>
              <w:jc w:val="center"/>
              <w:rPr>
                <w:rFonts w:ascii="Arial" w:hAnsi="Arial" w:cs="Arial"/>
                <w:sz w:val="18"/>
                <w:szCs w:val="18"/>
              </w:rPr>
            </w:pPr>
            <w:r>
              <w:rPr>
                <w:rFonts w:ascii="Arial" w:hAnsi="Arial" w:cs="Arial"/>
                <w:sz w:val="18"/>
                <w:szCs w:val="18"/>
              </w:rPr>
              <w:t>22</w:t>
            </w:r>
          </w:p>
        </w:tc>
        <w:tc>
          <w:tcPr>
            <w:tcW w:w="5130" w:type="dxa"/>
            <w:noWrap/>
            <w:vAlign w:val="center"/>
          </w:tcPr>
          <w:p w14:paraId="5CED8AA3" w14:textId="77777777" w:rsidR="00DB5D97" w:rsidRDefault="00DB5D97" w:rsidP="00DB5D97">
            <w:pPr>
              <w:rPr>
                <w:rFonts w:ascii="Arial" w:hAnsi="Arial" w:cs="Arial"/>
                <w:sz w:val="18"/>
                <w:szCs w:val="18"/>
              </w:rPr>
            </w:pPr>
            <w:r w:rsidRPr="00C52B9B">
              <w:rPr>
                <w:rFonts w:ascii="Arial" w:hAnsi="Arial" w:cs="Arial"/>
                <w:sz w:val="18"/>
                <w:szCs w:val="18"/>
              </w:rPr>
              <w:t>Are wells that f</w:t>
            </w:r>
            <w:r>
              <w:rPr>
                <w:rFonts w:ascii="Arial" w:hAnsi="Arial" w:cs="Arial"/>
                <w:sz w:val="18"/>
                <w:szCs w:val="18"/>
              </w:rPr>
              <w:t>luoresce blue when exposed to 6-watt, 365-</w:t>
            </w:r>
            <w:r w:rsidRPr="00C52B9B">
              <w:rPr>
                <w:rFonts w:ascii="Arial" w:hAnsi="Arial" w:cs="Arial"/>
                <w:sz w:val="18"/>
                <w:szCs w:val="18"/>
              </w:rPr>
              <w:t>nm</w:t>
            </w:r>
            <w:r>
              <w:rPr>
                <w:rFonts w:ascii="Arial" w:hAnsi="Arial" w:cs="Arial"/>
                <w:sz w:val="18"/>
                <w:szCs w:val="18"/>
              </w:rPr>
              <w:t xml:space="preserve"> </w:t>
            </w:r>
            <w:r w:rsidRPr="00C52B9B">
              <w:rPr>
                <w:rFonts w:ascii="Arial" w:hAnsi="Arial" w:cs="Arial"/>
                <w:sz w:val="18"/>
                <w:szCs w:val="18"/>
              </w:rPr>
              <w:t>UV lamp five inches away from the sample in a dark</w:t>
            </w:r>
            <w:r>
              <w:rPr>
                <w:rFonts w:ascii="Arial" w:hAnsi="Arial" w:cs="Arial"/>
                <w:sz w:val="18"/>
                <w:szCs w:val="18"/>
              </w:rPr>
              <w:t xml:space="preserve"> </w:t>
            </w:r>
            <w:r w:rsidRPr="00C52B9B">
              <w:rPr>
                <w:rFonts w:ascii="Arial" w:hAnsi="Arial" w:cs="Arial"/>
                <w:sz w:val="18"/>
                <w:szCs w:val="18"/>
              </w:rPr>
              <w:t>environment considered positive for Enterococci?</w:t>
            </w:r>
          </w:p>
          <w:p w14:paraId="1FEC7FB0" w14:textId="77777777" w:rsidR="00DB5D97" w:rsidRPr="00D8503D" w:rsidRDefault="00DB5D97" w:rsidP="00DB5D97">
            <w:pPr>
              <w:rPr>
                <w:rFonts w:ascii="Arial" w:hAnsi="Arial" w:cs="Arial"/>
                <w:sz w:val="18"/>
                <w:szCs w:val="18"/>
              </w:rPr>
            </w:pPr>
            <w:r>
              <w:rPr>
                <w:rFonts w:ascii="Arial" w:hAnsi="Arial" w:cs="Arial"/>
                <w:sz w:val="18"/>
                <w:szCs w:val="18"/>
              </w:rPr>
              <w:t>[Enterolert-2015]</w:t>
            </w:r>
          </w:p>
        </w:tc>
        <w:tc>
          <w:tcPr>
            <w:tcW w:w="450" w:type="dxa"/>
            <w:tcBorders>
              <w:bottom w:val="single" w:sz="4" w:space="0" w:color="auto"/>
            </w:tcBorders>
            <w:shd w:val="clear" w:color="auto" w:fill="FFFFFF"/>
            <w:noWrap/>
            <w:vAlign w:val="center"/>
          </w:tcPr>
          <w:p w14:paraId="4EEB3716"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30AD3104" w14:textId="77777777" w:rsidR="00DB5D97" w:rsidRPr="00A0149B" w:rsidRDefault="00DB5D97" w:rsidP="00DB5D97">
            <w:pPr>
              <w:rPr>
                <w:rFonts w:ascii="Arial" w:hAnsi="Arial" w:cs="Arial"/>
                <w:sz w:val="18"/>
                <w:szCs w:val="18"/>
              </w:rPr>
            </w:pPr>
          </w:p>
        </w:tc>
        <w:tc>
          <w:tcPr>
            <w:tcW w:w="4410" w:type="dxa"/>
            <w:vAlign w:val="center"/>
          </w:tcPr>
          <w:p w14:paraId="7F3E411D" w14:textId="77777777" w:rsidR="00DB5D97" w:rsidRDefault="00DB5D97" w:rsidP="00DB5D97">
            <w:pPr>
              <w:rPr>
                <w:rFonts w:ascii="Arial" w:hAnsi="Arial" w:cs="Arial"/>
                <w:sz w:val="18"/>
                <w:szCs w:val="18"/>
              </w:rPr>
            </w:pPr>
            <w:r w:rsidRPr="004850C0">
              <w:rPr>
                <w:rFonts w:ascii="Arial" w:hAnsi="Arial" w:cs="Arial"/>
                <w:sz w:val="18"/>
                <w:szCs w:val="18"/>
              </w:rPr>
              <w:t xml:space="preserve">Look for </w:t>
            </w:r>
            <w:r>
              <w:rPr>
                <w:rFonts w:ascii="Arial" w:hAnsi="Arial" w:cs="Arial"/>
                <w:sz w:val="18"/>
                <w:szCs w:val="18"/>
              </w:rPr>
              <w:t>fluorescence with a 6–watt, 365-</w:t>
            </w:r>
            <w:r w:rsidRPr="004850C0">
              <w:rPr>
                <w:rFonts w:ascii="Arial" w:hAnsi="Arial" w:cs="Arial"/>
                <w:sz w:val="18"/>
                <w:szCs w:val="18"/>
              </w:rPr>
              <w:t>nm, UV light within 5 inches of the sample in a dark</w:t>
            </w:r>
            <w:r>
              <w:rPr>
                <w:rFonts w:ascii="Arial" w:hAnsi="Arial" w:cs="Arial"/>
                <w:sz w:val="18"/>
                <w:szCs w:val="18"/>
              </w:rPr>
              <w:t xml:space="preserve"> </w:t>
            </w:r>
            <w:r w:rsidRPr="004850C0">
              <w:rPr>
                <w:rFonts w:ascii="Arial" w:hAnsi="Arial" w:cs="Arial"/>
                <w:sz w:val="18"/>
                <w:szCs w:val="18"/>
              </w:rPr>
              <w:t>environment. Face light away from your eyes and towards the sample.</w:t>
            </w:r>
          </w:p>
        </w:tc>
      </w:tr>
      <w:tr w:rsidR="00DB5D97" w:rsidRPr="00A0149B" w14:paraId="668E8FF7" w14:textId="77777777" w:rsidTr="00B9406C">
        <w:trPr>
          <w:trHeight w:val="264"/>
        </w:trPr>
        <w:tc>
          <w:tcPr>
            <w:tcW w:w="450" w:type="dxa"/>
            <w:noWrap/>
            <w:vAlign w:val="center"/>
          </w:tcPr>
          <w:p w14:paraId="5F27F3A2" w14:textId="77777777" w:rsidR="00DB5D97" w:rsidRDefault="00A2687E" w:rsidP="00DB5D97">
            <w:pPr>
              <w:jc w:val="center"/>
              <w:rPr>
                <w:rFonts w:ascii="Arial" w:hAnsi="Arial" w:cs="Arial"/>
                <w:sz w:val="18"/>
                <w:szCs w:val="18"/>
              </w:rPr>
            </w:pPr>
            <w:r>
              <w:rPr>
                <w:rFonts w:ascii="Arial" w:hAnsi="Arial" w:cs="Arial"/>
                <w:sz w:val="18"/>
                <w:szCs w:val="18"/>
              </w:rPr>
              <w:t>23</w:t>
            </w:r>
          </w:p>
        </w:tc>
        <w:tc>
          <w:tcPr>
            <w:tcW w:w="5130" w:type="dxa"/>
            <w:noWrap/>
            <w:vAlign w:val="center"/>
          </w:tcPr>
          <w:p w14:paraId="1ABA672B" w14:textId="77777777" w:rsidR="00DB5D97" w:rsidRDefault="00DB5D97" w:rsidP="00DB5D97">
            <w:pPr>
              <w:rPr>
                <w:rFonts w:ascii="Arial" w:hAnsi="Arial" w:cs="Arial"/>
                <w:sz w:val="18"/>
                <w:szCs w:val="18"/>
              </w:rPr>
            </w:pPr>
            <w:r w:rsidRPr="00C52B9B">
              <w:rPr>
                <w:rFonts w:ascii="Arial" w:hAnsi="Arial" w:cs="Arial"/>
                <w:sz w:val="18"/>
                <w:szCs w:val="18"/>
              </w:rPr>
              <w:t xml:space="preserve">Are results determined </w:t>
            </w:r>
            <w:r>
              <w:rPr>
                <w:rFonts w:ascii="Arial" w:hAnsi="Arial" w:cs="Arial"/>
                <w:sz w:val="18"/>
                <w:szCs w:val="18"/>
              </w:rPr>
              <w:t xml:space="preserve">by counting and recording the number of positive wells and referring to the </w:t>
            </w:r>
            <w:r w:rsidRPr="00C52B9B">
              <w:rPr>
                <w:rFonts w:ascii="Arial" w:hAnsi="Arial" w:cs="Arial"/>
                <w:sz w:val="18"/>
                <w:szCs w:val="18"/>
              </w:rPr>
              <w:t>appropriate IDEXX</w:t>
            </w:r>
            <w:r>
              <w:rPr>
                <w:rFonts w:ascii="Arial" w:hAnsi="Arial" w:cs="Arial"/>
                <w:sz w:val="18"/>
                <w:szCs w:val="18"/>
              </w:rPr>
              <w:t xml:space="preserve"> </w:t>
            </w:r>
            <w:r w:rsidRPr="00C52B9B">
              <w:rPr>
                <w:rFonts w:ascii="Arial" w:hAnsi="Arial" w:cs="Arial"/>
                <w:sz w:val="18"/>
                <w:szCs w:val="18"/>
              </w:rPr>
              <w:t xml:space="preserve">MPN </w:t>
            </w:r>
            <w:r w:rsidRPr="00C52B9B">
              <w:rPr>
                <w:rFonts w:ascii="Arial" w:hAnsi="Arial" w:cs="Arial"/>
                <w:sz w:val="18"/>
                <w:szCs w:val="18"/>
              </w:rPr>
              <w:lastRenderedPageBreak/>
              <w:t xml:space="preserve">table? </w:t>
            </w:r>
            <w:r>
              <w:rPr>
                <w:rFonts w:ascii="Arial" w:hAnsi="Arial" w:cs="Arial"/>
                <w:sz w:val="18"/>
                <w:szCs w:val="18"/>
              </w:rPr>
              <w:t>[Enterolert-2015] [Quanti-Tray/2000- 2013]</w:t>
            </w:r>
            <w:r>
              <w:t xml:space="preserve"> [</w:t>
            </w:r>
            <w:r w:rsidRPr="00FB5F67">
              <w:rPr>
                <w:rFonts w:ascii="Arial" w:hAnsi="Arial" w:cs="Arial"/>
                <w:sz w:val="18"/>
                <w:szCs w:val="18"/>
              </w:rPr>
              <w:t>15A NCAC 2H .0805 (a) (7) (</w:t>
            </w:r>
            <w:r w:rsidR="008E2EAE">
              <w:rPr>
                <w:rFonts w:ascii="Arial" w:hAnsi="Arial" w:cs="Arial"/>
                <w:sz w:val="18"/>
                <w:szCs w:val="18"/>
              </w:rPr>
              <w:t>F</w:t>
            </w:r>
            <w:r w:rsidRPr="00FB5F67">
              <w:rPr>
                <w:rFonts w:ascii="Arial" w:hAnsi="Arial" w:cs="Arial"/>
                <w:sz w:val="18"/>
                <w:szCs w:val="18"/>
              </w:rPr>
              <w:t>)</w:t>
            </w:r>
            <w:r w:rsidR="008E2EAE">
              <w:rPr>
                <w:rFonts w:ascii="Arial" w:hAnsi="Arial" w:cs="Arial"/>
                <w:sz w:val="18"/>
                <w:szCs w:val="18"/>
              </w:rPr>
              <w:t xml:space="preserve"> (xviii)</w:t>
            </w:r>
            <w:r w:rsidRPr="00FB5F67">
              <w:rPr>
                <w:rFonts w:ascii="Arial" w:hAnsi="Arial" w:cs="Arial"/>
                <w:sz w:val="18"/>
                <w:szCs w:val="18"/>
              </w:rPr>
              <w:t>]</w:t>
            </w:r>
          </w:p>
          <w:p w14:paraId="7C14A3E0" w14:textId="77777777" w:rsidR="00DB5D97" w:rsidRDefault="00DB5D97" w:rsidP="00DB5D97">
            <w:pPr>
              <w:rPr>
                <w:rFonts w:ascii="Arial" w:hAnsi="Arial" w:cs="Arial"/>
                <w:sz w:val="18"/>
                <w:szCs w:val="18"/>
              </w:rPr>
            </w:pPr>
          </w:p>
          <w:p w14:paraId="3EDFBE9D" w14:textId="77777777" w:rsidR="00DB5D97" w:rsidRPr="003103D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8A058CA"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2A7B095D" w14:textId="77777777" w:rsidR="00DB5D97" w:rsidRPr="00A0149B" w:rsidRDefault="00DB5D97" w:rsidP="00DB5D97">
            <w:pPr>
              <w:rPr>
                <w:rFonts w:ascii="Arial" w:hAnsi="Arial" w:cs="Arial"/>
                <w:sz w:val="18"/>
                <w:szCs w:val="18"/>
              </w:rPr>
            </w:pPr>
          </w:p>
        </w:tc>
        <w:tc>
          <w:tcPr>
            <w:tcW w:w="4410" w:type="dxa"/>
            <w:vAlign w:val="center"/>
          </w:tcPr>
          <w:p w14:paraId="4D22EF4E" w14:textId="77777777" w:rsidR="00DB5D97" w:rsidRDefault="00DB5D97" w:rsidP="00DB5D97">
            <w:pPr>
              <w:rPr>
                <w:rFonts w:ascii="Arial" w:hAnsi="Arial" w:cs="Arial"/>
                <w:sz w:val="18"/>
                <w:szCs w:val="18"/>
              </w:rPr>
            </w:pPr>
            <w:r w:rsidRPr="004850C0">
              <w:rPr>
                <w:rFonts w:ascii="Arial" w:hAnsi="Arial" w:cs="Arial"/>
                <w:sz w:val="18"/>
                <w:szCs w:val="18"/>
              </w:rPr>
              <w:t>Count the number of positive wells and refer to the MPN table provided with the trays to obtain a Most Probable Number.</w:t>
            </w:r>
          </w:p>
          <w:p w14:paraId="504357DB" w14:textId="77777777" w:rsidR="00DB5D97" w:rsidRDefault="00DB5D97" w:rsidP="00DB5D97">
            <w:pPr>
              <w:rPr>
                <w:rFonts w:ascii="Arial" w:hAnsi="Arial" w:cs="Arial"/>
                <w:sz w:val="18"/>
                <w:szCs w:val="18"/>
              </w:rPr>
            </w:pPr>
          </w:p>
          <w:p w14:paraId="428E4234" w14:textId="77777777" w:rsidR="00DB5D97" w:rsidRDefault="008E2EAE" w:rsidP="00DB5D97">
            <w:pPr>
              <w:rPr>
                <w:rFonts w:ascii="Arial" w:hAnsi="Arial" w:cs="Arial"/>
                <w:sz w:val="18"/>
                <w:szCs w:val="18"/>
              </w:rPr>
            </w:pPr>
            <w:r w:rsidRPr="00935816">
              <w:rPr>
                <w:rFonts w:ascii="Arial" w:hAnsi="Arial" w:cs="Arial"/>
                <w:b/>
                <w:bCs/>
                <w:sz w:val="18"/>
                <w:szCs w:val="18"/>
              </w:rPr>
              <w:t xml:space="preserve">Rule: </w:t>
            </w:r>
            <w:r>
              <w:rPr>
                <w:rFonts w:ascii="Arial" w:hAnsi="Arial" w:cs="Arial"/>
                <w:sz w:val="18"/>
                <w:szCs w:val="18"/>
              </w:rPr>
              <w:t xml:space="preserve">All laboratories shall use printable laboratory benchsheets. Certified Data shall be traceable to the associated sample analyses and shall consist </w:t>
            </w:r>
            <w:proofErr w:type="gramStart"/>
            <w:r>
              <w:rPr>
                <w:rFonts w:ascii="Arial" w:hAnsi="Arial" w:cs="Arial"/>
                <w:sz w:val="18"/>
                <w:szCs w:val="18"/>
              </w:rPr>
              <w:t>of:</w:t>
            </w:r>
            <w:proofErr w:type="gramEnd"/>
            <w:r>
              <w:rPr>
                <w:rFonts w:ascii="Arial" w:hAnsi="Arial" w:cs="Arial"/>
                <w:sz w:val="18"/>
                <w:szCs w:val="18"/>
              </w:rPr>
              <w:t xml:space="preserve"> any other data needed to reconstruct the final calculated result. </w:t>
            </w:r>
          </w:p>
        </w:tc>
      </w:tr>
      <w:tr w:rsidR="00DB5D97" w:rsidRPr="00A0149B" w14:paraId="54E79A14" w14:textId="77777777" w:rsidTr="00B9406C">
        <w:trPr>
          <w:trHeight w:val="264"/>
        </w:trPr>
        <w:tc>
          <w:tcPr>
            <w:tcW w:w="450" w:type="dxa"/>
            <w:noWrap/>
            <w:vAlign w:val="center"/>
          </w:tcPr>
          <w:p w14:paraId="0635F716" w14:textId="77777777" w:rsidR="00DB5D97" w:rsidRDefault="00A2687E" w:rsidP="00DB5D97">
            <w:pPr>
              <w:jc w:val="center"/>
              <w:rPr>
                <w:rFonts w:ascii="Arial" w:hAnsi="Arial" w:cs="Arial"/>
                <w:sz w:val="18"/>
                <w:szCs w:val="18"/>
              </w:rPr>
            </w:pPr>
            <w:r>
              <w:rPr>
                <w:rFonts w:ascii="Arial" w:hAnsi="Arial" w:cs="Arial"/>
                <w:sz w:val="18"/>
                <w:szCs w:val="18"/>
              </w:rPr>
              <w:lastRenderedPageBreak/>
              <w:t>24</w:t>
            </w:r>
          </w:p>
        </w:tc>
        <w:tc>
          <w:tcPr>
            <w:tcW w:w="5130" w:type="dxa"/>
            <w:noWrap/>
            <w:vAlign w:val="center"/>
          </w:tcPr>
          <w:p w14:paraId="5F54C03C" w14:textId="77777777" w:rsidR="00DB5D97" w:rsidRPr="00C52B9B" w:rsidRDefault="00DB5D97" w:rsidP="00DB5D97">
            <w:pPr>
              <w:rPr>
                <w:rFonts w:ascii="Arial" w:hAnsi="Arial" w:cs="Arial"/>
                <w:sz w:val="18"/>
                <w:szCs w:val="18"/>
              </w:rPr>
            </w:pPr>
            <w:r>
              <w:rPr>
                <w:rFonts w:ascii="Arial" w:hAnsi="Arial" w:cs="Arial"/>
                <w:sz w:val="18"/>
                <w:szCs w:val="18"/>
              </w:rPr>
              <w:t>Are</w:t>
            </w:r>
            <w:r w:rsidRPr="00C52B9B">
              <w:rPr>
                <w:rFonts w:ascii="Arial" w:hAnsi="Arial" w:cs="Arial"/>
                <w:sz w:val="18"/>
                <w:szCs w:val="18"/>
              </w:rPr>
              <w:t xml:space="preserve"> results m</w:t>
            </w:r>
            <w:r>
              <w:rPr>
                <w:rFonts w:ascii="Arial" w:hAnsi="Arial" w:cs="Arial"/>
                <w:sz w:val="18"/>
                <w:szCs w:val="18"/>
              </w:rPr>
              <w:t xml:space="preserve">ultiplied by dilution factors when sample dilutions are </w:t>
            </w:r>
            <w:r w:rsidRPr="00C52B9B">
              <w:rPr>
                <w:rFonts w:ascii="Arial" w:hAnsi="Arial" w:cs="Arial"/>
                <w:sz w:val="18"/>
                <w:szCs w:val="18"/>
              </w:rPr>
              <w:t>made?</w:t>
            </w:r>
            <w:r>
              <w:rPr>
                <w:rFonts w:ascii="Arial" w:hAnsi="Arial" w:cs="Arial"/>
                <w:sz w:val="18"/>
                <w:szCs w:val="18"/>
              </w:rPr>
              <w:t xml:space="preserve"> [Enterolert-2015]</w:t>
            </w:r>
          </w:p>
        </w:tc>
        <w:tc>
          <w:tcPr>
            <w:tcW w:w="450" w:type="dxa"/>
            <w:tcBorders>
              <w:bottom w:val="single" w:sz="4" w:space="0" w:color="auto"/>
            </w:tcBorders>
            <w:shd w:val="clear" w:color="auto" w:fill="FFFFFF"/>
            <w:noWrap/>
            <w:vAlign w:val="center"/>
          </w:tcPr>
          <w:p w14:paraId="515FB54F"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5FBB66AC" w14:textId="77777777" w:rsidR="00DB5D97" w:rsidRPr="00A0149B" w:rsidRDefault="00DB5D97" w:rsidP="00DB5D97">
            <w:pPr>
              <w:rPr>
                <w:rFonts w:ascii="Arial" w:hAnsi="Arial" w:cs="Arial"/>
                <w:sz w:val="18"/>
                <w:szCs w:val="18"/>
              </w:rPr>
            </w:pPr>
          </w:p>
        </w:tc>
        <w:tc>
          <w:tcPr>
            <w:tcW w:w="4410" w:type="dxa"/>
            <w:vAlign w:val="center"/>
          </w:tcPr>
          <w:p w14:paraId="335EBF8F" w14:textId="77777777" w:rsidR="00DB5D97" w:rsidRDefault="00DB5D97" w:rsidP="00DB5D97">
            <w:pPr>
              <w:rPr>
                <w:rFonts w:ascii="Arial" w:hAnsi="Arial" w:cs="Arial"/>
                <w:sz w:val="18"/>
                <w:szCs w:val="18"/>
              </w:rPr>
            </w:pPr>
          </w:p>
        </w:tc>
      </w:tr>
      <w:tr w:rsidR="00DB5D97" w:rsidRPr="00A0149B" w14:paraId="2D157388" w14:textId="77777777" w:rsidTr="00AD5A44">
        <w:trPr>
          <w:trHeight w:val="264"/>
        </w:trPr>
        <w:tc>
          <w:tcPr>
            <w:tcW w:w="450" w:type="dxa"/>
            <w:shd w:val="clear" w:color="auto" w:fill="E6E6E6"/>
            <w:noWrap/>
            <w:vAlign w:val="center"/>
          </w:tcPr>
          <w:p w14:paraId="540ED5E5" w14:textId="77777777" w:rsidR="00DB5D97" w:rsidRPr="008C0C53" w:rsidRDefault="00DB5D97" w:rsidP="00DB5D97">
            <w:pPr>
              <w:rPr>
                <w:rFonts w:ascii="Arial" w:hAnsi="Arial" w:cs="Arial"/>
                <w:sz w:val="18"/>
                <w:szCs w:val="18"/>
              </w:rPr>
            </w:pPr>
          </w:p>
        </w:tc>
        <w:tc>
          <w:tcPr>
            <w:tcW w:w="5130" w:type="dxa"/>
            <w:shd w:val="clear" w:color="auto" w:fill="E6E6E6"/>
            <w:noWrap/>
            <w:vAlign w:val="center"/>
          </w:tcPr>
          <w:p w14:paraId="583089DB" w14:textId="77777777" w:rsidR="00DB5D97" w:rsidRPr="00C52B9B" w:rsidRDefault="00DB5D97" w:rsidP="00DB5D97">
            <w:pPr>
              <w:jc w:val="center"/>
              <w:rPr>
                <w:rFonts w:ascii="Arial" w:hAnsi="Arial" w:cs="Arial"/>
                <w:b/>
                <w:sz w:val="18"/>
                <w:szCs w:val="18"/>
              </w:rPr>
            </w:pPr>
            <w:r w:rsidRPr="00C52B9B">
              <w:rPr>
                <w:rFonts w:ascii="Arial" w:hAnsi="Arial" w:cs="Arial"/>
                <w:b/>
                <w:sz w:val="18"/>
                <w:szCs w:val="18"/>
              </w:rPr>
              <w:t>QUALITY CONTROL</w:t>
            </w:r>
          </w:p>
        </w:tc>
        <w:tc>
          <w:tcPr>
            <w:tcW w:w="450" w:type="dxa"/>
            <w:shd w:val="clear" w:color="auto" w:fill="E6E6E6"/>
            <w:noWrap/>
            <w:vAlign w:val="center"/>
          </w:tcPr>
          <w:p w14:paraId="59258454" w14:textId="77777777" w:rsidR="00DB5D97" w:rsidRPr="009631EF" w:rsidRDefault="00DB5D97" w:rsidP="00DB5D97">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0F526854" w14:textId="77777777" w:rsidR="00DB5D97" w:rsidRPr="009631EF" w:rsidRDefault="00DB5D97" w:rsidP="00DB5D97">
            <w:pPr>
              <w:jc w:val="both"/>
              <w:rPr>
                <w:rFonts w:ascii="Arial" w:hAnsi="Arial" w:cs="Arial"/>
                <w:b/>
                <w:sz w:val="18"/>
                <w:szCs w:val="18"/>
              </w:rPr>
            </w:pPr>
            <w:r>
              <w:rPr>
                <w:rFonts w:ascii="Arial" w:hAnsi="Arial" w:cs="Arial"/>
                <w:b/>
                <w:sz w:val="18"/>
                <w:szCs w:val="18"/>
              </w:rPr>
              <w:t>SOP</w:t>
            </w:r>
          </w:p>
        </w:tc>
        <w:tc>
          <w:tcPr>
            <w:tcW w:w="4410" w:type="dxa"/>
            <w:shd w:val="clear" w:color="auto" w:fill="E6E6E6"/>
            <w:vAlign w:val="bottom"/>
          </w:tcPr>
          <w:p w14:paraId="677921E0" w14:textId="77777777" w:rsidR="00DB5D97" w:rsidRPr="0035714D" w:rsidRDefault="00DB5D97" w:rsidP="00DB5D97">
            <w:pPr>
              <w:jc w:val="center"/>
              <w:rPr>
                <w:rFonts w:ascii="Arial" w:hAnsi="Arial" w:cs="Arial"/>
                <w:b/>
                <w:sz w:val="18"/>
                <w:szCs w:val="18"/>
              </w:rPr>
            </w:pPr>
            <w:r w:rsidRPr="0035714D">
              <w:rPr>
                <w:rFonts w:ascii="Arial" w:hAnsi="Arial" w:cs="Arial"/>
                <w:b/>
                <w:sz w:val="18"/>
                <w:szCs w:val="18"/>
              </w:rPr>
              <w:t>EXPLANATION</w:t>
            </w:r>
          </w:p>
        </w:tc>
      </w:tr>
      <w:tr w:rsidR="00DB5D97" w:rsidRPr="00A0149B" w14:paraId="09673CF1" w14:textId="77777777" w:rsidTr="00B9406C">
        <w:trPr>
          <w:trHeight w:val="264"/>
        </w:trPr>
        <w:tc>
          <w:tcPr>
            <w:tcW w:w="450" w:type="dxa"/>
            <w:noWrap/>
            <w:vAlign w:val="center"/>
          </w:tcPr>
          <w:p w14:paraId="2AFDE420" w14:textId="77777777" w:rsidR="00DB5D97" w:rsidRPr="008C0C53" w:rsidRDefault="00A2687E" w:rsidP="00DB5D97">
            <w:pPr>
              <w:rPr>
                <w:rFonts w:ascii="Arial" w:hAnsi="Arial" w:cs="Arial"/>
                <w:sz w:val="18"/>
                <w:szCs w:val="18"/>
              </w:rPr>
            </w:pPr>
            <w:r>
              <w:rPr>
                <w:rFonts w:ascii="Arial" w:hAnsi="Arial" w:cs="Arial"/>
                <w:sz w:val="18"/>
                <w:szCs w:val="18"/>
              </w:rPr>
              <w:t>25</w:t>
            </w:r>
          </w:p>
        </w:tc>
        <w:tc>
          <w:tcPr>
            <w:tcW w:w="5130" w:type="dxa"/>
            <w:noWrap/>
            <w:vAlign w:val="center"/>
          </w:tcPr>
          <w:p w14:paraId="6925708C" w14:textId="77777777" w:rsidR="00DB5D97" w:rsidRDefault="00DB5D97" w:rsidP="00DB5D97">
            <w:pPr>
              <w:rPr>
                <w:rFonts w:ascii="Arial" w:hAnsi="Arial" w:cs="Arial"/>
                <w:sz w:val="18"/>
                <w:szCs w:val="18"/>
              </w:rPr>
            </w:pPr>
            <w:r w:rsidRPr="00D63CF3">
              <w:rPr>
                <w:rFonts w:ascii="Arial" w:hAnsi="Arial" w:cs="Arial"/>
                <w:sz w:val="18"/>
                <w:szCs w:val="18"/>
              </w:rPr>
              <w:t>Are media protected from light and stored according to</w:t>
            </w:r>
            <w:r>
              <w:rPr>
                <w:rFonts w:ascii="Arial" w:hAnsi="Arial" w:cs="Arial"/>
                <w:sz w:val="18"/>
                <w:szCs w:val="18"/>
              </w:rPr>
              <w:t xml:space="preserve"> </w:t>
            </w:r>
            <w:r w:rsidRPr="00D63CF3">
              <w:rPr>
                <w:rFonts w:ascii="Arial" w:hAnsi="Arial" w:cs="Arial"/>
                <w:sz w:val="18"/>
                <w:szCs w:val="18"/>
              </w:rPr>
              <w:t>manufacturer’s recommendations (2-30°C)?</w:t>
            </w:r>
            <w:r>
              <w:rPr>
                <w:rFonts w:ascii="Arial" w:hAnsi="Arial" w:cs="Arial"/>
                <w:sz w:val="18"/>
                <w:szCs w:val="18"/>
              </w:rPr>
              <w:t xml:space="preserve"> [Enterolert-2015]</w:t>
            </w:r>
          </w:p>
        </w:tc>
        <w:tc>
          <w:tcPr>
            <w:tcW w:w="450" w:type="dxa"/>
            <w:shd w:val="clear" w:color="auto" w:fill="FFFFFF"/>
            <w:noWrap/>
            <w:vAlign w:val="center"/>
          </w:tcPr>
          <w:p w14:paraId="5C5B8B4A" w14:textId="77777777" w:rsidR="00DB5D97" w:rsidRPr="00A0149B" w:rsidRDefault="00DB5D97" w:rsidP="00DB5D97">
            <w:pPr>
              <w:rPr>
                <w:rFonts w:ascii="Arial" w:hAnsi="Arial" w:cs="Arial"/>
                <w:sz w:val="18"/>
                <w:szCs w:val="18"/>
              </w:rPr>
            </w:pPr>
          </w:p>
        </w:tc>
        <w:tc>
          <w:tcPr>
            <w:tcW w:w="450" w:type="dxa"/>
            <w:shd w:val="clear" w:color="auto" w:fill="FFFFFF"/>
            <w:noWrap/>
            <w:vAlign w:val="center"/>
          </w:tcPr>
          <w:p w14:paraId="3EFB8D52" w14:textId="77777777" w:rsidR="00DB5D97" w:rsidRPr="00A0149B" w:rsidRDefault="00DB5D97" w:rsidP="00DB5D97">
            <w:pPr>
              <w:rPr>
                <w:rFonts w:ascii="Arial" w:hAnsi="Arial" w:cs="Arial"/>
                <w:sz w:val="18"/>
                <w:szCs w:val="18"/>
              </w:rPr>
            </w:pPr>
          </w:p>
        </w:tc>
        <w:tc>
          <w:tcPr>
            <w:tcW w:w="4410" w:type="dxa"/>
            <w:vAlign w:val="center"/>
          </w:tcPr>
          <w:p w14:paraId="53694ACB" w14:textId="77777777" w:rsidR="00DB5D97" w:rsidRPr="00A0149B" w:rsidRDefault="00DB5D97" w:rsidP="00DB5D97">
            <w:pPr>
              <w:rPr>
                <w:rFonts w:ascii="Arial" w:hAnsi="Arial" w:cs="Arial"/>
                <w:sz w:val="18"/>
                <w:szCs w:val="18"/>
              </w:rPr>
            </w:pPr>
            <w:r w:rsidRPr="007A5F21">
              <w:rPr>
                <w:rFonts w:ascii="Arial" w:hAnsi="Arial" w:cs="Arial"/>
                <w:bCs/>
                <w:sz w:val="18"/>
                <w:szCs w:val="18"/>
              </w:rPr>
              <w:t>Shelf Life:</w:t>
            </w:r>
            <w:r w:rsidRPr="007A5F21">
              <w:rPr>
                <w:rFonts w:ascii="Arial" w:hAnsi="Arial" w:cs="Arial"/>
                <w:b/>
                <w:bCs/>
                <w:sz w:val="18"/>
                <w:szCs w:val="18"/>
              </w:rPr>
              <w:t xml:space="preserve"> </w:t>
            </w:r>
            <w:r w:rsidRPr="007A5F21">
              <w:rPr>
                <w:rFonts w:ascii="Arial" w:hAnsi="Arial" w:cs="Arial"/>
                <w:sz w:val="18"/>
                <w:szCs w:val="18"/>
              </w:rPr>
              <w:t>Up to 12 months at 2–30°C</w:t>
            </w:r>
          </w:p>
        </w:tc>
      </w:tr>
      <w:tr w:rsidR="00DB5D97" w:rsidRPr="00A0149B" w14:paraId="0617B1FE" w14:textId="77777777" w:rsidTr="005004A4">
        <w:trPr>
          <w:trHeight w:val="264"/>
        </w:trPr>
        <w:tc>
          <w:tcPr>
            <w:tcW w:w="450" w:type="dxa"/>
            <w:noWrap/>
            <w:vAlign w:val="center"/>
          </w:tcPr>
          <w:p w14:paraId="5899B24E" w14:textId="77777777" w:rsidR="00DB5D97" w:rsidRDefault="00A2687E" w:rsidP="00DB5D97">
            <w:pPr>
              <w:rPr>
                <w:rFonts w:ascii="Arial" w:hAnsi="Arial" w:cs="Arial"/>
                <w:sz w:val="18"/>
                <w:szCs w:val="18"/>
              </w:rPr>
            </w:pPr>
            <w:r>
              <w:rPr>
                <w:rFonts w:ascii="Arial" w:hAnsi="Arial" w:cs="Arial"/>
                <w:sz w:val="18"/>
                <w:szCs w:val="18"/>
              </w:rPr>
              <w:t>26</w:t>
            </w:r>
          </w:p>
        </w:tc>
        <w:tc>
          <w:tcPr>
            <w:tcW w:w="5130" w:type="dxa"/>
            <w:noWrap/>
            <w:vAlign w:val="center"/>
          </w:tcPr>
          <w:p w14:paraId="1B5A427D" w14:textId="77777777" w:rsidR="00DB5D97" w:rsidRDefault="00DB5D97" w:rsidP="00DB5D97">
            <w:pPr>
              <w:rPr>
                <w:rFonts w:ascii="Arial" w:hAnsi="Arial" w:cs="Arial"/>
                <w:sz w:val="18"/>
                <w:szCs w:val="18"/>
              </w:rPr>
            </w:pPr>
            <w:r>
              <w:rPr>
                <w:rFonts w:ascii="Arial" w:hAnsi="Arial" w:cs="Arial"/>
                <w:sz w:val="18"/>
                <w:szCs w:val="18"/>
              </w:rPr>
              <w:t>Is the Quanti-Tray sealer checked monthly? (NC WW/GW Policy)</w:t>
            </w:r>
          </w:p>
        </w:tc>
        <w:tc>
          <w:tcPr>
            <w:tcW w:w="450" w:type="dxa"/>
            <w:tcBorders>
              <w:bottom w:val="single" w:sz="4" w:space="0" w:color="auto"/>
            </w:tcBorders>
            <w:shd w:val="clear" w:color="auto" w:fill="FFFFFF"/>
            <w:noWrap/>
            <w:vAlign w:val="center"/>
          </w:tcPr>
          <w:p w14:paraId="70B57B51"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7D48BE52" w14:textId="77777777" w:rsidR="00DB5D97" w:rsidRPr="00A0149B" w:rsidRDefault="00DB5D97" w:rsidP="00DB5D97">
            <w:pPr>
              <w:rPr>
                <w:rFonts w:ascii="Arial" w:hAnsi="Arial" w:cs="Arial"/>
                <w:sz w:val="18"/>
                <w:szCs w:val="18"/>
              </w:rPr>
            </w:pPr>
          </w:p>
        </w:tc>
        <w:tc>
          <w:tcPr>
            <w:tcW w:w="4410" w:type="dxa"/>
            <w:vAlign w:val="center"/>
          </w:tcPr>
          <w:p w14:paraId="6ABA3F35" w14:textId="77777777" w:rsidR="00DB5D97" w:rsidRPr="00482522" w:rsidRDefault="00DB5D97" w:rsidP="00DB5D97">
            <w:pPr>
              <w:rPr>
                <w:rFonts w:ascii="Arial" w:hAnsi="Arial" w:cs="Arial"/>
                <w:sz w:val="18"/>
                <w:szCs w:val="18"/>
              </w:rPr>
            </w:pPr>
            <w:r w:rsidRPr="00B14975">
              <w:rPr>
                <w:rFonts w:ascii="Arial" w:hAnsi="Arial" w:cs="Arial"/>
                <w:sz w:val="18"/>
                <w:szCs w:val="18"/>
              </w:rPr>
              <w:t>If the Quanti-Tray® or Quanti-Tray®/2000 test is used, the sealer must be checked monthly by adding a dye (e.g., food color or brom</w:t>
            </w:r>
            <w:r>
              <w:rPr>
                <w:rFonts w:ascii="Arial" w:hAnsi="Arial" w:cs="Arial"/>
                <w:sz w:val="18"/>
                <w:szCs w:val="18"/>
              </w:rPr>
              <w:t>o</w:t>
            </w:r>
            <w:r w:rsidRPr="00B14975">
              <w:rPr>
                <w:rFonts w:ascii="Arial" w:hAnsi="Arial" w:cs="Arial"/>
                <w:sz w:val="18"/>
                <w:szCs w:val="18"/>
              </w:rPr>
              <w:t xml:space="preserve">cresol purple) to a water blank. </w:t>
            </w:r>
          </w:p>
        </w:tc>
      </w:tr>
      <w:tr w:rsidR="00DB5D97" w:rsidRPr="00A0149B" w14:paraId="1F0A2F02" w14:textId="77777777" w:rsidTr="00B17C64">
        <w:trPr>
          <w:trHeight w:val="1133"/>
        </w:trPr>
        <w:tc>
          <w:tcPr>
            <w:tcW w:w="450" w:type="dxa"/>
            <w:noWrap/>
            <w:vAlign w:val="center"/>
          </w:tcPr>
          <w:p w14:paraId="561419AA" w14:textId="77777777" w:rsidR="00DB5D97" w:rsidRDefault="00A2687E" w:rsidP="00DB5D97">
            <w:pPr>
              <w:rPr>
                <w:rFonts w:ascii="Arial" w:hAnsi="Arial" w:cs="Arial"/>
                <w:sz w:val="18"/>
                <w:szCs w:val="18"/>
              </w:rPr>
            </w:pPr>
            <w:r>
              <w:rPr>
                <w:rFonts w:ascii="Arial" w:hAnsi="Arial" w:cs="Arial"/>
                <w:sz w:val="18"/>
                <w:szCs w:val="18"/>
              </w:rPr>
              <w:t>27</w:t>
            </w:r>
          </w:p>
        </w:tc>
        <w:tc>
          <w:tcPr>
            <w:tcW w:w="5130" w:type="dxa"/>
            <w:noWrap/>
          </w:tcPr>
          <w:p w14:paraId="5C297808" w14:textId="77777777" w:rsidR="00DB5D97" w:rsidRDefault="00DB5D97" w:rsidP="00DB5D97">
            <w:pPr>
              <w:rPr>
                <w:rFonts w:ascii="Arial" w:hAnsi="Arial" w:cs="Arial"/>
                <w:sz w:val="18"/>
                <w:szCs w:val="18"/>
              </w:rPr>
            </w:pPr>
            <w:r>
              <w:rPr>
                <w:rFonts w:ascii="Arial" w:hAnsi="Arial" w:cs="Arial"/>
                <w:sz w:val="18"/>
                <w:szCs w:val="18"/>
              </w:rPr>
              <w:t>What corrective action is taken if the seal is not adequate? (NC WW/GW Policy)</w:t>
            </w:r>
          </w:p>
          <w:p w14:paraId="3DEEAC9D" w14:textId="77777777" w:rsidR="00281267" w:rsidRDefault="00281267" w:rsidP="00DB5D97">
            <w:pPr>
              <w:rPr>
                <w:rFonts w:ascii="Arial" w:hAnsi="Arial" w:cs="Arial"/>
                <w:sz w:val="18"/>
                <w:szCs w:val="18"/>
              </w:rPr>
            </w:pPr>
          </w:p>
          <w:p w14:paraId="0860D77C" w14:textId="77777777" w:rsidR="00281267" w:rsidRDefault="00281267" w:rsidP="00DB5D97">
            <w:pPr>
              <w:rPr>
                <w:rFonts w:ascii="Arial" w:hAnsi="Arial" w:cs="Arial"/>
                <w:sz w:val="18"/>
                <w:szCs w:val="18"/>
              </w:rPr>
            </w:pPr>
            <w:r w:rsidRPr="00E0206A">
              <w:rPr>
                <w:rFonts w:ascii="Arial" w:hAnsi="Arial" w:cs="Arial"/>
                <w:b/>
                <w:bCs/>
                <w:sz w:val="18"/>
                <w:szCs w:val="18"/>
              </w:rPr>
              <w:t>ANSWER:</w:t>
            </w:r>
          </w:p>
        </w:tc>
        <w:tc>
          <w:tcPr>
            <w:tcW w:w="450" w:type="dxa"/>
            <w:tcBorders>
              <w:bottom w:val="single" w:sz="4" w:space="0" w:color="auto"/>
            </w:tcBorders>
            <w:shd w:val="clear" w:color="auto" w:fill="E7E6E6"/>
            <w:noWrap/>
            <w:vAlign w:val="center"/>
          </w:tcPr>
          <w:p w14:paraId="0637585D"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144590A0" w14:textId="77777777" w:rsidR="00DB5D97" w:rsidRPr="00A0149B" w:rsidRDefault="00DB5D97" w:rsidP="00DB5D97">
            <w:pPr>
              <w:rPr>
                <w:rFonts w:ascii="Arial" w:hAnsi="Arial" w:cs="Arial"/>
                <w:sz w:val="18"/>
                <w:szCs w:val="18"/>
              </w:rPr>
            </w:pPr>
          </w:p>
        </w:tc>
        <w:tc>
          <w:tcPr>
            <w:tcW w:w="4410" w:type="dxa"/>
            <w:vAlign w:val="center"/>
          </w:tcPr>
          <w:p w14:paraId="4BC9FD60" w14:textId="77777777" w:rsidR="00DB5D97" w:rsidRDefault="00DB5D97" w:rsidP="00DB5D97">
            <w:pPr>
              <w:rPr>
                <w:rFonts w:ascii="Arial" w:hAnsi="Arial" w:cs="Arial"/>
                <w:sz w:val="18"/>
                <w:szCs w:val="18"/>
              </w:rPr>
            </w:pPr>
            <w:r w:rsidRPr="008D31CF">
              <w:rPr>
                <w:rFonts w:ascii="Arial" w:hAnsi="Arial" w:cs="Arial"/>
                <w:sz w:val="18"/>
                <w:szCs w:val="18"/>
              </w:rPr>
              <w:t>If dye is observed outside the wells, either perform maintenance or use another sealer.</w:t>
            </w:r>
          </w:p>
        </w:tc>
      </w:tr>
      <w:tr w:rsidR="00A2687E" w:rsidRPr="00A0149B" w14:paraId="51D01479" w14:textId="77777777" w:rsidTr="0064787B">
        <w:trPr>
          <w:trHeight w:val="1133"/>
        </w:trPr>
        <w:tc>
          <w:tcPr>
            <w:tcW w:w="450" w:type="dxa"/>
            <w:noWrap/>
            <w:vAlign w:val="center"/>
          </w:tcPr>
          <w:p w14:paraId="64BA1F1D" w14:textId="77777777" w:rsidR="00A2687E" w:rsidRDefault="00A2687E" w:rsidP="00A2687E">
            <w:pPr>
              <w:rPr>
                <w:rFonts w:ascii="Arial" w:hAnsi="Arial" w:cs="Arial"/>
                <w:sz w:val="18"/>
                <w:szCs w:val="18"/>
              </w:rPr>
            </w:pPr>
            <w:r>
              <w:rPr>
                <w:rFonts w:ascii="Arial" w:hAnsi="Arial" w:cs="Arial"/>
                <w:sz w:val="18"/>
                <w:szCs w:val="18"/>
              </w:rPr>
              <w:t>28</w:t>
            </w:r>
          </w:p>
        </w:tc>
        <w:tc>
          <w:tcPr>
            <w:tcW w:w="5130" w:type="dxa"/>
            <w:noWrap/>
            <w:vAlign w:val="center"/>
          </w:tcPr>
          <w:p w14:paraId="53488F00" w14:textId="77777777" w:rsidR="00A2687E" w:rsidRPr="000B495F" w:rsidRDefault="00A2687E" w:rsidP="00A2687E">
            <w:pPr>
              <w:jc w:val="both"/>
              <w:rPr>
                <w:rFonts w:ascii="Arial" w:hAnsi="Arial" w:cs="Arial"/>
                <w:sz w:val="18"/>
                <w:szCs w:val="18"/>
              </w:rPr>
            </w:pPr>
            <w:r>
              <w:rPr>
                <w:rFonts w:ascii="Arial" w:hAnsi="Arial" w:cs="Arial"/>
                <w:sz w:val="18"/>
                <w:szCs w:val="18"/>
              </w:rPr>
              <w:t>Is reagent water testing being performed?</w:t>
            </w:r>
            <w:r>
              <w:t xml:space="preserve"> </w:t>
            </w:r>
            <w:r w:rsidRPr="004E235F">
              <w:rPr>
                <w:rFonts w:ascii="Arial" w:hAnsi="Arial" w:cs="Arial"/>
                <w:sz w:val="18"/>
                <w:szCs w:val="18"/>
              </w:rPr>
              <w:t>[NC WW/GW LC Policy]</w:t>
            </w:r>
          </w:p>
        </w:tc>
        <w:tc>
          <w:tcPr>
            <w:tcW w:w="450" w:type="dxa"/>
            <w:tcBorders>
              <w:bottom w:val="single" w:sz="4" w:space="0" w:color="auto"/>
            </w:tcBorders>
            <w:shd w:val="clear" w:color="auto" w:fill="FFFFFF"/>
            <w:noWrap/>
            <w:vAlign w:val="center"/>
          </w:tcPr>
          <w:p w14:paraId="21A2C952" w14:textId="77777777" w:rsidR="00A2687E" w:rsidRPr="00A0149B" w:rsidRDefault="00A2687E" w:rsidP="00A2687E">
            <w:pPr>
              <w:rPr>
                <w:rFonts w:ascii="Arial" w:hAnsi="Arial" w:cs="Arial"/>
                <w:sz w:val="18"/>
                <w:szCs w:val="18"/>
              </w:rPr>
            </w:pPr>
          </w:p>
        </w:tc>
        <w:tc>
          <w:tcPr>
            <w:tcW w:w="450" w:type="dxa"/>
            <w:noWrap/>
            <w:vAlign w:val="center"/>
          </w:tcPr>
          <w:p w14:paraId="7D120BDA" w14:textId="77777777" w:rsidR="00A2687E" w:rsidRPr="00A0149B" w:rsidRDefault="00A2687E" w:rsidP="00A2687E">
            <w:pPr>
              <w:rPr>
                <w:rFonts w:ascii="Arial" w:hAnsi="Arial" w:cs="Arial"/>
                <w:sz w:val="18"/>
                <w:szCs w:val="18"/>
              </w:rPr>
            </w:pPr>
          </w:p>
        </w:tc>
        <w:tc>
          <w:tcPr>
            <w:tcW w:w="4410" w:type="dxa"/>
            <w:vAlign w:val="center"/>
          </w:tcPr>
          <w:p w14:paraId="385DABD2"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7C957A6A" w14:textId="77777777" w:rsidR="00A2687E" w:rsidRPr="004E235F" w:rsidRDefault="00A2687E" w:rsidP="00A2687E">
            <w:pPr>
              <w:jc w:val="both"/>
              <w:rPr>
                <w:rFonts w:ascii="Arial" w:hAnsi="Arial" w:cs="Arial"/>
                <w:sz w:val="18"/>
                <w:szCs w:val="18"/>
              </w:rPr>
            </w:pPr>
          </w:p>
          <w:p w14:paraId="0D8640A1"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Maximum Acceptable Limits are:</w:t>
            </w:r>
          </w:p>
          <w:p w14:paraId="726A0760" w14:textId="77777777" w:rsidR="00A2687E" w:rsidRPr="004E235F" w:rsidRDefault="00A2687E" w:rsidP="00A2687E">
            <w:pPr>
              <w:jc w:val="both"/>
              <w:rPr>
                <w:rFonts w:ascii="Arial" w:hAnsi="Arial" w:cs="Arial"/>
                <w:sz w:val="18"/>
                <w:szCs w:val="18"/>
              </w:rPr>
            </w:pPr>
          </w:p>
          <w:p w14:paraId="68A9D220"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Total Organic Carbon &lt; 1.0 mg/L</w:t>
            </w:r>
          </w:p>
          <w:p w14:paraId="55EF1753"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Specific Conductance &lt; 2 µmhos/cm</w:t>
            </w:r>
          </w:p>
          <w:p w14:paraId="505EB51A"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Heavy Metals, single element &lt; 0.05 mg/L</w:t>
            </w:r>
          </w:p>
          <w:p w14:paraId="5C567A24" w14:textId="77777777" w:rsidR="00A2687E" w:rsidRPr="004E235F" w:rsidRDefault="00A2687E" w:rsidP="00A2687E">
            <w:pPr>
              <w:jc w:val="both"/>
              <w:rPr>
                <w:rFonts w:ascii="Arial" w:hAnsi="Arial" w:cs="Arial"/>
                <w:sz w:val="18"/>
                <w:szCs w:val="18"/>
              </w:rPr>
            </w:pPr>
            <w:r w:rsidRPr="004E235F">
              <w:rPr>
                <w:rFonts w:ascii="Arial" w:hAnsi="Arial" w:cs="Arial"/>
                <w:sz w:val="18"/>
                <w:szCs w:val="18"/>
              </w:rPr>
              <w:t>Heavy Metals, Total of specified elements &lt; 0.10 mg/L</w:t>
            </w:r>
          </w:p>
          <w:p w14:paraId="7C988CCB" w14:textId="77777777" w:rsidR="00A2687E" w:rsidRPr="004E235F" w:rsidRDefault="00A2687E" w:rsidP="00A2687E">
            <w:pPr>
              <w:jc w:val="both"/>
              <w:rPr>
                <w:rFonts w:ascii="Arial" w:hAnsi="Arial" w:cs="Arial"/>
                <w:sz w:val="18"/>
                <w:szCs w:val="18"/>
              </w:rPr>
            </w:pPr>
          </w:p>
          <w:p w14:paraId="035E4029" w14:textId="77777777" w:rsidR="00A2687E" w:rsidRDefault="00A2687E" w:rsidP="00A2687E">
            <w:pPr>
              <w:jc w:val="both"/>
              <w:rPr>
                <w:rFonts w:ascii="Arial" w:hAnsi="Arial" w:cs="Arial"/>
                <w:sz w:val="18"/>
                <w:szCs w:val="18"/>
              </w:rPr>
            </w:pPr>
            <w:r w:rsidRPr="004E235F">
              <w:rPr>
                <w:rFonts w:ascii="Arial" w:hAnsi="Arial" w:cs="Arial"/>
                <w:sz w:val="18"/>
                <w:szCs w:val="18"/>
              </w:rPr>
              <w:t xml:space="preserve">If the facility is using vendor purchased reagent water or dilution/rinse water, this testing is not required </w:t>
            </w:r>
            <w:proofErr w:type="gramStart"/>
            <w:r w:rsidRPr="004E235F">
              <w:rPr>
                <w:rFonts w:ascii="Arial" w:hAnsi="Arial" w:cs="Arial"/>
                <w:sz w:val="18"/>
                <w:szCs w:val="18"/>
              </w:rPr>
              <w:t>as long as</w:t>
            </w:r>
            <w:proofErr w:type="gramEnd"/>
            <w:r w:rsidRPr="004E235F">
              <w:rPr>
                <w:rFonts w:ascii="Arial" w:hAnsi="Arial" w:cs="Arial"/>
                <w:sz w:val="18"/>
                <w:szCs w:val="18"/>
              </w:rPr>
              <w:t xml:space="preserve"> the Certificate of Analysis from the manufacturer meets these requirements and is kept on file.</w:t>
            </w:r>
          </w:p>
        </w:tc>
      </w:tr>
      <w:tr w:rsidR="00DB5D97" w:rsidRPr="00A0149B" w14:paraId="1A1691A5" w14:textId="77777777" w:rsidTr="005004A4">
        <w:trPr>
          <w:trHeight w:val="264"/>
        </w:trPr>
        <w:tc>
          <w:tcPr>
            <w:tcW w:w="450" w:type="dxa"/>
            <w:noWrap/>
            <w:vAlign w:val="center"/>
          </w:tcPr>
          <w:p w14:paraId="36AE4CE9" w14:textId="77777777" w:rsidR="00DB5D97" w:rsidRDefault="00A2687E" w:rsidP="00DB5D97">
            <w:pPr>
              <w:rPr>
                <w:rFonts w:ascii="Arial" w:hAnsi="Arial" w:cs="Arial"/>
                <w:sz w:val="18"/>
                <w:szCs w:val="18"/>
              </w:rPr>
            </w:pPr>
            <w:r>
              <w:rPr>
                <w:rFonts w:ascii="Arial" w:hAnsi="Arial" w:cs="Arial"/>
                <w:sz w:val="18"/>
                <w:szCs w:val="18"/>
              </w:rPr>
              <w:t>29</w:t>
            </w:r>
          </w:p>
        </w:tc>
        <w:tc>
          <w:tcPr>
            <w:tcW w:w="5130" w:type="dxa"/>
            <w:noWrap/>
            <w:vAlign w:val="center"/>
          </w:tcPr>
          <w:p w14:paraId="57C95026" w14:textId="77777777" w:rsidR="00DB5D97" w:rsidRDefault="00DB5D97" w:rsidP="00DB5D97">
            <w:pPr>
              <w:rPr>
                <w:rFonts w:ascii="Arial" w:hAnsi="Arial" w:cs="Arial"/>
                <w:sz w:val="18"/>
                <w:szCs w:val="18"/>
              </w:rPr>
            </w:pPr>
            <w:r>
              <w:rPr>
                <w:rFonts w:ascii="Arial" w:hAnsi="Arial" w:cs="Arial"/>
                <w:sz w:val="18"/>
                <w:szCs w:val="18"/>
              </w:rPr>
              <w:t>Is the suggested water blank used for comparison when interpreting results? [Enterolert-2015]</w:t>
            </w:r>
          </w:p>
        </w:tc>
        <w:tc>
          <w:tcPr>
            <w:tcW w:w="450" w:type="dxa"/>
            <w:tcBorders>
              <w:bottom w:val="single" w:sz="4" w:space="0" w:color="auto"/>
            </w:tcBorders>
            <w:shd w:val="clear" w:color="auto" w:fill="FFFFFF"/>
            <w:noWrap/>
            <w:vAlign w:val="center"/>
          </w:tcPr>
          <w:p w14:paraId="6114A2E9"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6FBAAE11" w14:textId="77777777" w:rsidR="00DB5D97" w:rsidRPr="00A0149B" w:rsidRDefault="00DB5D97" w:rsidP="00DB5D97">
            <w:pPr>
              <w:rPr>
                <w:rFonts w:ascii="Arial" w:hAnsi="Arial" w:cs="Arial"/>
                <w:sz w:val="18"/>
                <w:szCs w:val="18"/>
              </w:rPr>
            </w:pPr>
          </w:p>
        </w:tc>
        <w:tc>
          <w:tcPr>
            <w:tcW w:w="4410" w:type="dxa"/>
            <w:vAlign w:val="center"/>
          </w:tcPr>
          <w:p w14:paraId="67B4B1D1" w14:textId="77777777" w:rsidR="00DB5D97" w:rsidRPr="00482522" w:rsidRDefault="00DB5D97" w:rsidP="00DB5D97">
            <w:pPr>
              <w:rPr>
                <w:rFonts w:ascii="Arial" w:hAnsi="Arial" w:cs="Arial"/>
                <w:sz w:val="18"/>
                <w:szCs w:val="18"/>
              </w:rPr>
            </w:pPr>
            <w:r>
              <w:rPr>
                <w:rFonts w:ascii="Arial" w:hAnsi="Arial" w:cs="Arial"/>
                <w:sz w:val="18"/>
                <w:szCs w:val="18"/>
              </w:rPr>
              <w:t>This is a suggestion in the Enterolert method if needed to aid in interpreting results.</w:t>
            </w:r>
          </w:p>
        </w:tc>
      </w:tr>
      <w:tr w:rsidR="00DB5D97" w:rsidRPr="00A0149B" w14:paraId="5DC5F852" w14:textId="77777777" w:rsidTr="005004A4">
        <w:trPr>
          <w:trHeight w:val="264"/>
        </w:trPr>
        <w:tc>
          <w:tcPr>
            <w:tcW w:w="450" w:type="dxa"/>
            <w:noWrap/>
            <w:vAlign w:val="center"/>
          </w:tcPr>
          <w:p w14:paraId="6EDE1DF0" w14:textId="77777777" w:rsidR="00DB5D97" w:rsidRDefault="00A2687E" w:rsidP="00DB5D97">
            <w:pPr>
              <w:rPr>
                <w:rFonts w:ascii="Arial" w:hAnsi="Arial" w:cs="Arial"/>
                <w:sz w:val="18"/>
                <w:szCs w:val="18"/>
              </w:rPr>
            </w:pPr>
            <w:r>
              <w:rPr>
                <w:rFonts w:ascii="Arial" w:hAnsi="Arial" w:cs="Arial"/>
                <w:sz w:val="18"/>
                <w:szCs w:val="18"/>
              </w:rPr>
              <w:t>30</w:t>
            </w:r>
          </w:p>
        </w:tc>
        <w:tc>
          <w:tcPr>
            <w:tcW w:w="5130" w:type="dxa"/>
            <w:noWrap/>
            <w:vAlign w:val="center"/>
          </w:tcPr>
          <w:p w14:paraId="5A2F6677" w14:textId="77777777" w:rsidR="00DB5D97" w:rsidRDefault="00DB5D97" w:rsidP="00DB5D97">
            <w:pPr>
              <w:rPr>
                <w:rFonts w:ascii="Arial" w:hAnsi="Arial" w:cs="Arial"/>
                <w:sz w:val="18"/>
                <w:szCs w:val="18"/>
              </w:rPr>
            </w:pPr>
            <w:r>
              <w:rPr>
                <w:rFonts w:ascii="Arial" w:hAnsi="Arial" w:cs="Arial"/>
                <w:sz w:val="18"/>
                <w:szCs w:val="18"/>
              </w:rPr>
              <w:t>Is one of the method-</w:t>
            </w:r>
            <w:r w:rsidRPr="008618D1">
              <w:rPr>
                <w:rFonts w:ascii="Arial" w:hAnsi="Arial" w:cs="Arial"/>
                <w:b/>
                <w:sz w:val="18"/>
                <w:szCs w:val="18"/>
              </w:rPr>
              <w:t>recommended</w:t>
            </w:r>
            <w:r>
              <w:rPr>
                <w:rFonts w:ascii="Arial" w:hAnsi="Arial" w:cs="Arial"/>
                <w:sz w:val="18"/>
                <w:szCs w:val="18"/>
              </w:rPr>
              <w:t xml:space="preserve"> QC checks performed for each new lot of</w:t>
            </w:r>
            <w:r w:rsidRPr="00C52B9B">
              <w:rPr>
                <w:rFonts w:ascii="Arial" w:hAnsi="Arial" w:cs="Arial"/>
                <w:sz w:val="18"/>
                <w:szCs w:val="18"/>
              </w:rPr>
              <w:t xml:space="preserve"> media?</w:t>
            </w:r>
            <w:r>
              <w:rPr>
                <w:rFonts w:ascii="Arial" w:hAnsi="Arial" w:cs="Arial"/>
                <w:sz w:val="18"/>
                <w:szCs w:val="18"/>
              </w:rPr>
              <w:t xml:space="preserve"> [Enterolert-2015]</w:t>
            </w:r>
          </w:p>
          <w:p w14:paraId="677ABAD2" w14:textId="77777777" w:rsidR="00DB5D97"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6A5DF117" w14:textId="77777777" w:rsidR="00DB5D97" w:rsidRPr="00A0149B" w:rsidRDefault="00DB5D97" w:rsidP="00DB5D97">
            <w:pPr>
              <w:rPr>
                <w:rFonts w:ascii="Arial" w:hAnsi="Arial" w:cs="Arial"/>
                <w:sz w:val="18"/>
                <w:szCs w:val="18"/>
              </w:rPr>
            </w:pPr>
          </w:p>
        </w:tc>
        <w:tc>
          <w:tcPr>
            <w:tcW w:w="450" w:type="dxa"/>
            <w:tcBorders>
              <w:bottom w:val="single" w:sz="4" w:space="0" w:color="auto"/>
            </w:tcBorders>
            <w:shd w:val="clear" w:color="auto" w:fill="FFFFFF"/>
            <w:noWrap/>
            <w:vAlign w:val="center"/>
          </w:tcPr>
          <w:p w14:paraId="30F6E14A" w14:textId="77777777" w:rsidR="00DB5D97" w:rsidRPr="00A0149B" w:rsidRDefault="00DB5D97" w:rsidP="00DB5D97">
            <w:pPr>
              <w:rPr>
                <w:rFonts w:ascii="Arial" w:hAnsi="Arial" w:cs="Arial"/>
                <w:sz w:val="18"/>
                <w:szCs w:val="18"/>
              </w:rPr>
            </w:pPr>
          </w:p>
        </w:tc>
        <w:tc>
          <w:tcPr>
            <w:tcW w:w="4410" w:type="dxa"/>
            <w:vAlign w:val="center"/>
          </w:tcPr>
          <w:p w14:paraId="0A2D96DF" w14:textId="77777777" w:rsidR="00DB5D97" w:rsidRDefault="00DB5D97" w:rsidP="00DB5D97">
            <w:pPr>
              <w:rPr>
                <w:rFonts w:ascii="Arial" w:hAnsi="Arial" w:cs="Arial"/>
                <w:sz w:val="18"/>
                <w:szCs w:val="18"/>
              </w:rPr>
            </w:pPr>
            <w:r w:rsidRPr="00482522">
              <w:rPr>
                <w:rFonts w:ascii="Arial" w:hAnsi="Arial" w:cs="Arial"/>
                <w:sz w:val="18"/>
                <w:szCs w:val="18"/>
              </w:rPr>
              <w:t>One of the following</w:t>
            </w:r>
            <w:r>
              <w:rPr>
                <w:rFonts w:ascii="Arial" w:hAnsi="Arial" w:cs="Arial"/>
                <w:sz w:val="18"/>
                <w:szCs w:val="18"/>
              </w:rPr>
              <w:t xml:space="preserve"> </w:t>
            </w:r>
            <w:r w:rsidRPr="00482522">
              <w:rPr>
                <w:rFonts w:ascii="Arial" w:hAnsi="Arial" w:cs="Arial"/>
                <w:sz w:val="18"/>
                <w:szCs w:val="18"/>
              </w:rPr>
              <w:t xml:space="preserve">quality control procedures </w:t>
            </w:r>
            <w:r>
              <w:rPr>
                <w:rFonts w:ascii="Arial" w:hAnsi="Arial" w:cs="Arial"/>
                <w:sz w:val="18"/>
                <w:szCs w:val="18"/>
              </w:rPr>
              <w:t xml:space="preserve">(A or B) </w:t>
            </w:r>
            <w:r w:rsidRPr="00482522">
              <w:rPr>
                <w:rFonts w:ascii="Arial" w:hAnsi="Arial" w:cs="Arial"/>
                <w:sz w:val="18"/>
                <w:szCs w:val="18"/>
              </w:rPr>
              <w:t xml:space="preserve">is </w:t>
            </w:r>
            <w:r w:rsidRPr="00482522">
              <w:rPr>
                <w:rFonts w:ascii="Arial" w:hAnsi="Arial" w:cs="Arial"/>
                <w:b/>
                <w:sz w:val="18"/>
                <w:szCs w:val="18"/>
              </w:rPr>
              <w:t>recommended</w:t>
            </w:r>
            <w:r w:rsidRPr="00482522">
              <w:rPr>
                <w:rFonts w:ascii="Arial" w:hAnsi="Arial" w:cs="Arial"/>
                <w:sz w:val="18"/>
                <w:szCs w:val="18"/>
              </w:rPr>
              <w:t xml:space="preserve"> for each lot of Enterolert:</w:t>
            </w:r>
          </w:p>
          <w:p w14:paraId="1201AB54" w14:textId="77777777" w:rsidR="00DB5D97" w:rsidRPr="00482522" w:rsidRDefault="00DB5D97" w:rsidP="00DB5D97">
            <w:pPr>
              <w:rPr>
                <w:rFonts w:ascii="Arial" w:hAnsi="Arial" w:cs="Arial"/>
                <w:sz w:val="18"/>
                <w:szCs w:val="18"/>
              </w:rPr>
            </w:pPr>
            <w:r w:rsidRPr="00482522">
              <w:rPr>
                <w:rFonts w:ascii="Arial" w:hAnsi="Arial" w:cs="Arial"/>
                <w:sz w:val="18"/>
                <w:szCs w:val="18"/>
              </w:rPr>
              <w:t xml:space="preserve"> </w:t>
            </w:r>
          </w:p>
          <w:p w14:paraId="65165F79" w14:textId="77777777" w:rsidR="00DB5D97" w:rsidRPr="00482522" w:rsidRDefault="00DB5D97" w:rsidP="00DB5D97">
            <w:pPr>
              <w:ind w:left="252" w:hanging="252"/>
              <w:rPr>
                <w:rFonts w:ascii="Arial" w:hAnsi="Arial" w:cs="Arial"/>
                <w:sz w:val="18"/>
                <w:szCs w:val="18"/>
              </w:rPr>
            </w:pPr>
            <w:r w:rsidRPr="00482522">
              <w:rPr>
                <w:rFonts w:ascii="Arial" w:hAnsi="Arial" w:cs="Arial"/>
                <w:sz w:val="18"/>
                <w:szCs w:val="18"/>
              </w:rPr>
              <w:t xml:space="preserve">A. IDEXX-QC Enterococci2: </w:t>
            </w:r>
            <w:r w:rsidRPr="00482522">
              <w:rPr>
                <w:rFonts w:ascii="Arial" w:hAnsi="Arial" w:cs="Arial"/>
                <w:i/>
                <w:iCs/>
                <w:sz w:val="18"/>
                <w:szCs w:val="18"/>
              </w:rPr>
              <w:t>Enterococcus faecalis</w:t>
            </w:r>
            <w:r w:rsidRPr="00482522">
              <w:rPr>
                <w:rFonts w:ascii="Arial" w:hAnsi="Arial" w:cs="Arial"/>
                <w:sz w:val="18"/>
                <w:szCs w:val="18"/>
              </w:rPr>
              <w:t>,</w:t>
            </w:r>
            <w:r>
              <w:rPr>
                <w:rFonts w:ascii="Arial" w:hAnsi="Arial" w:cs="Arial"/>
                <w:sz w:val="18"/>
                <w:szCs w:val="18"/>
              </w:rPr>
              <w:t xml:space="preserve"> </w:t>
            </w:r>
            <w:r w:rsidRPr="00482522">
              <w:rPr>
                <w:rFonts w:ascii="Arial" w:hAnsi="Arial" w:cs="Arial"/>
                <w:i/>
                <w:iCs/>
                <w:sz w:val="18"/>
                <w:szCs w:val="18"/>
              </w:rPr>
              <w:t>Escherichia coli</w:t>
            </w:r>
            <w:r w:rsidRPr="00482522">
              <w:rPr>
                <w:rFonts w:ascii="Arial" w:hAnsi="Arial" w:cs="Arial"/>
                <w:sz w:val="18"/>
                <w:szCs w:val="18"/>
              </w:rPr>
              <w:t xml:space="preserve">, and </w:t>
            </w:r>
            <w:r w:rsidRPr="00482522">
              <w:rPr>
                <w:rFonts w:ascii="Arial" w:hAnsi="Arial" w:cs="Arial"/>
                <w:i/>
                <w:iCs/>
                <w:sz w:val="18"/>
                <w:szCs w:val="18"/>
              </w:rPr>
              <w:t xml:space="preserve">Streptococcus </w:t>
            </w:r>
            <w:proofErr w:type="spellStart"/>
            <w:r w:rsidRPr="00482522">
              <w:rPr>
                <w:rFonts w:ascii="Arial" w:hAnsi="Arial" w:cs="Arial"/>
                <w:i/>
                <w:iCs/>
                <w:sz w:val="18"/>
                <w:szCs w:val="18"/>
              </w:rPr>
              <w:t>bovis</w:t>
            </w:r>
            <w:proofErr w:type="spellEnd"/>
            <w:r w:rsidRPr="00482522">
              <w:rPr>
                <w:rFonts w:ascii="Arial" w:hAnsi="Arial" w:cs="Arial"/>
                <w:sz w:val="18"/>
                <w:szCs w:val="18"/>
              </w:rPr>
              <w:t xml:space="preserve">. </w:t>
            </w:r>
          </w:p>
          <w:p w14:paraId="26599A5F" w14:textId="77777777" w:rsidR="00DB5D97" w:rsidRDefault="00DB5D97" w:rsidP="00DB5D97">
            <w:pPr>
              <w:rPr>
                <w:rFonts w:ascii="Arial" w:hAnsi="Arial" w:cs="Arial"/>
                <w:sz w:val="18"/>
                <w:szCs w:val="18"/>
              </w:rPr>
            </w:pPr>
          </w:p>
          <w:p w14:paraId="5683FA30" w14:textId="77777777" w:rsidR="00DB5D97" w:rsidRDefault="00DB5D97" w:rsidP="00DB5D97">
            <w:pPr>
              <w:ind w:left="342" w:hanging="342"/>
              <w:rPr>
                <w:rFonts w:ascii="Arial" w:hAnsi="Arial" w:cs="Arial"/>
                <w:sz w:val="18"/>
                <w:szCs w:val="18"/>
              </w:rPr>
            </w:pPr>
            <w:r w:rsidRPr="00482522">
              <w:rPr>
                <w:rFonts w:ascii="Arial" w:hAnsi="Arial" w:cs="Arial"/>
                <w:sz w:val="18"/>
                <w:szCs w:val="18"/>
              </w:rPr>
              <w:t xml:space="preserve">B. </w:t>
            </w:r>
            <w:proofErr w:type="spellStart"/>
            <w:r w:rsidRPr="00482522">
              <w:rPr>
                <w:rFonts w:ascii="Arial" w:hAnsi="Arial" w:cs="Arial"/>
                <w:sz w:val="18"/>
                <w:szCs w:val="18"/>
              </w:rPr>
              <w:t>i</w:t>
            </w:r>
            <w:proofErr w:type="spellEnd"/>
            <w:r w:rsidRPr="00482522">
              <w:rPr>
                <w:rFonts w:ascii="Arial" w:hAnsi="Arial" w:cs="Arial"/>
                <w:sz w:val="18"/>
                <w:szCs w:val="18"/>
              </w:rPr>
              <w:t>. For each of the American Type Culture</w:t>
            </w:r>
            <w:r>
              <w:rPr>
                <w:rFonts w:ascii="Arial" w:hAnsi="Arial" w:cs="Arial"/>
                <w:sz w:val="18"/>
                <w:szCs w:val="18"/>
              </w:rPr>
              <w:t xml:space="preserve"> </w:t>
            </w:r>
            <w:r w:rsidRPr="00482522">
              <w:rPr>
                <w:rFonts w:ascii="Arial" w:hAnsi="Arial" w:cs="Arial"/>
                <w:sz w:val="18"/>
                <w:szCs w:val="18"/>
              </w:rPr>
              <w:t>Collection (ATCC)3 bacterial strains (</w:t>
            </w:r>
            <w:r w:rsidRPr="00482522">
              <w:rPr>
                <w:rFonts w:ascii="Arial" w:hAnsi="Arial" w:cs="Arial"/>
                <w:i/>
                <w:iCs/>
                <w:sz w:val="18"/>
                <w:szCs w:val="18"/>
              </w:rPr>
              <w:t xml:space="preserve">Enterococcus faecium </w:t>
            </w:r>
            <w:r w:rsidRPr="00482522">
              <w:rPr>
                <w:rFonts w:ascii="Arial" w:hAnsi="Arial" w:cs="Arial"/>
                <w:sz w:val="18"/>
                <w:szCs w:val="18"/>
              </w:rPr>
              <w:t>ATCC 35667</w:t>
            </w:r>
            <w:r w:rsidRPr="00482522">
              <w:rPr>
                <w:rFonts w:ascii="Arial" w:hAnsi="Arial" w:cs="Arial"/>
                <w:i/>
                <w:iCs/>
                <w:sz w:val="18"/>
                <w:szCs w:val="18"/>
              </w:rPr>
              <w:t xml:space="preserve">, Serratia marcescens </w:t>
            </w:r>
            <w:r w:rsidRPr="00482522">
              <w:rPr>
                <w:rFonts w:ascii="Arial" w:hAnsi="Arial" w:cs="Arial"/>
                <w:sz w:val="18"/>
                <w:szCs w:val="18"/>
              </w:rPr>
              <w:t xml:space="preserve">ATCC 43862, and </w:t>
            </w:r>
            <w:proofErr w:type="spellStart"/>
            <w:r w:rsidRPr="00482522">
              <w:rPr>
                <w:rFonts w:ascii="Arial" w:hAnsi="Arial" w:cs="Arial"/>
                <w:i/>
                <w:iCs/>
                <w:sz w:val="18"/>
                <w:szCs w:val="18"/>
              </w:rPr>
              <w:t>Aerococcus</w:t>
            </w:r>
            <w:proofErr w:type="spellEnd"/>
            <w:r w:rsidRPr="00482522">
              <w:rPr>
                <w:rFonts w:ascii="Arial" w:hAnsi="Arial" w:cs="Arial"/>
                <w:i/>
                <w:iCs/>
                <w:sz w:val="18"/>
                <w:szCs w:val="18"/>
              </w:rPr>
              <w:t xml:space="preserve"> </w:t>
            </w:r>
            <w:proofErr w:type="spellStart"/>
            <w:r w:rsidRPr="00482522">
              <w:rPr>
                <w:rFonts w:ascii="Arial" w:hAnsi="Arial" w:cs="Arial"/>
                <w:i/>
                <w:iCs/>
                <w:sz w:val="18"/>
                <w:szCs w:val="18"/>
              </w:rPr>
              <w:t>veridans</w:t>
            </w:r>
            <w:proofErr w:type="spellEnd"/>
            <w:r w:rsidRPr="00482522">
              <w:rPr>
                <w:rFonts w:ascii="Arial" w:hAnsi="Arial" w:cs="Arial"/>
                <w:i/>
                <w:iCs/>
                <w:sz w:val="18"/>
                <w:szCs w:val="18"/>
              </w:rPr>
              <w:t xml:space="preserve"> </w:t>
            </w:r>
            <w:r w:rsidRPr="00482522">
              <w:rPr>
                <w:rFonts w:ascii="Arial" w:hAnsi="Arial" w:cs="Arial"/>
                <w:sz w:val="18"/>
                <w:szCs w:val="18"/>
              </w:rPr>
              <w:t xml:space="preserve">ATCC 10400), streak the culture onto labeled TSA or Blood Agar plates and incubate at 35±2°C for 18–24 hours. </w:t>
            </w:r>
          </w:p>
          <w:p w14:paraId="2021EED0" w14:textId="77777777" w:rsidR="00DB5D97" w:rsidRPr="00482522" w:rsidRDefault="00DB5D97" w:rsidP="00DB5D97">
            <w:pPr>
              <w:rPr>
                <w:rFonts w:ascii="Arial" w:hAnsi="Arial" w:cs="Arial"/>
                <w:sz w:val="18"/>
                <w:szCs w:val="18"/>
              </w:rPr>
            </w:pPr>
          </w:p>
          <w:p w14:paraId="50D36034" w14:textId="77777777" w:rsidR="00DB5D97" w:rsidRDefault="00DB5D97" w:rsidP="00DB5D97">
            <w:pPr>
              <w:ind w:left="342" w:hanging="90"/>
              <w:rPr>
                <w:rFonts w:ascii="Arial" w:hAnsi="Arial" w:cs="Arial"/>
                <w:sz w:val="18"/>
                <w:szCs w:val="18"/>
              </w:rPr>
            </w:pPr>
            <w:r w:rsidRPr="00482522">
              <w:rPr>
                <w:rFonts w:ascii="Arial" w:hAnsi="Arial" w:cs="Arial"/>
                <w:sz w:val="18"/>
                <w:szCs w:val="18"/>
              </w:rPr>
              <w:t>ii. For each bacterial strain, touch a sterile 1 µL inoculating loop to a colony and use it to inoculate a labeled test tube containing 5 mL of sterile deionized water. Close cap and shake thoroughly.</w:t>
            </w:r>
          </w:p>
          <w:p w14:paraId="581E7F09" w14:textId="77777777" w:rsidR="00DB5D97" w:rsidRPr="00482522" w:rsidRDefault="00DB5D97" w:rsidP="00DB5D97">
            <w:pPr>
              <w:ind w:left="342" w:hanging="90"/>
              <w:rPr>
                <w:rFonts w:ascii="Arial" w:hAnsi="Arial" w:cs="Arial"/>
                <w:sz w:val="18"/>
                <w:szCs w:val="18"/>
              </w:rPr>
            </w:pPr>
            <w:r w:rsidRPr="00482522">
              <w:rPr>
                <w:rFonts w:ascii="Arial" w:hAnsi="Arial" w:cs="Arial"/>
                <w:sz w:val="18"/>
                <w:szCs w:val="18"/>
              </w:rPr>
              <w:t xml:space="preserve"> </w:t>
            </w:r>
          </w:p>
          <w:p w14:paraId="24FC5570" w14:textId="77777777" w:rsidR="00DB5D97" w:rsidRDefault="00DB5D97" w:rsidP="00DB5D97">
            <w:pPr>
              <w:ind w:left="342" w:hanging="90"/>
              <w:rPr>
                <w:rFonts w:ascii="Arial" w:hAnsi="Arial" w:cs="Arial"/>
                <w:sz w:val="18"/>
                <w:szCs w:val="18"/>
              </w:rPr>
            </w:pPr>
            <w:r w:rsidRPr="00482522">
              <w:rPr>
                <w:rFonts w:ascii="Arial" w:hAnsi="Arial" w:cs="Arial"/>
                <w:sz w:val="18"/>
                <w:szCs w:val="18"/>
              </w:rPr>
              <w:t xml:space="preserve">iii. For each bacterial strain, take a 1 </w:t>
            </w:r>
            <w:proofErr w:type="spellStart"/>
            <w:r w:rsidRPr="00482522">
              <w:rPr>
                <w:rFonts w:ascii="Arial" w:hAnsi="Arial" w:cs="Arial"/>
                <w:sz w:val="18"/>
                <w:szCs w:val="18"/>
              </w:rPr>
              <w:t>μL</w:t>
            </w:r>
            <w:proofErr w:type="spellEnd"/>
            <w:r w:rsidRPr="00482522">
              <w:rPr>
                <w:rFonts w:ascii="Arial" w:hAnsi="Arial" w:cs="Arial"/>
                <w:sz w:val="18"/>
                <w:szCs w:val="18"/>
              </w:rPr>
              <w:t xml:space="preserve"> loop from the test tube and use it to inoculate a </w:t>
            </w:r>
            <w:r w:rsidRPr="00482522">
              <w:rPr>
                <w:rFonts w:ascii="Arial" w:hAnsi="Arial" w:cs="Arial"/>
                <w:sz w:val="18"/>
                <w:szCs w:val="18"/>
              </w:rPr>
              <w:lastRenderedPageBreak/>
              <w:t>labeled vessel containing 100 mL of sterile deionized water. These are your controls.</w:t>
            </w:r>
          </w:p>
          <w:p w14:paraId="7F666301" w14:textId="77777777" w:rsidR="00DB5D97" w:rsidRDefault="00DB5D97" w:rsidP="00DB5D97">
            <w:pPr>
              <w:ind w:left="342" w:hanging="90"/>
              <w:rPr>
                <w:rFonts w:ascii="Arial" w:hAnsi="Arial" w:cs="Arial"/>
                <w:sz w:val="18"/>
                <w:szCs w:val="18"/>
              </w:rPr>
            </w:pPr>
          </w:p>
          <w:p w14:paraId="15F11BD8" w14:textId="77777777" w:rsidR="00DB5D97" w:rsidRPr="00A0149B" w:rsidRDefault="00DB5D97" w:rsidP="00DB5D97">
            <w:pPr>
              <w:ind w:left="342"/>
              <w:rPr>
                <w:rFonts w:ascii="Arial" w:hAnsi="Arial" w:cs="Arial"/>
                <w:sz w:val="18"/>
                <w:szCs w:val="18"/>
              </w:rPr>
            </w:pPr>
            <w:r>
              <w:rPr>
                <w:rFonts w:ascii="Arial" w:hAnsi="Arial" w:cs="Arial"/>
                <w:sz w:val="18"/>
                <w:szCs w:val="18"/>
              </w:rPr>
              <w:t>Follow the Quanti-Tray enumeration procedure with the controls.</w:t>
            </w:r>
          </w:p>
        </w:tc>
      </w:tr>
      <w:tr w:rsidR="00DB5D97" w:rsidRPr="00A0149B" w14:paraId="558F6FB6" w14:textId="77777777" w:rsidTr="00B17C64">
        <w:trPr>
          <w:trHeight w:val="264"/>
        </w:trPr>
        <w:tc>
          <w:tcPr>
            <w:tcW w:w="450" w:type="dxa"/>
            <w:noWrap/>
            <w:vAlign w:val="center"/>
          </w:tcPr>
          <w:p w14:paraId="0ED44D3D" w14:textId="77777777" w:rsidR="00DB5D97" w:rsidRDefault="00A2687E" w:rsidP="00DB5D97">
            <w:pPr>
              <w:rPr>
                <w:rFonts w:ascii="Arial" w:hAnsi="Arial" w:cs="Arial"/>
                <w:sz w:val="18"/>
                <w:szCs w:val="18"/>
              </w:rPr>
            </w:pPr>
            <w:r>
              <w:rPr>
                <w:rFonts w:ascii="Arial" w:hAnsi="Arial" w:cs="Arial"/>
                <w:sz w:val="18"/>
                <w:szCs w:val="18"/>
              </w:rPr>
              <w:lastRenderedPageBreak/>
              <w:t>31</w:t>
            </w:r>
          </w:p>
        </w:tc>
        <w:tc>
          <w:tcPr>
            <w:tcW w:w="5130" w:type="dxa"/>
            <w:noWrap/>
          </w:tcPr>
          <w:p w14:paraId="01A3E2C6" w14:textId="77777777" w:rsidR="00DB5D97" w:rsidRDefault="00DB5D97" w:rsidP="00DB5D97">
            <w:pPr>
              <w:rPr>
                <w:rFonts w:ascii="Arial" w:hAnsi="Arial" w:cs="Arial"/>
                <w:sz w:val="18"/>
                <w:szCs w:val="18"/>
              </w:rPr>
            </w:pPr>
            <w:r>
              <w:rPr>
                <w:rFonts w:ascii="Arial" w:hAnsi="Arial" w:cs="Arial"/>
                <w:sz w:val="18"/>
                <w:szCs w:val="18"/>
              </w:rPr>
              <w:t>Which bacterial strains are tested? Do the results match the Result Interpretation table? [Enterolert-2015]</w:t>
            </w:r>
          </w:p>
          <w:p w14:paraId="073F6F98" w14:textId="77777777" w:rsidR="00DB5D97" w:rsidRDefault="00DB5D97" w:rsidP="00DB5D97">
            <w:pPr>
              <w:rPr>
                <w:rFonts w:ascii="Arial" w:hAnsi="Arial" w:cs="Arial"/>
                <w:sz w:val="18"/>
                <w:szCs w:val="18"/>
              </w:rPr>
            </w:pPr>
          </w:p>
          <w:p w14:paraId="27A8CD66" w14:textId="77777777" w:rsidR="00AC7993" w:rsidRDefault="00AC7993" w:rsidP="00DB5D97">
            <w:pPr>
              <w:rPr>
                <w:rFonts w:ascii="Arial" w:hAnsi="Arial" w:cs="Arial"/>
                <w:sz w:val="18"/>
                <w:szCs w:val="18"/>
              </w:rPr>
            </w:pPr>
            <w:r w:rsidRPr="00E0206A">
              <w:rPr>
                <w:rFonts w:ascii="Arial" w:hAnsi="Arial" w:cs="Arial"/>
                <w:b/>
                <w:bCs/>
                <w:sz w:val="18"/>
                <w:szCs w:val="18"/>
              </w:rPr>
              <w:t>ANSWER:</w:t>
            </w:r>
          </w:p>
        </w:tc>
        <w:tc>
          <w:tcPr>
            <w:tcW w:w="450" w:type="dxa"/>
            <w:shd w:val="clear" w:color="auto" w:fill="E7E6E6"/>
            <w:noWrap/>
            <w:vAlign w:val="center"/>
          </w:tcPr>
          <w:p w14:paraId="11DC835C" w14:textId="77777777" w:rsidR="00DB5D97" w:rsidRPr="00AF7477" w:rsidRDefault="00DB5D97" w:rsidP="00DB5D97">
            <w:pPr>
              <w:rPr>
                <w:rFonts w:ascii="Arial" w:hAnsi="Arial" w:cs="Arial"/>
                <w:sz w:val="18"/>
                <w:szCs w:val="18"/>
              </w:rPr>
            </w:pPr>
          </w:p>
        </w:tc>
        <w:tc>
          <w:tcPr>
            <w:tcW w:w="450" w:type="dxa"/>
            <w:noWrap/>
            <w:vAlign w:val="center"/>
          </w:tcPr>
          <w:p w14:paraId="53A80C37" w14:textId="77777777" w:rsidR="00DB5D97" w:rsidRPr="00AF7477" w:rsidRDefault="00DB5D97" w:rsidP="00DB5D97">
            <w:pPr>
              <w:rPr>
                <w:rFonts w:ascii="Arial" w:hAnsi="Arial" w:cs="Arial"/>
                <w:sz w:val="18"/>
                <w:szCs w:val="18"/>
              </w:rPr>
            </w:pPr>
          </w:p>
        </w:tc>
        <w:tc>
          <w:tcPr>
            <w:tcW w:w="4410" w:type="dxa"/>
            <w:vAlign w:val="center"/>
          </w:tcPr>
          <w:p w14:paraId="70E98D7B" w14:textId="77777777" w:rsidR="00DB5D97" w:rsidRDefault="00DB5D97" w:rsidP="00DB5D97">
            <w:pPr>
              <w:rPr>
                <w:rFonts w:ascii="Arial" w:hAnsi="Arial" w:cs="Arial"/>
                <w:iCs/>
                <w:sz w:val="18"/>
                <w:szCs w:val="18"/>
              </w:rPr>
            </w:pPr>
            <w:r>
              <w:rPr>
                <w:rFonts w:ascii="Arial" w:hAnsi="Arial" w:cs="Arial"/>
                <w:iCs/>
                <w:sz w:val="18"/>
                <w:szCs w:val="18"/>
              </w:rPr>
              <w:t>Option A from above:</w:t>
            </w:r>
          </w:p>
          <w:p w14:paraId="4AE594A1" w14:textId="77777777" w:rsidR="00DB5D97" w:rsidRPr="00AA3D0E" w:rsidRDefault="00DB5D97" w:rsidP="00DB5D97">
            <w:pPr>
              <w:rPr>
                <w:rFonts w:ascii="Arial" w:hAnsi="Arial" w:cs="Arial"/>
                <w:iCs/>
                <w:sz w:val="18"/>
                <w:szCs w:val="18"/>
              </w:rPr>
            </w:pPr>
            <w:r w:rsidRPr="00AA3D0E">
              <w:rPr>
                <w:rFonts w:ascii="Arial" w:hAnsi="Arial" w:cs="Arial"/>
                <w:iCs/>
                <w:sz w:val="18"/>
                <w:szCs w:val="18"/>
              </w:rPr>
              <w:t>Enterococcus faecalis</w:t>
            </w:r>
            <w:r w:rsidRPr="00C52B9B">
              <w:rPr>
                <w:rFonts w:ascii="Arial" w:hAnsi="Arial" w:cs="Arial"/>
                <w:sz w:val="18"/>
                <w:szCs w:val="18"/>
              </w:rPr>
              <w:t xml:space="preserve"> – </w:t>
            </w:r>
            <w:r>
              <w:rPr>
                <w:rFonts w:ascii="Arial" w:hAnsi="Arial" w:cs="Arial"/>
                <w:sz w:val="18"/>
                <w:szCs w:val="18"/>
              </w:rPr>
              <w:t xml:space="preserve">Blue </w:t>
            </w:r>
            <w:r w:rsidRPr="00C52B9B">
              <w:rPr>
                <w:rFonts w:ascii="Arial" w:hAnsi="Arial" w:cs="Arial"/>
                <w:sz w:val="18"/>
                <w:szCs w:val="18"/>
              </w:rPr>
              <w:t>Fluoresce</w:t>
            </w:r>
            <w:r>
              <w:rPr>
                <w:rFonts w:ascii="Arial" w:hAnsi="Arial" w:cs="Arial"/>
                <w:sz w:val="18"/>
                <w:szCs w:val="18"/>
              </w:rPr>
              <w:t>nce</w:t>
            </w:r>
          </w:p>
          <w:p w14:paraId="6483C285" w14:textId="77777777" w:rsidR="00DB5D97" w:rsidRPr="00AA3D0E" w:rsidRDefault="00DB5D97" w:rsidP="00DB5D97">
            <w:pPr>
              <w:rPr>
                <w:rFonts w:ascii="Arial" w:hAnsi="Arial" w:cs="Arial"/>
                <w:iCs/>
                <w:sz w:val="18"/>
                <w:szCs w:val="18"/>
              </w:rPr>
            </w:pPr>
            <w:r w:rsidRPr="00AA3D0E">
              <w:rPr>
                <w:rFonts w:ascii="Arial" w:hAnsi="Arial" w:cs="Arial"/>
                <w:iCs/>
                <w:sz w:val="18"/>
                <w:szCs w:val="18"/>
              </w:rPr>
              <w:t>Escherichia coli</w:t>
            </w:r>
            <w:r w:rsidRPr="00C52B9B">
              <w:rPr>
                <w:rFonts w:ascii="Arial" w:hAnsi="Arial" w:cs="Arial"/>
                <w:sz w:val="18"/>
                <w:szCs w:val="18"/>
              </w:rPr>
              <w:t xml:space="preserve"> – </w:t>
            </w:r>
            <w:r>
              <w:rPr>
                <w:rFonts w:ascii="Arial" w:hAnsi="Arial" w:cs="Arial"/>
                <w:sz w:val="18"/>
                <w:szCs w:val="18"/>
              </w:rPr>
              <w:t xml:space="preserve">Lack of </w:t>
            </w:r>
            <w:r w:rsidRPr="00C52B9B">
              <w:rPr>
                <w:rFonts w:ascii="Arial" w:hAnsi="Arial" w:cs="Arial"/>
                <w:sz w:val="18"/>
                <w:szCs w:val="18"/>
              </w:rPr>
              <w:t>Fluoresce</w:t>
            </w:r>
            <w:r>
              <w:rPr>
                <w:rFonts w:ascii="Arial" w:hAnsi="Arial" w:cs="Arial"/>
                <w:sz w:val="18"/>
                <w:szCs w:val="18"/>
              </w:rPr>
              <w:t>nce</w:t>
            </w:r>
          </w:p>
          <w:p w14:paraId="2DCA66F2" w14:textId="77777777" w:rsidR="00DB5D97" w:rsidRDefault="00DB5D97" w:rsidP="00DB5D97">
            <w:pPr>
              <w:rPr>
                <w:rFonts w:ascii="Arial" w:hAnsi="Arial" w:cs="Arial"/>
                <w:sz w:val="18"/>
                <w:szCs w:val="18"/>
              </w:rPr>
            </w:pPr>
            <w:r w:rsidRPr="00AA3D0E">
              <w:rPr>
                <w:rFonts w:ascii="Arial" w:hAnsi="Arial" w:cs="Arial"/>
                <w:iCs/>
                <w:sz w:val="18"/>
                <w:szCs w:val="18"/>
              </w:rPr>
              <w:t xml:space="preserve">Streptococcus </w:t>
            </w:r>
            <w:proofErr w:type="spellStart"/>
            <w:r w:rsidRPr="00AA3D0E">
              <w:rPr>
                <w:rFonts w:ascii="Arial" w:hAnsi="Arial" w:cs="Arial"/>
                <w:iCs/>
                <w:sz w:val="18"/>
                <w:szCs w:val="18"/>
              </w:rPr>
              <w:t>bovis</w:t>
            </w:r>
            <w:proofErr w:type="spellEnd"/>
            <w:r w:rsidRPr="00C52B9B">
              <w:rPr>
                <w:rFonts w:ascii="Arial" w:hAnsi="Arial" w:cs="Arial"/>
                <w:sz w:val="18"/>
                <w:szCs w:val="18"/>
              </w:rPr>
              <w:t xml:space="preserve"> – </w:t>
            </w:r>
            <w:r>
              <w:rPr>
                <w:rFonts w:ascii="Arial" w:hAnsi="Arial" w:cs="Arial"/>
                <w:sz w:val="18"/>
                <w:szCs w:val="18"/>
              </w:rPr>
              <w:t>Lack of</w:t>
            </w:r>
            <w:r w:rsidRPr="00C52B9B">
              <w:rPr>
                <w:rFonts w:ascii="Arial" w:hAnsi="Arial" w:cs="Arial"/>
                <w:sz w:val="18"/>
                <w:szCs w:val="18"/>
              </w:rPr>
              <w:t xml:space="preserve"> Fluoresce</w:t>
            </w:r>
            <w:r>
              <w:rPr>
                <w:rFonts w:ascii="Arial" w:hAnsi="Arial" w:cs="Arial"/>
                <w:sz w:val="18"/>
                <w:szCs w:val="18"/>
              </w:rPr>
              <w:t>nce</w:t>
            </w:r>
          </w:p>
          <w:p w14:paraId="48DC2AB4" w14:textId="77777777" w:rsidR="00DB5D97" w:rsidRPr="00AA3D0E" w:rsidRDefault="00DB5D97" w:rsidP="00DB5D97">
            <w:pPr>
              <w:rPr>
                <w:rFonts w:ascii="Arial" w:hAnsi="Arial" w:cs="Arial"/>
                <w:sz w:val="18"/>
                <w:szCs w:val="18"/>
              </w:rPr>
            </w:pPr>
          </w:p>
          <w:p w14:paraId="415F1E99" w14:textId="77777777" w:rsidR="00DB5D97" w:rsidRDefault="00DB5D97" w:rsidP="00DB5D97">
            <w:pPr>
              <w:rPr>
                <w:rFonts w:ascii="Arial" w:hAnsi="Arial" w:cs="Arial"/>
                <w:sz w:val="18"/>
                <w:szCs w:val="18"/>
              </w:rPr>
            </w:pPr>
            <w:r>
              <w:rPr>
                <w:rFonts w:ascii="Arial" w:hAnsi="Arial" w:cs="Arial"/>
                <w:sz w:val="18"/>
                <w:szCs w:val="18"/>
              </w:rPr>
              <w:t>Option B from above:</w:t>
            </w:r>
          </w:p>
          <w:p w14:paraId="792599F0" w14:textId="77777777" w:rsidR="00DB5D97" w:rsidRPr="00C52B9B" w:rsidRDefault="00DB5D97" w:rsidP="00DB5D97">
            <w:pPr>
              <w:rPr>
                <w:rFonts w:ascii="Arial" w:hAnsi="Arial" w:cs="Arial"/>
                <w:sz w:val="18"/>
                <w:szCs w:val="18"/>
              </w:rPr>
            </w:pPr>
            <w:r w:rsidRPr="00C52B9B">
              <w:rPr>
                <w:rFonts w:ascii="Arial" w:hAnsi="Arial" w:cs="Arial"/>
                <w:sz w:val="18"/>
                <w:szCs w:val="18"/>
              </w:rPr>
              <w:t xml:space="preserve">Enterococcus faecium – </w:t>
            </w:r>
            <w:r>
              <w:rPr>
                <w:rFonts w:ascii="Arial" w:hAnsi="Arial" w:cs="Arial"/>
                <w:sz w:val="18"/>
                <w:szCs w:val="18"/>
              </w:rPr>
              <w:t xml:space="preserve">Blue </w:t>
            </w:r>
            <w:r w:rsidRPr="00C52B9B">
              <w:rPr>
                <w:rFonts w:ascii="Arial" w:hAnsi="Arial" w:cs="Arial"/>
                <w:sz w:val="18"/>
                <w:szCs w:val="18"/>
              </w:rPr>
              <w:t>Fluoresce</w:t>
            </w:r>
            <w:r>
              <w:rPr>
                <w:rFonts w:ascii="Arial" w:hAnsi="Arial" w:cs="Arial"/>
                <w:sz w:val="18"/>
                <w:szCs w:val="18"/>
              </w:rPr>
              <w:t>nce</w:t>
            </w:r>
          </w:p>
          <w:p w14:paraId="328F7B88" w14:textId="77777777" w:rsidR="00DB5D97" w:rsidRPr="00C52B9B" w:rsidRDefault="00DB5D97" w:rsidP="00DB5D97">
            <w:pPr>
              <w:rPr>
                <w:rFonts w:ascii="Arial" w:hAnsi="Arial" w:cs="Arial"/>
                <w:sz w:val="18"/>
                <w:szCs w:val="18"/>
              </w:rPr>
            </w:pPr>
            <w:r w:rsidRPr="00C52B9B">
              <w:rPr>
                <w:rFonts w:ascii="Arial" w:hAnsi="Arial" w:cs="Arial"/>
                <w:sz w:val="18"/>
                <w:szCs w:val="18"/>
              </w:rPr>
              <w:t xml:space="preserve">Serratia Marcescens – </w:t>
            </w:r>
            <w:r>
              <w:rPr>
                <w:rFonts w:ascii="Arial" w:hAnsi="Arial" w:cs="Arial"/>
                <w:sz w:val="18"/>
                <w:szCs w:val="18"/>
              </w:rPr>
              <w:t>Lack of</w:t>
            </w:r>
            <w:r w:rsidRPr="00C52B9B">
              <w:rPr>
                <w:rFonts w:ascii="Arial" w:hAnsi="Arial" w:cs="Arial"/>
                <w:sz w:val="18"/>
                <w:szCs w:val="18"/>
              </w:rPr>
              <w:t xml:space="preserve"> Fluoresce</w:t>
            </w:r>
            <w:r>
              <w:rPr>
                <w:rFonts w:ascii="Arial" w:hAnsi="Arial" w:cs="Arial"/>
                <w:sz w:val="18"/>
                <w:szCs w:val="18"/>
              </w:rPr>
              <w:t>nce</w:t>
            </w:r>
          </w:p>
          <w:p w14:paraId="4582E740" w14:textId="77777777" w:rsidR="00DB5D97" w:rsidRDefault="00DB5D97" w:rsidP="00DB5D97">
            <w:pPr>
              <w:rPr>
                <w:rFonts w:ascii="Arial" w:hAnsi="Arial" w:cs="Arial"/>
                <w:sz w:val="18"/>
                <w:szCs w:val="18"/>
              </w:rPr>
            </w:pPr>
            <w:proofErr w:type="spellStart"/>
            <w:r w:rsidRPr="00C52B9B">
              <w:rPr>
                <w:rFonts w:ascii="Arial" w:hAnsi="Arial" w:cs="Arial"/>
                <w:sz w:val="18"/>
                <w:szCs w:val="18"/>
              </w:rPr>
              <w:t>Aerococcus</w:t>
            </w:r>
            <w:proofErr w:type="spellEnd"/>
            <w:r w:rsidRPr="00C52B9B">
              <w:rPr>
                <w:rFonts w:ascii="Arial" w:hAnsi="Arial" w:cs="Arial"/>
                <w:sz w:val="18"/>
                <w:szCs w:val="18"/>
              </w:rPr>
              <w:t xml:space="preserve"> </w:t>
            </w:r>
            <w:proofErr w:type="spellStart"/>
            <w:r w:rsidRPr="00C52B9B">
              <w:rPr>
                <w:rFonts w:ascii="Arial" w:hAnsi="Arial" w:cs="Arial"/>
                <w:sz w:val="18"/>
                <w:szCs w:val="18"/>
              </w:rPr>
              <w:t>viridans</w:t>
            </w:r>
            <w:proofErr w:type="spellEnd"/>
            <w:r w:rsidRPr="00C52B9B">
              <w:rPr>
                <w:rFonts w:ascii="Arial" w:hAnsi="Arial" w:cs="Arial"/>
                <w:sz w:val="18"/>
                <w:szCs w:val="18"/>
              </w:rPr>
              <w:t xml:space="preserve"> – </w:t>
            </w:r>
            <w:r>
              <w:rPr>
                <w:rFonts w:ascii="Arial" w:hAnsi="Arial" w:cs="Arial"/>
                <w:sz w:val="18"/>
                <w:szCs w:val="18"/>
              </w:rPr>
              <w:t>Lack of</w:t>
            </w:r>
            <w:r w:rsidRPr="00C52B9B">
              <w:rPr>
                <w:rFonts w:ascii="Arial" w:hAnsi="Arial" w:cs="Arial"/>
                <w:sz w:val="18"/>
                <w:szCs w:val="18"/>
              </w:rPr>
              <w:t xml:space="preserve"> Fluoresce</w:t>
            </w:r>
            <w:r>
              <w:rPr>
                <w:rFonts w:ascii="Arial" w:hAnsi="Arial" w:cs="Arial"/>
                <w:sz w:val="18"/>
                <w:szCs w:val="18"/>
              </w:rPr>
              <w:t>nce</w:t>
            </w:r>
          </w:p>
          <w:p w14:paraId="49EE49BB" w14:textId="77777777" w:rsidR="00DB5D97" w:rsidRPr="00482522" w:rsidRDefault="00DB5D97" w:rsidP="00DB5D97">
            <w:pPr>
              <w:rPr>
                <w:rFonts w:ascii="Arial" w:hAnsi="Arial" w:cs="Arial"/>
                <w:sz w:val="18"/>
                <w:szCs w:val="18"/>
              </w:rPr>
            </w:pPr>
          </w:p>
        </w:tc>
      </w:tr>
      <w:tr w:rsidR="00DB5D97" w:rsidRPr="00A0149B" w14:paraId="58BDF03A" w14:textId="77777777" w:rsidTr="00B17C64">
        <w:trPr>
          <w:trHeight w:val="1349"/>
        </w:trPr>
        <w:tc>
          <w:tcPr>
            <w:tcW w:w="450" w:type="dxa"/>
            <w:noWrap/>
            <w:vAlign w:val="center"/>
          </w:tcPr>
          <w:p w14:paraId="7ABD7EB7" w14:textId="77777777" w:rsidR="00DB5D97" w:rsidRDefault="00A2687E" w:rsidP="00DB5D97">
            <w:pPr>
              <w:rPr>
                <w:rFonts w:ascii="Arial" w:hAnsi="Arial" w:cs="Arial"/>
                <w:sz w:val="18"/>
                <w:szCs w:val="18"/>
              </w:rPr>
            </w:pPr>
            <w:r>
              <w:rPr>
                <w:rFonts w:ascii="Arial" w:hAnsi="Arial" w:cs="Arial"/>
                <w:sz w:val="18"/>
                <w:szCs w:val="18"/>
              </w:rPr>
              <w:t>32</w:t>
            </w:r>
          </w:p>
        </w:tc>
        <w:tc>
          <w:tcPr>
            <w:tcW w:w="5130" w:type="dxa"/>
            <w:noWrap/>
          </w:tcPr>
          <w:p w14:paraId="52B33E5F" w14:textId="77777777" w:rsidR="00DB5D97" w:rsidRDefault="00DB5D97" w:rsidP="00DB5D97">
            <w:pPr>
              <w:rPr>
                <w:rFonts w:ascii="Arial" w:hAnsi="Arial" w:cs="Arial"/>
                <w:sz w:val="18"/>
                <w:szCs w:val="18"/>
              </w:rPr>
            </w:pPr>
            <w:r w:rsidRPr="000B495F">
              <w:rPr>
                <w:rFonts w:ascii="Arial" w:hAnsi="Arial" w:cs="Arial"/>
                <w:sz w:val="18"/>
                <w:szCs w:val="18"/>
              </w:rPr>
              <w:t>What corrective action does the laborat</w:t>
            </w:r>
            <w:r>
              <w:rPr>
                <w:rFonts w:ascii="Arial" w:hAnsi="Arial" w:cs="Arial"/>
                <w:sz w:val="18"/>
                <w:szCs w:val="18"/>
              </w:rPr>
              <w:t>ory take if the QC</w:t>
            </w:r>
            <w:r w:rsidRPr="000B495F">
              <w:rPr>
                <w:rFonts w:ascii="Arial" w:hAnsi="Arial" w:cs="Arial"/>
                <w:sz w:val="18"/>
                <w:szCs w:val="18"/>
              </w:rPr>
              <w:t xml:space="preserve"> results are </w:t>
            </w:r>
            <w:r>
              <w:rPr>
                <w:rFonts w:ascii="Arial" w:hAnsi="Arial" w:cs="Arial"/>
                <w:sz w:val="18"/>
                <w:szCs w:val="18"/>
              </w:rPr>
              <w:t xml:space="preserve">not as expected? </w:t>
            </w: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p>
          <w:p w14:paraId="416CA125" w14:textId="77777777" w:rsidR="00AC7993" w:rsidRDefault="00AC7993" w:rsidP="00DB5D97">
            <w:pPr>
              <w:rPr>
                <w:rFonts w:ascii="Arial" w:hAnsi="Arial" w:cs="Arial"/>
                <w:sz w:val="18"/>
                <w:szCs w:val="18"/>
              </w:rPr>
            </w:pPr>
          </w:p>
          <w:p w14:paraId="7F6EF216" w14:textId="77777777" w:rsidR="00AC7993" w:rsidRPr="000B495F" w:rsidRDefault="00AC7993" w:rsidP="00DB5D97">
            <w:pPr>
              <w:rPr>
                <w:rFonts w:ascii="Arial" w:hAnsi="Arial" w:cs="Arial"/>
                <w:sz w:val="18"/>
                <w:szCs w:val="18"/>
              </w:rPr>
            </w:pPr>
            <w:r w:rsidRPr="00E0206A">
              <w:rPr>
                <w:rFonts w:ascii="Arial" w:hAnsi="Arial" w:cs="Arial"/>
                <w:b/>
                <w:bCs/>
                <w:sz w:val="18"/>
                <w:szCs w:val="18"/>
              </w:rPr>
              <w:t>ANSWER:</w:t>
            </w:r>
          </w:p>
        </w:tc>
        <w:tc>
          <w:tcPr>
            <w:tcW w:w="450" w:type="dxa"/>
            <w:shd w:val="clear" w:color="auto" w:fill="E7E6E6"/>
            <w:noWrap/>
            <w:vAlign w:val="center"/>
          </w:tcPr>
          <w:p w14:paraId="5E4A3A8A" w14:textId="77777777" w:rsidR="00DB5D97" w:rsidRPr="00A0149B" w:rsidRDefault="00DB5D97" w:rsidP="00DB5D97">
            <w:pPr>
              <w:rPr>
                <w:rFonts w:ascii="Arial" w:hAnsi="Arial" w:cs="Arial"/>
                <w:sz w:val="18"/>
                <w:szCs w:val="18"/>
              </w:rPr>
            </w:pPr>
          </w:p>
        </w:tc>
        <w:tc>
          <w:tcPr>
            <w:tcW w:w="450" w:type="dxa"/>
            <w:noWrap/>
            <w:vAlign w:val="center"/>
          </w:tcPr>
          <w:p w14:paraId="60B4A669" w14:textId="77777777" w:rsidR="00DB5D97" w:rsidRPr="00A0149B" w:rsidRDefault="00DB5D97" w:rsidP="00DB5D97">
            <w:pPr>
              <w:rPr>
                <w:rFonts w:ascii="Arial" w:hAnsi="Arial" w:cs="Arial"/>
                <w:sz w:val="18"/>
                <w:szCs w:val="18"/>
              </w:rPr>
            </w:pPr>
          </w:p>
        </w:tc>
        <w:tc>
          <w:tcPr>
            <w:tcW w:w="4410" w:type="dxa"/>
            <w:vAlign w:val="center"/>
          </w:tcPr>
          <w:p w14:paraId="0D60E1AA" w14:textId="77777777" w:rsidR="00DB5D97" w:rsidRDefault="00DB5D97" w:rsidP="00DB5D97">
            <w:pPr>
              <w:rPr>
                <w:rFonts w:ascii="Arial" w:hAnsi="Arial" w:cs="Arial"/>
                <w:iCs/>
                <w:sz w:val="18"/>
                <w:szCs w:val="18"/>
              </w:rPr>
            </w:pPr>
            <w:r w:rsidRPr="00E052A4">
              <w:rPr>
                <w:rFonts w:ascii="Arial" w:hAnsi="Arial" w:cs="Arial"/>
                <w:iCs/>
                <w:sz w:val="18"/>
                <w:szCs w:val="18"/>
              </w:rPr>
              <w:t>Any time quality control results indicate an analytical problem, the problem must be resolved and any samples involved must be rerun if the holding time has not expired.</w:t>
            </w:r>
          </w:p>
        </w:tc>
      </w:tr>
      <w:tr w:rsidR="00DB5D97" w:rsidRPr="00A0149B" w14:paraId="1C57B477" w14:textId="77777777" w:rsidTr="00B57FAB">
        <w:trPr>
          <w:trHeight w:val="264"/>
        </w:trPr>
        <w:tc>
          <w:tcPr>
            <w:tcW w:w="450" w:type="dxa"/>
            <w:noWrap/>
            <w:vAlign w:val="center"/>
          </w:tcPr>
          <w:p w14:paraId="09B5C720" w14:textId="77777777" w:rsidR="00DB5D97" w:rsidRDefault="00A2687E" w:rsidP="00DB5D97">
            <w:pPr>
              <w:rPr>
                <w:rFonts w:ascii="Arial" w:hAnsi="Arial" w:cs="Arial"/>
                <w:sz w:val="18"/>
                <w:szCs w:val="18"/>
              </w:rPr>
            </w:pPr>
            <w:r>
              <w:rPr>
                <w:rFonts w:ascii="Arial" w:hAnsi="Arial" w:cs="Arial"/>
                <w:sz w:val="18"/>
                <w:szCs w:val="18"/>
              </w:rPr>
              <w:t>33</w:t>
            </w:r>
          </w:p>
        </w:tc>
        <w:tc>
          <w:tcPr>
            <w:tcW w:w="5130" w:type="dxa"/>
            <w:noWrap/>
            <w:vAlign w:val="center"/>
          </w:tcPr>
          <w:p w14:paraId="1DA4D93D" w14:textId="77777777" w:rsidR="00DB5D97" w:rsidRPr="000B495F" w:rsidRDefault="00DB5D97" w:rsidP="00DB5D97">
            <w:pPr>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 xml:space="preserve">?  </w:t>
            </w:r>
            <w:r w:rsidRPr="000B495F">
              <w:rPr>
                <w:rFonts w:ascii="Arial" w:hAnsi="Arial" w:cs="Arial"/>
                <w:sz w:val="18"/>
                <w:szCs w:val="18"/>
              </w:rPr>
              <w:t>[15A NCAC 2H .0805 (a) (7) (C)]</w:t>
            </w:r>
          </w:p>
        </w:tc>
        <w:tc>
          <w:tcPr>
            <w:tcW w:w="450" w:type="dxa"/>
            <w:tcBorders>
              <w:bottom w:val="single" w:sz="4" w:space="0" w:color="auto"/>
            </w:tcBorders>
            <w:shd w:val="clear" w:color="auto" w:fill="FFFFFF"/>
            <w:noWrap/>
            <w:vAlign w:val="center"/>
          </w:tcPr>
          <w:p w14:paraId="582EBEFE"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1461FB34" w14:textId="77777777" w:rsidR="00DB5D97" w:rsidRPr="00A0149B" w:rsidRDefault="00DB5D97" w:rsidP="00DB5D97">
            <w:pPr>
              <w:rPr>
                <w:rFonts w:ascii="Arial" w:hAnsi="Arial" w:cs="Arial"/>
                <w:sz w:val="18"/>
                <w:szCs w:val="18"/>
              </w:rPr>
            </w:pPr>
          </w:p>
        </w:tc>
        <w:tc>
          <w:tcPr>
            <w:tcW w:w="4410" w:type="dxa"/>
            <w:vAlign w:val="center"/>
          </w:tcPr>
          <w:p w14:paraId="0DEEC712" w14:textId="77777777" w:rsidR="00DB5D97" w:rsidRPr="00A0149B" w:rsidRDefault="00DB5D97" w:rsidP="00DB5D97">
            <w:pPr>
              <w:rPr>
                <w:rFonts w:ascii="Arial" w:hAnsi="Arial" w:cs="Arial"/>
                <w:sz w:val="18"/>
                <w:szCs w:val="18"/>
              </w:rPr>
            </w:pPr>
            <w:r w:rsidRPr="00DB5D97">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DB5D97" w:rsidRPr="00A0149B" w14:paraId="7491C6B8" w14:textId="77777777" w:rsidTr="00B17C64">
        <w:trPr>
          <w:trHeight w:val="264"/>
        </w:trPr>
        <w:tc>
          <w:tcPr>
            <w:tcW w:w="450" w:type="dxa"/>
            <w:noWrap/>
            <w:vAlign w:val="center"/>
          </w:tcPr>
          <w:p w14:paraId="6BB2F22C" w14:textId="77777777" w:rsidR="00DB5D97" w:rsidRDefault="00A2687E" w:rsidP="00DB5D97">
            <w:pPr>
              <w:rPr>
                <w:rFonts w:ascii="Arial" w:hAnsi="Arial" w:cs="Arial"/>
                <w:sz w:val="18"/>
                <w:szCs w:val="18"/>
              </w:rPr>
            </w:pPr>
            <w:r>
              <w:rPr>
                <w:rFonts w:ascii="Arial" w:hAnsi="Arial" w:cs="Arial"/>
                <w:sz w:val="18"/>
                <w:szCs w:val="18"/>
              </w:rPr>
              <w:t>34</w:t>
            </w:r>
          </w:p>
        </w:tc>
        <w:tc>
          <w:tcPr>
            <w:tcW w:w="5130" w:type="dxa"/>
            <w:noWrap/>
          </w:tcPr>
          <w:p w14:paraId="4B0183FC" w14:textId="77777777" w:rsidR="00DB5D97" w:rsidRDefault="00DB5D97" w:rsidP="00DB5D97">
            <w:pPr>
              <w:rPr>
                <w:rFonts w:ascii="Arial" w:hAnsi="Arial" w:cs="Arial"/>
                <w:sz w:val="18"/>
                <w:szCs w:val="18"/>
              </w:rPr>
            </w:pPr>
            <w:r w:rsidRPr="000B495F">
              <w:rPr>
                <w:rFonts w:ascii="Arial" w:hAnsi="Arial" w:cs="Arial"/>
                <w:sz w:val="18"/>
                <w:szCs w:val="18"/>
              </w:rPr>
              <w:t>What is the acceptance criterion for duplicates?</w:t>
            </w:r>
          </w:p>
          <w:p w14:paraId="14313A15" w14:textId="77777777" w:rsidR="00DB5D97" w:rsidRDefault="00DB5D97" w:rsidP="00DB5D97">
            <w:pPr>
              <w:rPr>
                <w:rFonts w:ascii="Arial" w:hAnsi="Arial" w:cs="Arial"/>
                <w:sz w:val="18"/>
                <w:szCs w:val="18"/>
              </w:rPr>
            </w:pPr>
            <w:r w:rsidRPr="000B495F">
              <w:rPr>
                <w:rFonts w:ascii="Arial" w:hAnsi="Arial" w:cs="Arial"/>
                <w:sz w:val="18"/>
                <w:szCs w:val="18"/>
              </w:rPr>
              <w:t>[15A NCAC 2H .0805 (a) (7)</w:t>
            </w:r>
            <w:r>
              <w:rPr>
                <w:rFonts w:ascii="Arial" w:hAnsi="Arial" w:cs="Arial"/>
                <w:sz w:val="18"/>
                <w:szCs w:val="18"/>
              </w:rPr>
              <w:t xml:space="preserve"> (A)</w:t>
            </w:r>
            <w:r w:rsidRPr="000B495F">
              <w:rPr>
                <w:rFonts w:ascii="Arial" w:hAnsi="Arial" w:cs="Arial"/>
                <w:sz w:val="18"/>
                <w:szCs w:val="18"/>
              </w:rPr>
              <w:t>]</w:t>
            </w:r>
          </w:p>
          <w:p w14:paraId="3F8E01CF" w14:textId="77777777" w:rsidR="00AC7993" w:rsidRDefault="00AC7993" w:rsidP="00DB5D97">
            <w:pPr>
              <w:rPr>
                <w:rFonts w:ascii="Arial" w:hAnsi="Arial" w:cs="Arial"/>
                <w:sz w:val="18"/>
                <w:szCs w:val="18"/>
              </w:rPr>
            </w:pPr>
          </w:p>
          <w:p w14:paraId="45E8354B" w14:textId="77777777" w:rsidR="00AC7993" w:rsidRPr="000B495F" w:rsidRDefault="00AC7993" w:rsidP="00DB5D97">
            <w:pPr>
              <w:rPr>
                <w:rFonts w:ascii="Arial" w:hAnsi="Arial" w:cs="Arial"/>
                <w:sz w:val="18"/>
                <w:szCs w:val="18"/>
              </w:rPr>
            </w:pPr>
            <w:r w:rsidRPr="00E0206A">
              <w:rPr>
                <w:rFonts w:ascii="Arial" w:hAnsi="Arial" w:cs="Arial"/>
                <w:b/>
                <w:bCs/>
                <w:sz w:val="18"/>
                <w:szCs w:val="18"/>
              </w:rPr>
              <w:t>ANSWER:</w:t>
            </w:r>
          </w:p>
        </w:tc>
        <w:tc>
          <w:tcPr>
            <w:tcW w:w="450" w:type="dxa"/>
            <w:tcBorders>
              <w:bottom w:val="single" w:sz="4" w:space="0" w:color="auto"/>
            </w:tcBorders>
            <w:shd w:val="clear" w:color="auto" w:fill="E7E6E6"/>
            <w:noWrap/>
            <w:vAlign w:val="center"/>
          </w:tcPr>
          <w:p w14:paraId="785168F1" w14:textId="77777777" w:rsidR="00DB5D97" w:rsidRPr="00A0149B" w:rsidRDefault="00DB5D97" w:rsidP="00DB5D97">
            <w:pPr>
              <w:rPr>
                <w:rFonts w:ascii="Arial" w:hAnsi="Arial" w:cs="Arial"/>
                <w:sz w:val="18"/>
                <w:szCs w:val="18"/>
              </w:rPr>
            </w:pPr>
          </w:p>
        </w:tc>
        <w:tc>
          <w:tcPr>
            <w:tcW w:w="450" w:type="dxa"/>
            <w:tcBorders>
              <w:bottom w:val="single" w:sz="4" w:space="0" w:color="auto"/>
            </w:tcBorders>
            <w:noWrap/>
            <w:vAlign w:val="center"/>
          </w:tcPr>
          <w:p w14:paraId="6633D890" w14:textId="77777777" w:rsidR="00DB5D97" w:rsidRPr="00A0149B" w:rsidRDefault="00DB5D97" w:rsidP="00DB5D97">
            <w:pPr>
              <w:rPr>
                <w:rFonts w:ascii="Arial" w:hAnsi="Arial" w:cs="Arial"/>
                <w:sz w:val="18"/>
                <w:szCs w:val="18"/>
              </w:rPr>
            </w:pPr>
          </w:p>
        </w:tc>
        <w:tc>
          <w:tcPr>
            <w:tcW w:w="4410" w:type="dxa"/>
            <w:vAlign w:val="center"/>
          </w:tcPr>
          <w:p w14:paraId="6E08059E" w14:textId="77777777" w:rsidR="00DB5D97" w:rsidRDefault="00DB5D97" w:rsidP="00DB5D97">
            <w:pPr>
              <w:rPr>
                <w:rFonts w:ascii="Arial" w:hAnsi="Arial" w:cs="Arial"/>
                <w:sz w:val="18"/>
                <w:szCs w:val="18"/>
              </w:rPr>
            </w:pPr>
            <w:r w:rsidRPr="00DB5D97">
              <w:rPr>
                <w:rFonts w:ascii="Arial" w:hAnsi="Arial" w:cs="Arial"/>
                <w:sz w:val="18"/>
                <w:szCs w:val="18"/>
              </w:rPr>
              <w:t>Unless specified by the method or this Rule, each laboratory shall establish performance acceptance criteria for all quality control analyses.</w:t>
            </w:r>
          </w:p>
          <w:p w14:paraId="44CC8186" w14:textId="77777777" w:rsidR="00DB5D97" w:rsidRPr="00CB1935" w:rsidRDefault="00DB5D97" w:rsidP="00DB5D97">
            <w:pPr>
              <w:rPr>
                <w:rFonts w:ascii="Arial" w:hAnsi="Arial" w:cs="Arial"/>
                <w:sz w:val="18"/>
                <w:szCs w:val="18"/>
              </w:rPr>
            </w:pPr>
            <w:r w:rsidRPr="00C02741">
              <w:rPr>
                <w:rFonts w:ascii="Arial" w:hAnsi="Arial" w:cs="Arial"/>
                <w:sz w:val="18"/>
                <w:szCs w:val="18"/>
              </w:rPr>
              <w:t>The lab must set an acceptance criterion at all concentration levels. I</w:t>
            </w:r>
            <w:r>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ranges, they are acceptable as long as those 2 ranges overlap. Go to the following website to download a program where you can enter results and it will </w:t>
            </w:r>
            <w:r>
              <w:rPr>
                <w:rFonts w:ascii="Arial" w:hAnsi="Arial" w:cs="Arial"/>
                <w:sz w:val="18"/>
                <w:szCs w:val="18"/>
              </w:rPr>
              <w:t>calculate the MPN and 95% confidence range</w:t>
            </w:r>
            <w:r w:rsidRPr="00C02741">
              <w:rPr>
                <w:rFonts w:ascii="Arial" w:hAnsi="Arial" w:cs="Arial"/>
                <w:sz w:val="18"/>
                <w:szCs w:val="18"/>
              </w:rPr>
              <w:t xml:space="preserve">-   </w:t>
            </w:r>
            <w:hyperlink r:id="rId11" w:history="1">
              <w:r w:rsidRPr="0032671D">
                <w:rPr>
                  <w:rStyle w:val="Hyperlink"/>
                  <w:rFonts w:ascii="Arial" w:hAnsi="Arial" w:cs="Arial"/>
                  <w:sz w:val="18"/>
                  <w:szCs w:val="18"/>
                </w:rPr>
                <w:t>https://www.idexx.com/en/water/resources/mpn-generator/</w:t>
              </w:r>
            </w:hyperlink>
            <w:r>
              <w:rPr>
                <w:rFonts w:ascii="Arial" w:hAnsi="Arial" w:cs="Arial"/>
                <w:sz w:val="18"/>
                <w:szCs w:val="18"/>
              </w:rPr>
              <w:t>.</w:t>
            </w:r>
            <w:r w:rsidRPr="00C02741">
              <w:rPr>
                <w:rFonts w:ascii="Arial" w:hAnsi="Arial" w:cs="Arial"/>
                <w:sz w:val="18"/>
                <w:szCs w:val="18"/>
              </w:rPr>
              <w:t xml:space="preserve"> </w:t>
            </w:r>
            <w:proofErr w:type="gramStart"/>
            <w:r>
              <w:rPr>
                <w:rFonts w:ascii="Arial" w:hAnsi="Arial" w:cs="Arial"/>
                <w:sz w:val="18"/>
                <w:szCs w:val="18"/>
              </w:rPr>
              <w:t>Alternately</w:t>
            </w:r>
            <w:proofErr w:type="gramEnd"/>
            <w:r>
              <w:rPr>
                <w:rFonts w:ascii="Arial" w:hAnsi="Arial" w:cs="Arial"/>
                <w:sz w:val="18"/>
                <w:szCs w:val="18"/>
              </w:rPr>
              <w:t>, a chart</w:t>
            </w:r>
            <w:r w:rsidRPr="00801813">
              <w:rPr>
                <w:rFonts w:ascii="Arial" w:hAnsi="Arial" w:cs="Arial"/>
                <w:sz w:val="18"/>
                <w:szCs w:val="18"/>
              </w:rPr>
              <w:t xml:space="preserve"> that contains all possible MPN results with the corresponding 95% confidence levels</w:t>
            </w:r>
            <w:r>
              <w:rPr>
                <w:rFonts w:ascii="Arial" w:hAnsi="Arial" w:cs="Arial"/>
                <w:sz w:val="18"/>
                <w:szCs w:val="18"/>
              </w:rPr>
              <w:t xml:space="preserve"> can be found on the technical assistance portion of our website.</w:t>
            </w:r>
          </w:p>
        </w:tc>
      </w:tr>
      <w:tr w:rsidR="00DB5D97" w:rsidRPr="00A0149B" w14:paraId="7CA10850" w14:textId="77777777" w:rsidTr="00B17C64">
        <w:trPr>
          <w:trHeight w:val="1610"/>
        </w:trPr>
        <w:tc>
          <w:tcPr>
            <w:tcW w:w="450" w:type="dxa"/>
            <w:noWrap/>
            <w:vAlign w:val="center"/>
          </w:tcPr>
          <w:p w14:paraId="17818745" w14:textId="77777777" w:rsidR="00DB5D97" w:rsidRDefault="00A2687E" w:rsidP="00DB5D97">
            <w:pPr>
              <w:rPr>
                <w:rFonts w:ascii="Arial" w:hAnsi="Arial" w:cs="Arial"/>
                <w:sz w:val="18"/>
                <w:szCs w:val="18"/>
              </w:rPr>
            </w:pPr>
            <w:r>
              <w:rPr>
                <w:rFonts w:ascii="Arial" w:hAnsi="Arial" w:cs="Arial"/>
                <w:sz w:val="18"/>
                <w:szCs w:val="18"/>
              </w:rPr>
              <w:t>35</w:t>
            </w:r>
          </w:p>
        </w:tc>
        <w:tc>
          <w:tcPr>
            <w:tcW w:w="5130" w:type="dxa"/>
            <w:noWrap/>
          </w:tcPr>
          <w:p w14:paraId="5F2F1072" w14:textId="77777777" w:rsidR="00DB5D97" w:rsidRDefault="00DB5D97" w:rsidP="00DB5D97">
            <w:pPr>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 xml:space="preserve">?  </w:t>
            </w:r>
            <w:r w:rsidRPr="000B495F">
              <w:rPr>
                <w:rFonts w:ascii="Arial" w:hAnsi="Arial" w:cs="Arial"/>
                <w:sz w:val="18"/>
                <w:szCs w:val="18"/>
              </w:rPr>
              <w:t>[1</w:t>
            </w:r>
            <w:r>
              <w:rPr>
                <w:rFonts w:ascii="Arial" w:hAnsi="Arial" w:cs="Arial"/>
                <w:sz w:val="18"/>
                <w:szCs w:val="18"/>
              </w:rPr>
              <w:t>5A NCAC 2H .0805 (a) (7)</w:t>
            </w:r>
            <w:r w:rsidRPr="000B495F">
              <w:rPr>
                <w:rFonts w:ascii="Arial" w:hAnsi="Arial" w:cs="Arial"/>
                <w:sz w:val="18"/>
                <w:szCs w:val="18"/>
              </w:rPr>
              <w:t xml:space="preserve"> (</w:t>
            </w:r>
            <w:r>
              <w:rPr>
                <w:rFonts w:ascii="Arial" w:hAnsi="Arial" w:cs="Arial"/>
                <w:sz w:val="18"/>
                <w:szCs w:val="18"/>
              </w:rPr>
              <w:t>B</w:t>
            </w:r>
            <w:r w:rsidRPr="000B495F">
              <w:rPr>
                <w:rFonts w:ascii="Arial" w:hAnsi="Arial" w:cs="Arial"/>
                <w:sz w:val="18"/>
                <w:szCs w:val="18"/>
              </w:rPr>
              <w:t>)]</w:t>
            </w:r>
          </w:p>
          <w:p w14:paraId="2B96CFF7" w14:textId="77777777" w:rsidR="00AC7993" w:rsidRDefault="00AC7993" w:rsidP="00DB5D97">
            <w:pPr>
              <w:rPr>
                <w:rFonts w:ascii="Arial" w:hAnsi="Arial" w:cs="Arial"/>
                <w:sz w:val="18"/>
                <w:szCs w:val="18"/>
              </w:rPr>
            </w:pPr>
          </w:p>
          <w:p w14:paraId="53B4F572" w14:textId="77777777" w:rsidR="00AC7993" w:rsidRPr="000B495F" w:rsidRDefault="00AC7993" w:rsidP="00DB5D97">
            <w:pPr>
              <w:rPr>
                <w:rFonts w:ascii="Arial" w:hAnsi="Arial" w:cs="Arial"/>
                <w:sz w:val="18"/>
                <w:szCs w:val="18"/>
              </w:rPr>
            </w:pPr>
            <w:r w:rsidRPr="00E0206A">
              <w:rPr>
                <w:rFonts w:ascii="Arial" w:hAnsi="Arial" w:cs="Arial"/>
                <w:b/>
                <w:bCs/>
                <w:sz w:val="18"/>
                <w:szCs w:val="18"/>
              </w:rPr>
              <w:t>ANSWER:</w:t>
            </w:r>
          </w:p>
        </w:tc>
        <w:tc>
          <w:tcPr>
            <w:tcW w:w="450" w:type="dxa"/>
            <w:shd w:val="clear" w:color="auto" w:fill="E7E6E6"/>
            <w:noWrap/>
            <w:vAlign w:val="center"/>
          </w:tcPr>
          <w:p w14:paraId="6038F186" w14:textId="77777777" w:rsidR="00DB5D97" w:rsidRPr="00A0149B" w:rsidRDefault="00DB5D97" w:rsidP="00DB5D97">
            <w:pPr>
              <w:rPr>
                <w:rFonts w:ascii="Arial" w:hAnsi="Arial" w:cs="Arial"/>
                <w:sz w:val="18"/>
                <w:szCs w:val="18"/>
              </w:rPr>
            </w:pPr>
          </w:p>
        </w:tc>
        <w:tc>
          <w:tcPr>
            <w:tcW w:w="450" w:type="dxa"/>
            <w:noWrap/>
            <w:vAlign w:val="center"/>
          </w:tcPr>
          <w:p w14:paraId="03969D17" w14:textId="77777777" w:rsidR="00DB5D97" w:rsidRPr="00A0149B" w:rsidRDefault="00DB5D97" w:rsidP="00DB5D97">
            <w:pPr>
              <w:rPr>
                <w:rFonts w:ascii="Arial" w:hAnsi="Arial" w:cs="Arial"/>
                <w:sz w:val="18"/>
                <w:szCs w:val="18"/>
              </w:rPr>
            </w:pPr>
          </w:p>
        </w:tc>
        <w:tc>
          <w:tcPr>
            <w:tcW w:w="4410" w:type="dxa"/>
            <w:vAlign w:val="center"/>
          </w:tcPr>
          <w:p w14:paraId="4415350D" w14:textId="77777777" w:rsidR="00DB5D97" w:rsidRPr="00A0149B" w:rsidRDefault="00DB5D97" w:rsidP="00DB5D97">
            <w:pPr>
              <w:rPr>
                <w:rFonts w:ascii="Arial" w:hAnsi="Arial" w:cs="Arial"/>
                <w:sz w:val="18"/>
                <w:szCs w:val="18"/>
              </w:rPr>
            </w:pPr>
            <w:r w:rsidRPr="00DB5D97">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DB5D97" w:rsidRPr="00A0149B" w14:paraId="306F0487" w14:textId="77777777" w:rsidTr="00B9406C">
        <w:trPr>
          <w:trHeight w:val="264"/>
        </w:trPr>
        <w:tc>
          <w:tcPr>
            <w:tcW w:w="450" w:type="dxa"/>
            <w:noWrap/>
            <w:vAlign w:val="center"/>
          </w:tcPr>
          <w:p w14:paraId="48C8E809" w14:textId="77777777" w:rsidR="00DB5D97" w:rsidRDefault="00A2687E" w:rsidP="00DB5D97">
            <w:pPr>
              <w:rPr>
                <w:rFonts w:ascii="Arial" w:hAnsi="Arial" w:cs="Arial"/>
                <w:sz w:val="18"/>
                <w:szCs w:val="18"/>
              </w:rPr>
            </w:pPr>
            <w:r>
              <w:rPr>
                <w:rFonts w:ascii="Arial" w:hAnsi="Arial" w:cs="Arial"/>
                <w:sz w:val="18"/>
                <w:szCs w:val="18"/>
              </w:rPr>
              <w:t>36</w:t>
            </w:r>
          </w:p>
        </w:tc>
        <w:tc>
          <w:tcPr>
            <w:tcW w:w="5130" w:type="dxa"/>
            <w:noWrap/>
            <w:vAlign w:val="center"/>
          </w:tcPr>
          <w:p w14:paraId="5E7A8E97" w14:textId="77777777" w:rsidR="00AC7993" w:rsidRPr="00AC7993" w:rsidRDefault="00DB5D97" w:rsidP="00DB5D97">
            <w:pPr>
              <w:rPr>
                <w:rFonts w:ascii="Arial" w:hAnsi="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FFFFFF"/>
            <w:noWrap/>
            <w:vAlign w:val="center"/>
          </w:tcPr>
          <w:p w14:paraId="1EBD1139" w14:textId="77777777" w:rsidR="00DB5D97" w:rsidRDefault="00DB5D97" w:rsidP="00DB5D97">
            <w:pPr>
              <w:rPr>
                <w:rFonts w:ascii="Arial" w:hAnsi="Arial" w:cs="Arial"/>
                <w:sz w:val="18"/>
                <w:szCs w:val="18"/>
              </w:rPr>
            </w:pPr>
          </w:p>
        </w:tc>
        <w:tc>
          <w:tcPr>
            <w:tcW w:w="450" w:type="dxa"/>
            <w:shd w:val="clear" w:color="auto" w:fill="FFFFFF"/>
            <w:noWrap/>
            <w:vAlign w:val="center"/>
          </w:tcPr>
          <w:p w14:paraId="564A6D6E" w14:textId="77777777" w:rsidR="00DB5D97" w:rsidRDefault="00DB5D97" w:rsidP="00DB5D97">
            <w:pPr>
              <w:rPr>
                <w:rFonts w:ascii="Arial" w:hAnsi="Arial" w:cs="Arial"/>
                <w:sz w:val="18"/>
                <w:szCs w:val="18"/>
              </w:rPr>
            </w:pPr>
          </w:p>
        </w:tc>
        <w:tc>
          <w:tcPr>
            <w:tcW w:w="4410" w:type="dxa"/>
            <w:vAlign w:val="center"/>
          </w:tcPr>
          <w:p w14:paraId="0054F7DF" w14:textId="77777777" w:rsidR="00DB5D97" w:rsidRDefault="00DB5D97" w:rsidP="00DB5D97">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56B5D07F" w14:textId="77777777" w:rsidR="00DB5D97" w:rsidRDefault="00DB5D97" w:rsidP="00DB5D97">
            <w:pPr>
              <w:rPr>
                <w:rFonts w:ascii="Arial" w:hAnsi="Arial" w:cs="Arial"/>
                <w:sz w:val="18"/>
                <w:szCs w:val="18"/>
              </w:rPr>
            </w:pPr>
          </w:p>
          <w:p w14:paraId="180C719B" w14:textId="77777777" w:rsidR="00DB5D97" w:rsidRDefault="00DB5D97" w:rsidP="004100D4">
            <w:pPr>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2E0D71E1" w14:textId="77777777" w:rsidR="00C37462" w:rsidRDefault="00C37462">
      <w:pPr>
        <w:spacing w:line="360" w:lineRule="auto"/>
        <w:rPr>
          <w:rFonts w:ascii="Arial" w:hAnsi="Arial" w:cs="Arial"/>
          <w:sz w:val="18"/>
          <w:szCs w:val="18"/>
        </w:rPr>
      </w:pPr>
    </w:p>
    <w:p w14:paraId="54D69F7A" w14:textId="77777777" w:rsidR="00C37462" w:rsidRDefault="00C37462" w:rsidP="0035714D">
      <w:pPr>
        <w:spacing w:line="360" w:lineRule="auto"/>
        <w:ind w:left="90" w:right="108"/>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8B0E3E3" w14:textId="77777777" w:rsidR="00C37462" w:rsidRDefault="00C37462" w:rsidP="0035714D">
      <w:pPr>
        <w:spacing w:line="360" w:lineRule="auto"/>
        <w:ind w:left="90" w:right="108"/>
        <w:rPr>
          <w:rFonts w:ascii="Arial" w:hAnsi="Arial" w:cs="Arial"/>
          <w:sz w:val="18"/>
          <w:szCs w:val="18"/>
        </w:rPr>
      </w:pPr>
      <w:r>
        <w:rPr>
          <w:rFonts w:ascii="Arial" w:hAnsi="Arial" w:cs="Arial"/>
          <w:sz w:val="18"/>
          <w:szCs w:val="18"/>
        </w:rPr>
        <w:lastRenderedPageBreak/>
        <w:t>___________________________________________________________________________________________________________</w:t>
      </w:r>
    </w:p>
    <w:p w14:paraId="452349C4" w14:textId="77777777" w:rsidR="00C37462" w:rsidRDefault="00C37462"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D1B6EC" w14:textId="77777777" w:rsidR="0035714D" w:rsidRDefault="0035714D"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96369F5" w14:textId="77777777" w:rsidR="0035714D" w:rsidRDefault="0035714D"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5E496F9" w14:textId="77777777" w:rsidR="0035714D" w:rsidRDefault="0035714D"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D80A66C" w14:textId="77777777" w:rsidR="0035714D" w:rsidRDefault="0035714D"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B7D6083" w14:textId="77777777" w:rsidR="0035714D" w:rsidRDefault="0035714D" w:rsidP="0035714D">
      <w:pPr>
        <w:spacing w:line="360" w:lineRule="auto"/>
        <w:ind w:left="90" w:right="108"/>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EC755B" w14:textId="77777777" w:rsidR="003C36F4" w:rsidRDefault="003C36F4" w:rsidP="0035714D">
      <w:pPr>
        <w:spacing w:line="360" w:lineRule="auto"/>
        <w:ind w:left="90" w:right="108"/>
        <w:rPr>
          <w:rFonts w:ascii="Arial" w:hAnsi="Arial" w:cs="Arial"/>
          <w:sz w:val="18"/>
          <w:szCs w:val="18"/>
        </w:rPr>
      </w:pPr>
    </w:p>
    <w:p w14:paraId="715EEFF5" w14:textId="77777777" w:rsidR="004A7F25" w:rsidRPr="004A7F25" w:rsidRDefault="00C37462" w:rsidP="006A7D27">
      <w:pPr>
        <w:spacing w:line="360" w:lineRule="auto"/>
        <w:ind w:left="90" w:right="108"/>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62288A48" w14:textId="77777777" w:rsidR="00C37462" w:rsidRPr="004A7F25" w:rsidRDefault="00C37462" w:rsidP="004A7F25">
      <w:pPr>
        <w:tabs>
          <w:tab w:val="left" w:pos="1021"/>
        </w:tabs>
        <w:rPr>
          <w:rFonts w:ascii="Arial" w:hAnsi="Arial" w:cs="Arial"/>
          <w:sz w:val="20"/>
          <w:szCs w:val="20"/>
        </w:rPr>
      </w:pPr>
    </w:p>
    <w:sectPr w:rsidR="00C37462" w:rsidRPr="004A7F25">
      <w:headerReference w:type="default" r:id="rId12"/>
      <w:footerReference w:type="defaul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7A7" w14:textId="77777777" w:rsidR="0064787B" w:rsidRDefault="0064787B">
      <w:r>
        <w:separator/>
      </w:r>
    </w:p>
  </w:endnote>
  <w:endnote w:type="continuationSeparator" w:id="0">
    <w:p w14:paraId="5C36B772" w14:textId="77777777" w:rsidR="0064787B" w:rsidRDefault="0064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8C73" w14:textId="77777777" w:rsidR="00D769BB" w:rsidRPr="004E0CAB" w:rsidRDefault="00D769BB">
    <w:pPr>
      <w:spacing w:line="360" w:lineRule="auto"/>
      <w:rPr>
        <w:rFonts w:ascii="Arial" w:hAnsi="Arial" w:cs="Arial"/>
        <w:sz w:val="16"/>
        <w:szCs w:val="16"/>
      </w:rPr>
    </w:pPr>
    <w:r>
      <w:rPr>
        <w:rFonts w:ascii="Arial" w:hAnsi="Arial" w:cs="Arial"/>
        <w:sz w:val="16"/>
        <w:szCs w:val="16"/>
      </w:rPr>
      <w:t xml:space="preserve">Revised </w:t>
    </w:r>
    <w:r w:rsidR="00A2687E">
      <w:rPr>
        <w:rFonts w:ascii="Arial" w:hAnsi="Arial" w:cs="Arial"/>
        <w:sz w:val="16"/>
        <w:szCs w:val="16"/>
      </w:rPr>
      <w:t>01/30/2020</w:t>
    </w:r>
  </w:p>
  <w:p w14:paraId="7970EE3E" w14:textId="77777777" w:rsidR="00D769BB" w:rsidRDefault="00D76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AED" w14:textId="77777777" w:rsidR="00D769BB" w:rsidRPr="00B8487A" w:rsidRDefault="00D769BB">
    <w:pPr>
      <w:pStyle w:val="Footer"/>
      <w:rPr>
        <w:rFonts w:ascii="Arial" w:hAnsi="Arial" w:cs="Arial"/>
        <w:sz w:val="16"/>
        <w:szCs w:val="16"/>
      </w:rPr>
    </w:pPr>
    <w:r w:rsidRPr="00B8487A">
      <w:rPr>
        <w:rFonts w:ascii="Arial" w:hAnsi="Arial" w:cs="Arial"/>
        <w:sz w:val="16"/>
        <w:szCs w:val="16"/>
      </w:rPr>
      <w:t xml:space="preserve">Revised </w:t>
    </w:r>
    <w:r w:rsidR="00A2687E">
      <w:rPr>
        <w:rFonts w:ascii="Arial" w:hAnsi="Arial" w:cs="Arial"/>
        <w:sz w:val="16"/>
        <w:szCs w:val="16"/>
      </w:rPr>
      <w:t>01/30/2020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9B60" w14:textId="77777777" w:rsidR="0064787B" w:rsidRDefault="0064787B">
      <w:r>
        <w:separator/>
      </w:r>
    </w:p>
  </w:footnote>
  <w:footnote w:type="continuationSeparator" w:id="0">
    <w:p w14:paraId="72C94E55" w14:textId="77777777" w:rsidR="0064787B" w:rsidRDefault="0064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9F3" w14:textId="77777777" w:rsidR="00587DC3" w:rsidRPr="00587DC3" w:rsidRDefault="00B17C64" w:rsidP="00587DC3">
    <w:pPr>
      <w:pStyle w:val="Header"/>
      <w:rPr>
        <w:rFonts w:ascii="Arial" w:hAnsi="Arial" w:cs="Arial"/>
        <w:sz w:val="16"/>
        <w:szCs w:val="16"/>
      </w:rPr>
    </w:pPr>
    <w:r w:rsidRPr="00B17C64">
      <w:rPr>
        <w:rFonts w:ascii="Arial" w:hAnsi="Arial" w:cs="Arial"/>
        <w:sz w:val="16"/>
        <w:szCs w:val="16"/>
      </w:rPr>
      <w:t xml:space="preserve">IDEXX </w:t>
    </w:r>
    <w:r w:rsidR="00587DC3" w:rsidRPr="00587DC3">
      <w:rPr>
        <w:rFonts w:ascii="Arial" w:hAnsi="Arial" w:cs="Arial"/>
        <w:sz w:val="16"/>
        <w:szCs w:val="16"/>
      </w:rPr>
      <w:t>Enterolert® (Aqueous)</w:t>
    </w:r>
  </w:p>
  <w:p w14:paraId="0513403D" w14:textId="77777777" w:rsidR="00D769BB" w:rsidRDefault="00D769BB" w:rsidP="00587DC3">
    <w:pPr>
      <w:pStyle w:val="Header"/>
      <w:rPr>
        <w:rFonts w:ascii="Arial" w:hAnsi="Arial" w:cs="Arial"/>
        <w:sz w:val="16"/>
        <w:szCs w:val="16"/>
      </w:rPr>
    </w:pP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6D2FB4">
      <w:rPr>
        <w:rFonts w:ascii="Arial" w:hAnsi="Arial" w:cs="Arial"/>
        <w:noProof/>
        <w:sz w:val="16"/>
        <w:szCs w:val="16"/>
      </w:rPr>
      <w:t>3</w:t>
    </w:r>
    <w:r w:rsidRPr="0058752C">
      <w:rPr>
        <w:rFonts w:ascii="Arial" w:hAnsi="Arial" w:cs="Arial"/>
        <w:sz w:val="16"/>
        <w:szCs w:val="16"/>
      </w:rPr>
      <w:fldChar w:fldCharType="end"/>
    </w:r>
  </w:p>
  <w:p w14:paraId="4E941949" w14:textId="77777777" w:rsidR="00587DC3" w:rsidRPr="0058752C" w:rsidRDefault="00587DC3" w:rsidP="00587DC3">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9436747">
    <w:abstractNumId w:val="0"/>
  </w:num>
  <w:num w:numId="2" w16cid:durableId="118332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7307"/>
    <w:rsid w:val="00055A1E"/>
    <w:rsid w:val="000912EC"/>
    <w:rsid w:val="000D1B66"/>
    <w:rsid w:val="000D4A7D"/>
    <w:rsid w:val="000E0DFC"/>
    <w:rsid w:val="001342A8"/>
    <w:rsid w:val="001A66EC"/>
    <w:rsid w:val="001D7A39"/>
    <w:rsid w:val="001E6F37"/>
    <w:rsid w:val="00217FC9"/>
    <w:rsid w:val="002261FE"/>
    <w:rsid w:val="00266C8C"/>
    <w:rsid w:val="00281267"/>
    <w:rsid w:val="002C7E82"/>
    <w:rsid w:val="002E0D22"/>
    <w:rsid w:val="003103DB"/>
    <w:rsid w:val="00332A8E"/>
    <w:rsid w:val="00332C5A"/>
    <w:rsid w:val="00346FF0"/>
    <w:rsid w:val="0035714D"/>
    <w:rsid w:val="00362B5D"/>
    <w:rsid w:val="00397221"/>
    <w:rsid w:val="003A0766"/>
    <w:rsid w:val="003A5AF8"/>
    <w:rsid w:val="003C36F4"/>
    <w:rsid w:val="003C4E1C"/>
    <w:rsid w:val="004100D4"/>
    <w:rsid w:val="00446A29"/>
    <w:rsid w:val="00466B20"/>
    <w:rsid w:val="00482522"/>
    <w:rsid w:val="004850C0"/>
    <w:rsid w:val="004911BE"/>
    <w:rsid w:val="004A7F25"/>
    <w:rsid w:val="004E1385"/>
    <w:rsid w:val="004E7245"/>
    <w:rsid w:val="005004A4"/>
    <w:rsid w:val="0051533D"/>
    <w:rsid w:val="005153DC"/>
    <w:rsid w:val="00566DB1"/>
    <w:rsid w:val="00587DC3"/>
    <w:rsid w:val="005C720F"/>
    <w:rsid w:val="005D17FC"/>
    <w:rsid w:val="00615DD6"/>
    <w:rsid w:val="0062164B"/>
    <w:rsid w:val="00623070"/>
    <w:rsid w:val="00636C44"/>
    <w:rsid w:val="00637D24"/>
    <w:rsid w:val="0064787B"/>
    <w:rsid w:val="00647DC6"/>
    <w:rsid w:val="006530D3"/>
    <w:rsid w:val="00676085"/>
    <w:rsid w:val="00690BF7"/>
    <w:rsid w:val="006955B9"/>
    <w:rsid w:val="006A7D27"/>
    <w:rsid w:val="006B1343"/>
    <w:rsid w:val="006D2FB4"/>
    <w:rsid w:val="007123E1"/>
    <w:rsid w:val="00746079"/>
    <w:rsid w:val="007A45EB"/>
    <w:rsid w:val="007A5F21"/>
    <w:rsid w:val="00801813"/>
    <w:rsid w:val="00835080"/>
    <w:rsid w:val="00853A20"/>
    <w:rsid w:val="00855643"/>
    <w:rsid w:val="00857A70"/>
    <w:rsid w:val="008618D1"/>
    <w:rsid w:val="00871AB1"/>
    <w:rsid w:val="00877898"/>
    <w:rsid w:val="00880992"/>
    <w:rsid w:val="0088506A"/>
    <w:rsid w:val="008963F9"/>
    <w:rsid w:val="008A36D7"/>
    <w:rsid w:val="008D31CF"/>
    <w:rsid w:val="008D391A"/>
    <w:rsid w:val="008E2EAE"/>
    <w:rsid w:val="008E7BAE"/>
    <w:rsid w:val="008F7915"/>
    <w:rsid w:val="00916BEA"/>
    <w:rsid w:val="00955C80"/>
    <w:rsid w:val="009C2A54"/>
    <w:rsid w:val="009D0711"/>
    <w:rsid w:val="00A2335C"/>
    <w:rsid w:val="00A2687E"/>
    <w:rsid w:val="00A36AF2"/>
    <w:rsid w:val="00A66E11"/>
    <w:rsid w:val="00A802D6"/>
    <w:rsid w:val="00A923F6"/>
    <w:rsid w:val="00AA3D0E"/>
    <w:rsid w:val="00AC3170"/>
    <w:rsid w:val="00AC7993"/>
    <w:rsid w:val="00AD5A44"/>
    <w:rsid w:val="00AF7477"/>
    <w:rsid w:val="00B00FA2"/>
    <w:rsid w:val="00B073E4"/>
    <w:rsid w:val="00B14975"/>
    <w:rsid w:val="00B17C64"/>
    <w:rsid w:val="00B20DFF"/>
    <w:rsid w:val="00B350BE"/>
    <w:rsid w:val="00B54A6F"/>
    <w:rsid w:val="00B57FAB"/>
    <w:rsid w:val="00B666B8"/>
    <w:rsid w:val="00B82641"/>
    <w:rsid w:val="00B9406C"/>
    <w:rsid w:val="00BB2E93"/>
    <w:rsid w:val="00BB419D"/>
    <w:rsid w:val="00C36542"/>
    <w:rsid w:val="00C37462"/>
    <w:rsid w:val="00C52B9B"/>
    <w:rsid w:val="00CB1935"/>
    <w:rsid w:val="00CE6E34"/>
    <w:rsid w:val="00CF4410"/>
    <w:rsid w:val="00D064D2"/>
    <w:rsid w:val="00D22264"/>
    <w:rsid w:val="00D63CF3"/>
    <w:rsid w:val="00D70231"/>
    <w:rsid w:val="00D7131F"/>
    <w:rsid w:val="00D769BB"/>
    <w:rsid w:val="00DB5D97"/>
    <w:rsid w:val="00E0206A"/>
    <w:rsid w:val="00E052A4"/>
    <w:rsid w:val="00E50F56"/>
    <w:rsid w:val="00E57798"/>
    <w:rsid w:val="00E615A1"/>
    <w:rsid w:val="00EE7346"/>
    <w:rsid w:val="00EF41D1"/>
    <w:rsid w:val="00F551A0"/>
    <w:rsid w:val="00F70E76"/>
    <w:rsid w:val="00F81EED"/>
    <w:rsid w:val="00FB5F67"/>
    <w:rsid w:val="00FC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88614C"/>
  <w15:chartTrackingRefBased/>
  <w15:docId w15:val="{8F67FFBF-22A9-409F-8FED-C1429EE9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xx.com/en/water/resources/mpn-generat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08157-19C6-4272-9E0E-7B35D34DD0E5}">
  <ds:schemaRefs>
    <ds:schemaRef ds:uri="http://schemas.microsoft.com/office/2006/metadata/longProperties"/>
  </ds:schemaRefs>
</ds:datastoreItem>
</file>

<file path=customXml/itemProps2.xml><?xml version="1.0" encoding="utf-8"?>
<ds:datastoreItem xmlns:ds="http://schemas.openxmlformats.org/officeDocument/2006/customXml" ds:itemID="{D2EF0AD2-6DD2-4331-B57A-AECB1AB191CA}"/>
</file>

<file path=customXml/itemProps3.xml><?xml version="1.0" encoding="utf-8"?>
<ds:datastoreItem xmlns:ds="http://schemas.openxmlformats.org/officeDocument/2006/customXml" ds:itemID="{D6348EF6-031D-45D1-BA79-94D9F1B707EE}">
  <ds:schemaRefs>
    <ds:schemaRef ds:uri="http://schemas.microsoft.com/sharepoint/v3/contenttype/forms"/>
  </ds:schemaRefs>
</ds:datastoreItem>
</file>

<file path=customXml/itemProps4.xml><?xml version="1.0" encoding="utf-8"?>
<ds:datastoreItem xmlns:ds="http://schemas.openxmlformats.org/officeDocument/2006/customXml" ds:itemID="{0587FFF4-386A-4EC2-AEA3-AC84539861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12147</Characters>
  <Application>Microsoft Office Word</Application>
  <DocSecurity>0</DocSecurity>
  <Lines>531</Lines>
  <Paragraphs>200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14083</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cp:revision>
  <cp:lastPrinted>2011-03-09T12:48:00Z</cp:lastPrinted>
  <dcterms:created xsi:type="dcterms:W3CDTF">2026-02-06T19:39:00Z</dcterms:created>
  <dcterms:modified xsi:type="dcterms:W3CDTF">2026-02-06T19:39:00Z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Smith, Jason M.</vt:lpwstr>
  </property>
  <property fmtid="{D5CDD505-2E9C-101B-9397-08002B2CF9AE}" pid="5" name="display_urn:schemas-microsoft-com:office:office#Author">
    <vt:lpwstr>Crawford, Todd</vt:lpwstr>
  </property>
  <property fmtid="{D5CDD505-2E9C-101B-9397-08002B2CF9AE}" pid="6" name="_ExtendedDescription">
    <vt:lpwstr/>
  </property>
  <property fmtid="{D5CDD505-2E9C-101B-9397-08002B2CF9AE}" pid="7" name="ContentTypeId">
    <vt:lpwstr>0x0101003A8160F1F83AD343AA5ADD21600CAC3F</vt:lpwstr>
  </property>
  <property fmtid="{D5CDD505-2E9C-101B-9397-08002B2CF9AE}" pid="8" name="MediaServiceImageTags">
    <vt:lpwstr/>
  </property>
</Properties>
</file>