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5"/>
        <w:rPr>
          <w:rFonts w:ascii="Times New Roman"/>
        </w:rPr>
      </w:pPr>
    </w:p>
    <w:p>
      <w:pPr>
        <w:pStyle w:val="Heading1"/>
      </w:pPr>
      <w:r>
        <w:rPr>
          <w:spacing w:val="-2"/>
        </w:rPr>
        <w:t>MEMORANDUM</w:t>
      </w:r>
    </w:p>
    <w:p>
      <w:pPr>
        <w:pStyle w:val="BodyText"/>
        <w:spacing w:before="48"/>
        <w:rPr>
          <w:b/>
        </w:rPr>
      </w:pPr>
    </w:p>
    <w:p>
      <w:pPr>
        <w:tabs>
          <w:tab w:pos="1514" w:val="left" w:leader="none"/>
        </w:tabs>
        <w:spacing w:before="0"/>
        <w:ind w:left="75" w:right="0" w:firstLine="0"/>
        <w:jc w:val="left"/>
        <w:rPr>
          <w:sz w:val="24"/>
        </w:rPr>
      </w:pP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pacing w:val="-2"/>
          <w:sz w:val="24"/>
        </w:rPr>
        <w:t>Steve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Tedder</w:t>
      </w:r>
    </w:p>
    <w:p>
      <w:pPr>
        <w:pStyle w:val="BodyText"/>
        <w:spacing w:before="33"/>
      </w:pPr>
    </w:p>
    <w:p>
      <w:pPr>
        <w:tabs>
          <w:tab w:pos="1514" w:val="left" w:leader="none"/>
        </w:tabs>
        <w:spacing w:before="0"/>
        <w:ind w:left="75" w:right="0" w:firstLine="0"/>
        <w:jc w:val="left"/>
        <w:rPr>
          <w:sz w:val="24"/>
        </w:rPr>
      </w:pP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</w:r>
      <w:r>
        <w:rPr>
          <w:spacing w:val="-5"/>
          <w:sz w:val="24"/>
        </w:rPr>
        <w:t>Dexter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Matthews</w:t>
      </w:r>
    </w:p>
    <w:p>
      <w:pPr>
        <w:pStyle w:val="BodyText"/>
        <w:spacing w:before="33"/>
      </w:pPr>
    </w:p>
    <w:p>
      <w:pPr>
        <w:tabs>
          <w:tab w:pos="1514" w:val="left" w:leader="none"/>
        </w:tabs>
        <w:spacing w:before="0"/>
        <w:ind w:left="75" w:right="0" w:firstLine="0"/>
        <w:jc w:val="left"/>
        <w:rPr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sz w:val="24"/>
        </w:rPr>
        <w:t>March</w:t>
      </w:r>
      <w:r>
        <w:rPr>
          <w:spacing w:val="-15"/>
          <w:sz w:val="24"/>
        </w:rPr>
        <w:t> </w:t>
      </w:r>
      <w:r>
        <w:rPr>
          <w:sz w:val="24"/>
        </w:rPr>
        <w:t>26,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2003</w:t>
      </w:r>
    </w:p>
    <w:p>
      <w:pPr>
        <w:pStyle w:val="BodyText"/>
        <w:spacing w:before="33"/>
      </w:pPr>
    </w:p>
    <w:p>
      <w:pPr>
        <w:pStyle w:val="BodyText"/>
        <w:tabs>
          <w:tab w:pos="1514" w:val="left" w:leader="none"/>
        </w:tabs>
        <w:spacing w:line="261" w:lineRule="auto"/>
        <w:ind w:left="1515" w:right="297" w:hanging="1440"/>
      </w:pPr>
      <w:r>
        <w:rPr>
          <w:b/>
          <w:spacing w:val="-4"/>
        </w:rPr>
        <w:t>RE:</w:t>
      </w:r>
      <w:r>
        <w:rPr>
          <w:b/>
        </w:rPr>
        <w:tab/>
      </w:r>
      <w:r>
        <w:rPr/>
        <w:t>UST</w:t>
      </w:r>
      <w:r>
        <w:rPr>
          <w:spacing w:val="-17"/>
        </w:rPr>
        <w:t> </w:t>
      </w:r>
      <w:r>
        <w:rPr/>
        <w:t>Section</w:t>
      </w:r>
      <w:r>
        <w:rPr>
          <w:spacing w:val="-17"/>
        </w:rPr>
        <w:t> </w:t>
      </w:r>
      <w:r>
        <w:rPr/>
        <w:t>Request</w:t>
      </w:r>
      <w:r>
        <w:rPr>
          <w:spacing w:val="-16"/>
        </w:rPr>
        <w:t> </w:t>
      </w:r>
      <w:r>
        <w:rPr/>
        <w:t>to</w:t>
      </w:r>
      <w:r>
        <w:rPr>
          <w:spacing w:val="-17"/>
        </w:rPr>
        <w:t> </w:t>
      </w:r>
      <w:r>
        <w:rPr/>
        <w:t>Certify</w:t>
      </w:r>
      <w:r>
        <w:rPr>
          <w:spacing w:val="-17"/>
        </w:rPr>
        <w:t> </w:t>
      </w:r>
      <w:r>
        <w:rPr/>
        <w:t>Commercial</w:t>
      </w:r>
      <w:r>
        <w:rPr>
          <w:spacing w:val="-17"/>
        </w:rPr>
        <w:t> </w:t>
      </w:r>
      <w:r>
        <w:rPr/>
        <w:t>Laboratories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EPA</w:t>
      </w:r>
      <w:r>
        <w:rPr>
          <w:spacing w:val="-17"/>
        </w:rPr>
        <w:t> </w:t>
      </w:r>
      <w:r>
        <w:rPr/>
        <w:t>SW-846</w:t>
      </w:r>
      <w:r>
        <w:rPr>
          <w:spacing w:val="-16"/>
        </w:rPr>
        <w:t> </w:t>
      </w:r>
      <w:r>
        <w:rPr/>
        <w:t>method 8015B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Petroleum</w:t>
      </w:r>
      <w:r>
        <w:rPr>
          <w:spacing w:val="-1"/>
        </w:rPr>
        <w:t> </w:t>
      </w:r>
      <w:r>
        <w:rPr/>
        <w:t>Hydrocarbons</w:t>
      </w:r>
      <w:r>
        <w:rPr>
          <w:spacing w:val="-1"/>
        </w:rPr>
        <w:t> </w:t>
      </w:r>
      <w:r>
        <w:rPr/>
        <w:t>Analysis</w:t>
      </w:r>
    </w:p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733425</wp:posOffset>
                </wp:positionH>
                <wp:positionV relativeFrom="paragraph">
                  <wp:posOffset>158036</wp:posOffset>
                </wp:positionV>
                <wp:extent cx="62579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25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7925" h="0">
                              <a:moveTo>
                                <a:pt x="0" y="0"/>
                              </a:moveTo>
                              <a:lnTo>
                                <a:pt x="62579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5pt;margin-top:12.443789pt;width:492.75pt;height:.1pt;mso-position-horizontal-relative:page;mso-position-vertical-relative:paragraph;z-index:-15728640;mso-wrap-distance-left:0;mso-wrap-distance-right:0" id="docshape1" coordorigin="1155,249" coordsize="9855,0" path="m1155,249l11010,24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1"/>
      </w:pPr>
    </w:p>
    <w:p>
      <w:pPr>
        <w:pStyle w:val="BodyText"/>
        <w:spacing w:line="247" w:lineRule="auto"/>
        <w:ind w:left="75" w:right="22" w:firstLine="720"/>
      </w:pPr>
      <w:r>
        <w:rPr/>
        <w:t>The</w:t>
      </w:r>
      <w:r>
        <w:rPr>
          <w:spacing w:val="-12"/>
        </w:rPr>
        <w:t> </w:t>
      </w:r>
      <w:r>
        <w:rPr/>
        <w:t>UST</w:t>
      </w:r>
      <w:r>
        <w:rPr>
          <w:spacing w:val="-11"/>
        </w:rPr>
        <w:t> </w:t>
      </w:r>
      <w:r>
        <w:rPr/>
        <w:t>Section</w:t>
      </w:r>
      <w:r>
        <w:rPr>
          <w:spacing w:val="-12"/>
        </w:rPr>
        <w:t> </w:t>
      </w:r>
      <w:r>
        <w:rPr/>
        <w:t>requests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DWQ</w:t>
      </w:r>
      <w:r>
        <w:rPr>
          <w:spacing w:val="-11"/>
        </w:rPr>
        <w:t> </w:t>
      </w:r>
      <w:r>
        <w:rPr/>
        <w:t>Laboratory</w:t>
      </w:r>
      <w:r>
        <w:rPr>
          <w:spacing w:val="-11"/>
        </w:rPr>
        <w:t> </w:t>
      </w:r>
      <w:r>
        <w:rPr/>
        <w:t>Certification</w:t>
      </w:r>
      <w:r>
        <w:rPr>
          <w:spacing w:val="-12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certify </w:t>
      </w:r>
      <w:r>
        <w:rPr>
          <w:spacing w:val="-2"/>
        </w:rPr>
        <w:t>commercial</w:t>
      </w:r>
      <w:r>
        <w:rPr>
          <w:spacing w:val="-10"/>
        </w:rPr>
        <w:t> </w:t>
      </w:r>
      <w:r>
        <w:rPr>
          <w:spacing w:val="-2"/>
        </w:rPr>
        <w:t>laboratories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EPA</w:t>
      </w:r>
      <w:r>
        <w:rPr>
          <w:spacing w:val="-10"/>
        </w:rPr>
        <w:t> </w:t>
      </w:r>
      <w:r>
        <w:rPr>
          <w:spacing w:val="-2"/>
        </w:rPr>
        <w:t>SW-846</w:t>
      </w:r>
      <w:r>
        <w:rPr>
          <w:spacing w:val="-10"/>
        </w:rPr>
        <w:t> </w:t>
      </w:r>
      <w:r>
        <w:rPr>
          <w:spacing w:val="-2"/>
        </w:rPr>
        <w:t>method</w:t>
      </w:r>
      <w:r>
        <w:rPr>
          <w:spacing w:val="-10"/>
        </w:rPr>
        <w:t> </w:t>
      </w:r>
      <w:r>
        <w:rPr>
          <w:spacing w:val="-2"/>
        </w:rPr>
        <w:t>8015B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Total</w:t>
      </w:r>
      <w:r>
        <w:rPr>
          <w:spacing w:val="-10"/>
        </w:rPr>
        <w:t> </w:t>
      </w:r>
      <w:r>
        <w:rPr>
          <w:spacing w:val="-2"/>
        </w:rPr>
        <w:t>Petroleum</w:t>
      </w:r>
      <w:r>
        <w:rPr>
          <w:spacing w:val="-10"/>
        </w:rPr>
        <w:t> </w:t>
      </w:r>
      <w:r>
        <w:rPr>
          <w:spacing w:val="-2"/>
        </w:rPr>
        <w:t>Hydrocarbon</w:t>
      </w:r>
      <w:r>
        <w:rPr>
          <w:spacing w:val="-10"/>
        </w:rPr>
        <w:t> </w:t>
      </w:r>
      <w:r>
        <w:rPr>
          <w:spacing w:val="-2"/>
        </w:rPr>
        <w:t>(TPH) analysis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Gasoline</w:t>
      </w:r>
      <w:r>
        <w:rPr>
          <w:spacing w:val="-10"/>
        </w:rPr>
        <w:t> </w:t>
      </w:r>
      <w:r>
        <w:rPr>
          <w:spacing w:val="-2"/>
        </w:rPr>
        <w:t>Range</w:t>
      </w:r>
      <w:r>
        <w:rPr>
          <w:spacing w:val="-10"/>
        </w:rPr>
        <w:t> </w:t>
      </w:r>
      <w:r>
        <w:rPr>
          <w:spacing w:val="-2"/>
        </w:rPr>
        <w:t>Organics</w:t>
      </w:r>
      <w:r>
        <w:rPr>
          <w:spacing w:val="-10"/>
        </w:rPr>
        <w:t> </w:t>
      </w:r>
      <w:r>
        <w:rPr>
          <w:spacing w:val="-2"/>
        </w:rPr>
        <w:t>(GRO)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Diesel</w:t>
      </w:r>
      <w:r>
        <w:rPr>
          <w:spacing w:val="-10"/>
        </w:rPr>
        <w:t> </w:t>
      </w:r>
      <w:r>
        <w:rPr>
          <w:spacing w:val="-2"/>
        </w:rPr>
        <w:t>Range</w:t>
      </w:r>
      <w:r>
        <w:rPr>
          <w:spacing w:val="-10"/>
        </w:rPr>
        <w:t> </w:t>
      </w:r>
      <w:r>
        <w:rPr>
          <w:spacing w:val="-2"/>
        </w:rPr>
        <w:t>Organics</w:t>
      </w:r>
      <w:r>
        <w:rPr>
          <w:spacing w:val="-10"/>
        </w:rPr>
        <w:t> </w:t>
      </w:r>
      <w:r>
        <w:rPr>
          <w:spacing w:val="-2"/>
        </w:rPr>
        <w:t>(DRO).</w:t>
      </w:r>
      <w:r>
        <w:rPr>
          <w:spacing w:val="4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additional </w:t>
      </w:r>
      <w:r>
        <w:rPr/>
        <w:t>determinative</w:t>
      </w:r>
      <w:r>
        <w:rPr>
          <w:spacing w:val="-16"/>
        </w:rPr>
        <w:t> </w:t>
      </w:r>
      <w:r>
        <w:rPr/>
        <w:t>methods</w:t>
      </w:r>
      <w:r>
        <w:rPr>
          <w:spacing w:val="-16"/>
        </w:rPr>
        <w:t> </w:t>
      </w:r>
      <w:r>
        <w:rPr/>
        <w:t>requested</w:t>
      </w:r>
      <w:r>
        <w:rPr>
          <w:spacing w:val="-16"/>
        </w:rPr>
        <w:t> </w:t>
      </w:r>
      <w:r>
        <w:rPr/>
        <w:t>are</w:t>
      </w:r>
      <w:r>
        <w:rPr>
          <w:spacing w:val="-16"/>
        </w:rPr>
        <w:t> </w:t>
      </w:r>
      <w:r>
        <w:rPr/>
        <w:t>hereby</w:t>
      </w:r>
      <w:r>
        <w:rPr>
          <w:spacing w:val="-16"/>
        </w:rPr>
        <w:t> </w:t>
      </w:r>
      <w:r>
        <w:rPr/>
        <w:t>approved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accordance</w:t>
      </w:r>
      <w:r>
        <w:rPr>
          <w:spacing w:val="-16"/>
        </w:rPr>
        <w:t> </w:t>
      </w:r>
      <w:r>
        <w:rPr/>
        <w:t>with</w:t>
      </w:r>
      <w:r>
        <w:rPr>
          <w:spacing w:val="-16"/>
        </w:rPr>
        <w:t> </w:t>
      </w:r>
      <w:r>
        <w:rPr/>
        <w:t>NCAC</w:t>
      </w:r>
      <w:r>
        <w:rPr>
          <w:spacing w:val="-16"/>
        </w:rPr>
        <w:t> </w:t>
      </w:r>
      <w:r>
        <w:rPr/>
        <w:t>15A</w:t>
      </w:r>
      <w:r>
        <w:rPr>
          <w:spacing w:val="-16"/>
        </w:rPr>
        <w:t> </w:t>
      </w:r>
      <w:r>
        <w:rPr/>
        <w:t>2H</w:t>
      </w:r>
      <w:r>
        <w:rPr>
          <w:spacing w:val="-16"/>
        </w:rPr>
        <w:t> </w:t>
      </w:r>
      <w:r>
        <w:rPr/>
        <w:t>.0805 (a)(1).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analytical</w:t>
      </w:r>
      <w:r>
        <w:rPr>
          <w:spacing w:val="-14"/>
        </w:rPr>
        <w:t> </w:t>
      </w:r>
      <w:r>
        <w:rPr/>
        <w:t>methods</w:t>
      </w:r>
      <w:r>
        <w:rPr>
          <w:spacing w:val="-14"/>
        </w:rPr>
        <w:t> </w:t>
      </w:r>
      <w:r>
        <w:rPr/>
        <w:t>requested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referenced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Test</w:t>
      </w:r>
      <w:r>
        <w:rPr>
          <w:spacing w:val="-14"/>
        </w:rPr>
        <w:t> </w:t>
      </w:r>
      <w:r>
        <w:rPr/>
        <w:t>Methods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Evaluating</w:t>
      </w:r>
      <w:r>
        <w:rPr>
          <w:spacing w:val="-14"/>
        </w:rPr>
        <w:t> </w:t>
      </w:r>
      <w:r>
        <w:rPr/>
        <w:t>Solid Wastes:Physical/Chemical</w:t>
      </w:r>
      <w:r>
        <w:rPr>
          <w:spacing w:val="-17"/>
        </w:rPr>
        <w:t> </w:t>
      </w:r>
      <w:r>
        <w:rPr/>
        <w:t>Methods,</w:t>
      </w:r>
      <w:r>
        <w:rPr>
          <w:spacing w:val="-17"/>
        </w:rPr>
        <w:t> </w:t>
      </w:r>
      <w:r>
        <w:rPr/>
        <w:t>Third</w:t>
      </w:r>
      <w:r>
        <w:rPr>
          <w:spacing w:val="-16"/>
        </w:rPr>
        <w:t> </w:t>
      </w:r>
      <w:r>
        <w:rPr/>
        <w:t>Edition,</w:t>
      </w:r>
      <w:r>
        <w:rPr>
          <w:spacing w:val="-17"/>
        </w:rPr>
        <w:t> </w:t>
      </w:r>
      <w:r>
        <w:rPr/>
        <w:t>June</w:t>
      </w:r>
      <w:r>
        <w:rPr>
          <w:spacing w:val="-17"/>
        </w:rPr>
        <w:t> </w:t>
      </w:r>
      <w:r>
        <w:rPr/>
        <w:t>1997,</w:t>
      </w:r>
      <w:r>
        <w:rPr>
          <w:spacing w:val="-17"/>
        </w:rPr>
        <w:t> </w:t>
      </w:r>
      <w:r>
        <w:rPr/>
        <w:t>U.S.</w:t>
      </w:r>
      <w:r>
        <w:rPr>
          <w:spacing w:val="-16"/>
        </w:rPr>
        <w:t> </w:t>
      </w:r>
      <w:r>
        <w:rPr/>
        <w:t>Environmental</w:t>
      </w:r>
      <w:r>
        <w:rPr>
          <w:spacing w:val="-17"/>
        </w:rPr>
        <w:t> </w:t>
      </w:r>
      <w:r>
        <w:rPr/>
        <w:t>Protection </w:t>
      </w:r>
      <w:r>
        <w:rPr>
          <w:spacing w:val="-2"/>
        </w:rPr>
        <w:t>Agency</w:t>
      </w:r>
      <w:r>
        <w:rPr>
          <w:spacing w:val="-7"/>
        </w:rPr>
        <w:t> </w:t>
      </w:r>
      <w:r>
        <w:rPr>
          <w:spacing w:val="-2"/>
        </w:rPr>
        <w:t>publication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SW-846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most</w:t>
      </w:r>
      <w:r>
        <w:rPr>
          <w:spacing w:val="-7"/>
        </w:rPr>
        <w:t> </w:t>
      </w:r>
      <w:r>
        <w:rPr>
          <w:spacing w:val="-2"/>
        </w:rPr>
        <w:t>recent</w:t>
      </w:r>
      <w:r>
        <w:rPr>
          <w:spacing w:val="-7"/>
        </w:rPr>
        <w:t> </w:t>
      </w:r>
      <w:r>
        <w:rPr>
          <w:spacing w:val="-2"/>
        </w:rPr>
        <w:t>version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reference.</w:t>
      </w:r>
      <w:r>
        <w:rPr>
          <w:spacing w:val="-7"/>
        </w:rPr>
        <w:t> </w:t>
      </w:r>
      <w:r>
        <w:rPr>
          <w:spacing w:val="-2"/>
        </w:rPr>
        <w:t>These</w:t>
      </w:r>
      <w:r>
        <w:rPr>
          <w:spacing w:val="-7"/>
        </w:rPr>
        <w:t> </w:t>
      </w:r>
      <w:r>
        <w:rPr>
          <w:spacing w:val="-2"/>
        </w:rPr>
        <w:t>methods may</w:t>
      </w:r>
      <w:r>
        <w:rPr>
          <w:spacing w:val="-8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used</w:t>
      </w:r>
      <w:r>
        <w:rPr>
          <w:spacing w:val="-8"/>
        </w:rPr>
        <w:t> </w:t>
      </w:r>
      <w:r>
        <w:rPr>
          <w:spacing w:val="-2"/>
        </w:rPr>
        <w:t>instead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California</w:t>
      </w:r>
      <w:r>
        <w:rPr>
          <w:spacing w:val="-8"/>
        </w:rPr>
        <w:t> </w:t>
      </w:r>
      <w:r>
        <w:rPr>
          <w:spacing w:val="-2"/>
        </w:rPr>
        <w:t>Gas</w:t>
      </w:r>
      <w:r>
        <w:rPr>
          <w:spacing w:val="-8"/>
        </w:rPr>
        <w:t> </w:t>
      </w:r>
      <w:r>
        <w:rPr>
          <w:spacing w:val="-2"/>
        </w:rPr>
        <w:t>Chromatograph</w:t>
      </w:r>
      <w:r>
        <w:rPr>
          <w:spacing w:val="-8"/>
        </w:rPr>
        <w:t> </w:t>
      </w:r>
      <w:r>
        <w:rPr>
          <w:spacing w:val="-2"/>
        </w:rPr>
        <w:t>Method,</w:t>
      </w:r>
      <w:r>
        <w:rPr>
          <w:spacing w:val="-9"/>
        </w:rPr>
        <w:t> </w:t>
      </w:r>
      <w:r>
        <w:rPr>
          <w:spacing w:val="-2"/>
        </w:rPr>
        <w:t>Eisenberg,</w:t>
      </w:r>
      <w:r>
        <w:rPr>
          <w:spacing w:val="-8"/>
        </w:rPr>
        <w:t> </w:t>
      </w:r>
      <w:r>
        <w:rPr>
          <w:spacing w:val="-2"/>
        </w:rPr>
        <w:t>D.M.,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others, </w:t>
      </w:r>
      <w:r>
        <w:rPr/>
        <w:t>1985,</w:t>
      </w:r>
      <w:r>
        <w:rPr>
          <w:spacing w:val="-7"/>
        </w:rPr>
        <w:t> </w:t>
      </w:r>
      <w:r>
        <w:rPr/>
        <w:t>Guidelines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Addressing</w:t>
      </w:r>
      <w:r>
        <w:rPr>
          <w:spacing w:val="-7"/>
        </w:rPr>
        <w:t> </w:t>
      </w:r>
      <w:r>
        <w:rPr/>
        <w:t>Fuel</w:t>
      </w:r>
      <w:r>
        <w:rPr>
          <w:spacing w:val="-7"/>
        </w:rPr>
        <w:t> </w:t>
      </w:r>
      <w:r>
        <w:rPr/>
        <w:t>Leaks:</w:t>
      </w:r>
      <w:r>
        <w:rPr>
          <w:spacing w:val="-7"/>
        </w:rPr>
        <w:t> </w:t>
      </w:r>
      <w:r>
        <w:rPr/>
        <w:t>California</w:t>
      </w:r>
      <w:r>
        <w:rPr>
          <w:spacing w:val="-7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Quality</w:t>
      </w:r>
      <w:r>
        <w:rPr>
          <w:spacing w:val="-7"/>
        </w:rPr>
        <w:t> </w:t>
      </w:r>
      <w:r>
        <w:rPr/>
        <w:t>Control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/>
        <w:t>San </w:t>
      </w:r>
      <w:r>
        <w:rPr>
          <w:spacing w:val="-2"/>
        </w:rPr>
        <w:t>Francisco</w:t>
      </w:r>
      <w:r>
        <w:rPr>
          <w:spacing w:val="-12"/>
        </w:rPr>
        <w:t> </w:t>
      </w:r>
      <w:r>
        <w:rPr>
          <w:spacing w:val="-2"/>
        </w:rPr>
        <w:t>Bay</w:t>
      </w:r>
      <w:r>
        <w:rPr>
          <w:spacing w:val="-12"/>
        </w:rPr>
        <w:t> </w:t>
      </w:r>
      <w:r>
        <w:rPr>
          <w:spacing w:val="-2"/>
        </w:rPr>
        <w:t>Region</w:t>
      </w:r>
      <w:r>
        <w:rPr>
          <w:spacing w:val="-12"/>
        </w:rPr>
        <w:t> </w:t>
      </w:r>
      <w:r>
        <w:rPr>
          <w:spacing w:val="-2"/>
        </w:rPr>
        <w:t>referenced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method</w:t>
      </w:r>
      <w:r>
        <w:rPr>
          <w:spacing w:val="-12"/>
        </w:rPr>
        <w:t> </w:t>
      </w:r>
      <w:r>
        <w:rPr>
          <w:spacing w:val="-2"/>
        </w:rPr>
        <w:t>currently</w:t>
      </w:r>
      <w:r>
        <w:rPr>
          <w:spacing w:val="-12"/>
        </w:rPr>
        <w:t> </w:t>
      </w:r>
      <w:r>
        <w:rPr>
          <w:spacing w:val="-2"/>
        </w:rPr>
        <w:t>required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analysis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TPH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15A </w:t>
      </w:r>
      <w:r>
        <w:rPr/>
        <w:t>NCAC 2H .0805.</w:t>
      </w:r>
    </w:p>
    <w:p>
      <w:pPr>
        <w:pStyle w:val="BodyText"/>
        <w:tabs>
          <w:tab w:pos="794" w:val="left" w:leader="none"/>
        </w:tabs>
        <w:spacing w:line="570" w:lineRule="exact" w:before="62"/>
        <w:ind w:left="75" w:right="1677" w:firstLine="720"/>
      </w:pPr>
      <w:r>
        <w:rPr>
          <w:spacing w:val="-2"/>
        </w:rPr>
        <w:t>Feel</w:t>
      </w:r>
      <w:r>
        <w:rPr>
          <w:spacing w:val="-13"/>
        </w:rPr>
        <w:t> </w:t>
      </w:r>
      <w:r>
        <w:rPr>
          <w:spacing w:val="-2"/>
        </w:rPr>
        <w:t>free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contact</w:t>
      </w:r>
      <w:r>
        <w:rPr>
          <w:spacing w:val="-13"/>
        </w:rPr>
        <w:t> </w:t>
      </w:r>
      <w:r>
        <w:rPr>
          <w:spacing w:val="-2"/>
        </w:rPr>
        <w:t>Harvi</w:t>
      </w:r>
      <w:r>
        <w:rPr>
          <w:spacing w:val="-13"/>
        </w:rPr>
        <w:t> </w:t>
      </w:r>
      <w:r>
        <w:rPr>
          <w:spacing w:val="-2"/>
        </w:rPr>
        <w:t>Cooper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919-733-1313</w:t>
      </w:r>
      <w:r>
        <w:rPr>
          <w:spacing w:val="-13"/>
        </w:rPr>
        <w:t> </w:t>
      </w:r>
      <w:r>
        <w:rPr>
          <w:spacing w:val="-2"/>
        </w:rPr>
        <w:t>if</w:t>
      </w:r>
      <w:r>
        <w:rPr>
          <w:spacing w:val="-13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questions. </w:t>
      </w:r>
      <w:r>
        <w:rPr>
          <w:spacing w:val="-4"/>
        </w:rPr>
        <w:t>cc:</w:t>
      </w:r>
      <w:r>
        <w:rPr/>
        <w:tab/>
        <w:t>Alan Klimek</w:t>
      </w:r>
    </w:p>
    <w:p>
      <w:pPr>
        <w:pStyle w:val="BodyText"/>
        <w:spacing w:line="222" w:lineRule="exact"/>
        <w:ind w:left="795"/>
      </w:pPr>
      <w:r>
        <w:rPr>
          <w:spacing w:val="-4"/>
        </w:rPr>
        <w:t>Grover</w:t>
      </w:r>
      <w:r>
        <w:rPr>
          <w:spacing w:val="-6"/>
        </w:rPr>
        <w:t> </w:t>
      </w:r>
      <w:r>
        <w:rPr>
          <w:spacing w:val="-2"/>
        </w:rPr>
        <w:t>Nicholson</w:t>
      </w:r>
    </w:p>
    <w:p>
      <w:pPr>
        <w:pStyle w:val="BodyText"/>
        <w:spacing w:line="247" w:lineRule="auto" w:before="9"/>
        <w:ind w:left="795" w:right="7878"/>
      </w:pPr>
      <w:r>
        <w:rPr/>
        <w:t>George Matthis Ruth</w:t>
      </w:r>
      <w:r>
        <w:rPr>
          <w:spacing w:val="-1"/>
        </w:rPr>
        <w:t> </w:t>
      </w:r>
      <w:r>
        <w:rPr/>
        <w:t>Strauss Rob Krebs </w:t>
      </w:r>
      <w:r>
        <w:rPr>
          <w:spacing w:val="-2"/>
        </w:rPr>
        <w:t>James</w:t>
      </w:r>
      <w:r>
        <w:rPr>
          <w:spacing w:val="-15"/>
        </w:rPr>
        <w:t> </w:t>
      </w:r>
      <w:r>
        <w:rPr>
          <w:spacing w:val="-2"/>
        </w:rPr>
        <w:t>W.</w:t>
      </w:r>
      <w:r>
        <w:rPr>
          <w:spacing w:val="-15"/>
        </w:rPr>
        <w:t> </w:t>
      </w:r>
      <w:r>
        <w:rPr>
          <w:spacing w:val="-2"/>
        </w:rPr>
        <w:t>Meyer </w:t>
      </w:r>
      <w:r>
        <w:rPr/>
        <w:t>Betty Wilcox</w:t>
      </w:r>
    </w:p>
    <w:p>
      <w:pPr>
        <w:pStyle w:val="BodyText"/>
        <w:tabs>
          <w:tab w:pos="7994" w:val="left" w:leader="none"/>
        </w:tabs>
        <w:spacing w:before="4"/>
        <w:ind w:left="795"/>
      </w:pPr>
      <w:r>
        <w:rPr>
          <w:spacing w:val="-2"/>
        </w:rPr>
        <w:t>Harvi</w:t>
      </w:r>
      <w:r>
        <w:rPr>
          <w:spacing w:val="-13"/>
        </w:rPr>
        <w:t> </w:t>
      </w:r>
      <w:r>
        <w:rPr>
          <w:spacing w:val="-2"/>
        </w:rPr>
        <w:t>Cooper</w:t>
      </w:r>
      <w:r>
        <w:rPr/>
        <w:tab/>
      </w:r>
      <w:r>
        <w:rPr>
          <w:spacing w:val="-2"/>
        </w:rPr>
        <w:t>8015B.doc</w:t>
      </w:r>
    </w:p>
    <w:sectPr>
      <w:type w:val="continuous"/>
      <w:pgSz w:w="12240" w:h="15840"/>
      <w:pgMar w:top="18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6246E-B4BE-4BF4-9AEE-120C11A24CDE}"/>
</file>

<file path=customXml/itemProps2.xml><?xml version="1.0" encoding="utf-8"?>
<ds:datastoreItem xmlns:ds="http://schemas.openxmlformats.org/officeDocument/2006/customXml" ds:itemID="{2B4D6853-074A-4B97-9E09-7BAF2B4ABBE4}"/>
</file>

<file path=customXml/itemProps3.xml><?xml version="1.0" encoding="utf-8"?>
<ds:datastoreItem xmlns:ds="http://schemas.openxmlformats.org/officeDocument/2006/customXml" ds:itemID="{57D9F836-E468-477C-9E82-011812EB6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8015 DRO &amp; GRO</dc:title>
  <dcterms:created xsi:type="dcterms:W3CDTF">2026-04-13T13:44:47Z</dcterms:created>
  <dcterms:modified xsi:type="dcterms:W3CDTF">2026-04-13T13:44:47Z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2003-04-14T00:00:00Z</vt:filetime>
  </property>
  <property fmtid="{D5CDD505-2E9C-101B-9397-08002B2CF9AE}" pid="3" name="Creator">
    <vt:lpwstr>Microsoft Word</vt:lpwstr>
  </property>
  <property fmtid="{D5CDD505-2E9C-101B-9397-08002B2CF9AE}" pid="4" name="Producer">
    <vt:lpwstr>Acrobat PDFWriter 4.05 for Windows</vt:lpwstr>
  </property>
  <property fmtid="{D5CDD505-2E9C-101B-9397-08002B2CF9AE}" pid="5" name="LastSaved">
    <vt:filetime>2003-04-14T00:00:00Z</vt:filetime>
  </property>
  <property fmtid="{D5CDD505-2E9C-101B-9397-08002B2CF9AE}" pid="6" name="ContentTypeId">
    <vt:lpwstr>0x0101003A8160F1F83AD343AA5ADD21600CAC3F</vt:lpwstr>
  </property>
</Properties>
</file>