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CB3C" w14:textId="77777777" w:rsidR="00346A8F" w:rsidRDefault="00346A8F" w:rsidP="00DB6B5B">
      <w:pPr>
        <w:jc w:val="center"/>
        <w:rPr>
          <w:rFonts w:ascii="Arial" w:hAnsi="Arial" w:cs="Arial"/>
          <w:color w:val="00B0F0"/>
          <w:sz w:val="24"/>
          <w:szCs w:val="24"/>
        </w:rPr>
      </w:pPr>
    </w:p>
    <w:p w14:paraId="3419766C" w14:textId="77777777" w:rsidR="00346A8F" w:rsidRDefault="00346A8F" w:rsidP="00DB6B5B">
      <w:pPr>
        <w:jc w:val="center"/>
        <w:rPr>
          <w:rFonts w:ascii="Arial" w:hAnsi="Arial" w:cs="Arial"/>
          <w:color w:val="00B0F0"/>
          <w:sz w:val="24"/>
          <w:szCs w:val="24"/>
        </w:rPr>
      </w:pPr>
    </w:p>
    <w:p w14:paraId="7FDA2EEB" w14:textId="77777777" w:rsidR="00346A8F" w:rsidRDefault="00346A8F" w:rsidP="00DB6B5B">
      <w:pPr>
        <w:jc w:val="center"/>
        <w:rPr>
          <w:rFonts w:ascii="Arial" w:hAnsi="Arial" w:cs="Arial"/>
          <w:color w:val="00B0F0"/>
          <w:sz w:val="24"/>
          <w:szCs w:val="24"/>
        </w:rPr>
      </w:pPr>
    </w:p>
    <w:p w14:paraId="096F0BC1" w14:textId="4FE0D863" w:rsidR="00663291" w:rsidRPr="009C2688" w:rsidRDefault="00DB6B5B" w:rsidP="00DB6B5B">
      <w:pPr>
        <w:jc w:val="center"/>
        <w:rPr>
          <w:rFonts w:ascii="Arial" w:hAnsi="Arial" w:cs="Arial"/>
          <w:i/>
          <w:color w:val="00B0F0"/>
          <w:sz w:val="24"/>
          <w:szCs w:val="24"/>
        </w:rPr>
      </w:pPr>
      <w:r w:rsidRPr="009C2688">
        <w:rPr>
          <w:rFonts w:ascii="Arial" w:hAnsi="Arial" w:cs="Arial"/>
          <w:i/>
          <w:color w:val="00B0F0"/>
          <w:sz w:val="24"/>
          <w:szCs w:val="24"/>
        </w:rPr>
        <w:t>Name of Facility</w:t>
      </w:r>
    </w:p>
    <w:p w14:paraId="04229F91" w14:textId="77777777" w:rsidR="00DB6B5B" w:rsidRPr="00A61D6E" w:rsidRDefault="00DB6B5B" w:rsidP="00DB6B5B">
      <w:pPr>
        <w:jc w:val="center"/>
        <w:rPr>
          <w:rFonts w:ascii="Arial" w:hAnsi="Arial" w:cs="Arial"/>
          <w:sz w:val="24"/>
          <w:szCs w:val="24"/>
        </w:rPr>
      </w:pPr>
    </w:p>
    <w:p w14:paraId="7484DA6C" w14:textId="77777777" w:rsidR="00EF7130" w:rsidRPr="00EF7130" w:rsidRDefault="00EF7130" w:rsidP="00EF7130">
      <w:pPr>
        <w:jc w:val="center"/>
        <w:rPr>
          <w:rFonts w:ascii="Arial" w:hAnsi="Arial" w:cs="Arial"/>
          <w:sz w:val="24"/>
          <w:szCs w:val="24"/>
        </w:rPr>
      </w:pPr>
      <w:r w:rsidRPr="00EF7130">
        <w:rPr>
          <w:rFonts w:ascii="Arial" w:hAnsi="Arial" w:cs="Arial"/>
          <w:sz w:val="24"/>
          <w:szCs w:val="24"/>
        </w:rPr>
        <w:t>Standard Operating Procedure</w:t>
      </w:r>
    </w:p>
    <w:p w14:paraId="6774040F" w14:textId="55D08073" w:rsidR="00EF7130" w:rsidRDefault="00EF7130" w:rsidP="00EF7130">
      <w:pPr>
        <w:jc w:val="center"/>
        <w:rPr>
          <w:rFonts w:ascii="Arial" w:hAnsi="Arial" w:cs="Arial"/>
          <w:sz w:val="24"/>
          <w:szCs w:val="24"/>
        </w:rPr>
      </w:pPr>
      <w:r w:rsidRPr="00EF7130">
        <w:rPr>
          <w:rFonts w:ascii="Arial" w:hAnsi="Arial" w:cs="Arial"/>
          <w:sz w:val="24"/>
          <w:szCs w:val="24"/>
        </w:rPr>
        <w:t xml:space="preserve">for the </w:t>
      </w:r>
      <w:r>
        <w:rPr>
          <w:rFonts w:ascii="Arial" w:hAnsi="Arial" w:cs="Arial"/>
          <w:sz w:val="24"/>
          <w:szCs w:val="24"/>
        </w:rPr>
        <w:t>A</w:t>
      </w:r>
      <w:r w:rsidRPr="00EF7130">
        <w:rPr>
          <w:rFonts w:ascii="Arial" w:hAnsi="Arial" w:cs="Arial"/>
          <w:sz w:val="24"/>
          <w:szCs w:val="24"/>
        </w:rPr>
        <w:t>nalysis of</w:t>
      </w:r>
    </w:p>
    <w:p w14:paraId="2C814C6B" w14:textId="77777777" w:rsidR="00EF7130" w:rsidRDefault="00EF7130" w:rsidP="00EF7130">
      <w:pPr>
        <w:jc w:val="center"/>
        <w:rPr>
          <w:rFonts w:ascii="Arial" w:hAnsi="Arial" w:cs="Arial"/>
          <w:sz w:val="24"/>
          <w:szCs w:val="24"/>
        </w:rPr>
      </w:pPr>
      <w:r>
        <w:rPr>
          <w:rFonts w:ascii="Arial" w:hAnsi="Arial" w:cs="Arial"/>
          <w:sz w:val="24"/>
          <w:szCs w:val="24"/>
        </w:rPr>
        <w:t>pH</w:t>
      </w:r>
    </w:p>
    <w:p w14:paraId="3F5036D9" w14:textId="78FDC5A8" w:rsidR="00DB6B5B" w:rsidRPr="00A61D6E" w:rsidRDefault="00EF7130" w:rsidP="00EF7130">
      <w:pPr>
        <w:jc w:val="center"/>
        <w:rPr>
          <w:rFonts w:ascii="Arial" w:hAnsi="Arial" w:cs="Arial"/>
          <w:sz w:val="24"/>
          <w:szCs w:val="24"/>
        </w:rPr>
      </w:pPr>
      <w:r>
        <w:rPr>
          <w:rFonts w:ascii="Arial" w:hAnsi="Arial" w:cs="Arial"/>
          <w:sz w:val="24"/>
          <w:szCs w:val="24"/>
        </w:rPr>
        <w:t xml:space="preserve">in </w:t>
      </w:r>
      <w:r w:rsidR="000D33B1">
        <w:rPr>
          <w:rFonts w:ascii="Arial" w:hAnsi="Arial" w:cs="Arial"/>
          <w:sz w:val="24"/>
          <w:szCs w:val="24"/>
        </w:rPr>
        <w:t>Non-Aqueous</w:t>
      </w:r>
      <w:r w:rsidR="00C252AF">
        <w:rPr>
          <w:rFonts w:ascii="Arial" w:hAnsi="Arial" w:cs="Arial"/>
          <w:sz w:val="24"/>
          <w:szCs w:val="24"/>
        </w:rPr>
        <w:t xml:space="preserve"> </w:t>
      </w:r>
      <w:r>
        <w:rPr>
          <w:rFonts w:ascii="Arial" w:hAnsi="Arial" w:cs="Arial"/>
          <w:sz w:val="24"/>
          <w:szCs w:val="24"/>
        </w:rPr>
        <w:t>Waste</w:t>
      </w:r>
    </w:p>
    <w:p w14:paraId="0354ED04" w14:textId="77777777" w:rsidR="00DB6B5B" w:rsidRPr="00A61D6E" w:rsidRDefault="00DB6B5B" w:rsidP="00DB6B5B">
      <w:pPr>
        <w:jc w:val="center"/>
        <w:rPr>
          <w:rFonts w:ascii="Arial" w:hAnsi="Arial" w:cs="Arial"/>
          <w:sz w:val="24"/>
          <w:szCs w:val="24"/>
        </w:rPr>
      </w:pPr>
    </w:p>
    <w:p w14:paraId="6C155F2F" w14:textId="3D85FD70" w:rsidR="00DB6B5B" w:rsidRPr="00A61D6E" w:rsidRDefault="00DB6B5B" w:rsidP="00DB6B5B">
      <w:pPr>
        <w:jc w:val="center"/>
        <w:rPr>
          <w:rFonts w:ascii="Arial" w:hAnsi="Arial" w:cs="Arial"/>
          <w:sz w:val="24"/>
          <w:szCs w:val="24"/>
        </w:rPr>
      </w:pPr>
      <w:r w:rsidRPr="00A61D6E">
        <w:rPr>
          <w:rFonts w:ascii="Arial" w:hAnsi="Arial" w:cs="Arial"/>
          <w:sz w:val="24"/>
          <w:szCs w:val="24"/>
        </w:rPr>
        <w:t xml:space="preserve">Method: </w:t>
      </w:r>
      <w:r w:rsidR="00EF7130">
        <w:rPr>
          <w:rFonts w:ascii="Arial" w:hAnsi="Arial" w:cs="Arial"/>
          <w:sz w:val="24"/>
          <w:szCs w:val="24"/>
        </w:rPr>
        <w:t>SW-846 904</w:t>
      </w:r>
      <w:r w:rsidR="000D33B1">
        <w:rPr>
          <w:rFonts w:ascii="Arial" w:hAnsi="Arial" w:cs="Arial"/>
          <w:sz w:val="24"/>
          <w:szCs w:val="24"/>
        </w:rPr>
        <w:t>5</w:t>
      </w:r>
      <w:r w:rsidR="00EF7130">
        <w:rPr>
          <w:rFonts w:ascii="Arial" w:hAnsi="Arial" w:cs="Arial"/>
          <w:sz w:val="24"/>
          <w:szCs w:val="24"/>
        </w:rPr>
        <w:t xml:space="preserve"> </w:t>
      </w:r>
      <w:r w:rsidR="000D33B1">
        <w:rPr>
          <w:rFonts w:ascii="Arial" w:hAnsi="Arial" w:cs="Arial"/>
          <w:sz w:val="24"/>
          <w:szCs w:val="24"/>
        </w:rPr>
        <w:t>D</w:t>
      </w:r>
    </w:p>
    <w:p w14:paraId="0AF178C7" w14:textId="77777777" w:rsidR="00DB6B5B" w:rsidRPr="00A61D6E" w:rsidRDefault="00DB6B5B" w:rsidP="00DB6B5B">
      <w:pPr>
        <w:jc w:val="center"/>
        <w:rPr>
          <w:rFonts w:ascii="Arial" w:hAnsi="Arial" w:cs="Arial"/>
          <w:sz w:val="24"/>
          <w:szCs w:val="24"/>
        </w:rPr>
      </w:pPr>
    </w:p>
    <w:p w14:paraId="10839E95" w14:textId="0A35D01A" w:rsidR="004171C6" w:rsidRPr="004171C6" w:rsidRDefault="00E27CBA" w:rsidP="004171C6">
      <w:pPr>
        <w:ind w:firstLine="720"/>
        <w:rPr>
          <w:rFonts w:ascii="Arial" w:hAnsi="Arial" w:cs="Arial"/>
          <w:sz w:val="24"/>
          <w:szCs w:val="24"/>
        </w:rPr>
      </w:pPr>
      <w:r>
        <w:rPr>
          <w:rFonts w:ascii="Arial" w:hAnsi="Arial" w:cs="Arial"/>
          <w:sz w:val="24"/>
          <w:szCs w:val="24"/>
        </w:rPr>
        <w:tab/>
        <w:t>Effective Date:</w:t>
      </w:r>
    </w:p>
    <w:p w14:paraId="7C6A6656" w14:textId="77777777" w:rsidR="004171C6" w:rsidRPr="00A61D6E" w:rsidRDefault="004171C6" w:rsidP="00DB6B5B">
      <w:pPr>
        <w:jc w:val="center"/>
        <w:rPr>
          <w:rFonts w:ascii="Arial" w:hAnsi="Arial" w:cs="Arial"/>
          <w:sz w:val="24"/>
          <w:szCs w:val="24"/>
        </w:rPr>
      </w:pPr>
    </w:p>
    <w:p w14:paraId="033AEDA6" w14:textId="77777777" w:rsidR="00EF7130" w:rsidRDefault="00EF7130">
      <w:pPr>
        <w:rPr>
          <w:rFonts w:ascii="Arial" w:hAnsi="Arial" w:cs="Arial"/>
          <w:sz w:val="24"/>
          <w:szCs w:val="24"/>
        </w:rPr>
      </w:pPr>
    </w:p>
    <w:p w14:paraId="0ED05672" w14:textId="77777777" w:rsidR="00EF7130" w:rsidRDefault="00EF7130">
      <w:pPr>
        <w:rPr>
          <w:rFonts w:ascii="Arial" w:hAnsi="Arial" w:cs="Arial"/>
          <w:sz w:val="24"/>
          <w:szCs w:val="24"/>
        </w:rPr>
      </w:pPr>
    </w:p>
    <w:p w14:paraId="7B189220" w14:textId="77777777" w:rsidR="00EF7130" w:rsidRDefault="00EF7130">
      <w:pPr>
        <w:rPr>
          <w:rFonts w:ascii="Arial" w:hAnsi="Arial" w:cs="Arial"/>
          <w:sz w:val="24"/>
          <w:szCs w:val="24"/>
        </w:rPr>
      </w:pPr>
    </w:p>
    <w:p w14:paraId="4EBA023D" w14:textId="77777777" w:rsidR="00EF7130" w:rsidRDefault="00EF7130">
      <w:pPr>
        <w:rPr>
          <w:rFonts w:ascii="Arial" w:hAnsi="Arial" w:cs="Arial"/>
          <w:sz w:val="24"/>
          <w:szCs w:val="24"/>
        </w:rPr>
      </w:pPr>
    </w:p>
    <w:p w14:paraId="59A50E41" w14:textId="77777777" w:rsidR="00EF7130" w:rsidRDefault="00EF7130">
      <w:pPr>
        <w:rPr>
          <w:rFonts w:ascii="Arial" w:hAnsi="Arial" w:cs="Arial"/>
          <w:sz w:val="24"/>
          <w:szCs w:val="24"/>
        </w:rPr>
      </w:pPr>
    </w:p>
    <w:p w14:paraId="2C20B5B2" w14:textId="77777777" w:rsidR="00EF7130" w:rsidRDefault="00EF7130" w:rsidP="00EF7130">
      <w:pPr>
        <w:rPr>
          <w:rFonts w:ascii="Arial" w:hAnsi="Arial" w:cs="Arial"/>
          <w:u w:val="single"/>
        </w:rPr>
      </w:pPr>
    </w:p>
    <w:p w14:paraId="7DE73E95" w14:textId="77777777" w:rsidR="00EF7130" w:rsidRDefault="00EF7130" w:rsidP="00EF7130">
      <w:pPr>
        <w:rPr>
          <w:rFonts w:ascii="Arial" w:hAnsi="Arial" w:cs="Arial"/>
          <w:u w:val="single"/>
        </w:rPr>
      </w:pPr>
    </w:p>
    <w:p w14:paraId="2B58E0ED" w14:textId="77777777" w:rsidR="00EF7130" w:rsidRPr="00E246FD" w:rsidRDefault="00EF7130" w:rsidP="00EF7130">
      <w:pPr>
        <w:rPr>
          <w:rFonts w:ascii="Arial" w:hAnsi="Arial" w:cs="Arial"/>
          <w:u w:val="single"/>
        </w:rPr>
      </w:pPr>
      <w:r w:rsidRPr="00E246FD">
        <w:rPr>
          <w:rFonts w:ascii="Arial" w:hAnsi="Arial" w:cs="Arial"/>
          <w:u w:val="single"/>
        </w:rPr>
        <w:tab/>
      </w:r>
      <w:r w:rsidRPr="00E246FD">
        <w:rPr>
          <w:rFonts w:ascii="Arial" w:hAnsi="Arial" w:cs="Arial"/>
          <w:u w:val="single"/>
        </w:rPr>
        <w:tab/>
      </w:r>
      <w:r w:rsidRPr="00E246FD">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B9B540" w14:textId="77777777" w:rsidR="00EF7130" w:rsidRDefault="00EF7130" w:rsidP="00EF7130">
      <w:pPr>
        <w:rPr>
          <w:rFonts w:ascii="Arial" w:hAnsi="Arial" w:cs="Arial"/>
        </w:rPr>
      </w:pPr>
      <w:r>
        <w:rPr>
          <w:rFonts w:ascii="Arial" w:hAnsi="Arial" w:cs="Arial"/>
        </w:rPr>
        <w:t>Supervisor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6E6B00DC" w14:textId="77777777" w:rsidR="00EF7130" w:rsidRDefault="00EF7130" w:rsidP="00EF7130">
      <w:pPr>
        <w:rPr>
          <w:rFonts w:ascii="Arial" w:hAnsi="Arial" w:cs="Arial"/>
        </w:rPr>
      </w:pPr>
    </w:p>
    <w:p w14:paraId="1A0CE2FF" w14:textId="77777777" w:rsidR="00EF7130" w:rsidRDefault="00EF7130" w:rsidP="00EF713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0054F2B" w14:textId="122F09FA" w:rsidR="00012202" w:rsidRPr="00EF7130" w:rsidRDefault="00EF7130">
      <w:pPr>
        <w:rPr>
          <w:rFonts w:ascii="Arial" w:hAnsi="Arial" w:cs="Arial"/>
        </w:rPr>
      </w:pPr>
      <w:r>
        <w:rPr>
          <w:rFonts w:ascii="Arial" w:hAnsi="Arial" w:cs="Arial"/>
        </w:rPr>
        <w:t>Supervisor Name</w:t>
      </w:r>
      <w:r w:rsidR="00FB7689">
        <w:rPr>
          <w:rFonts w:ascii="Arial" w:hAnsi="Arial" w:cs="Arial"/>
        </w:rPr>
        <w:t xml:space="preserve"> (print)</w:t>
      </w:r>
      <w:r w:rsidR="00012202" w:rsidRPr="00A61D6E">
        <w:rPr>
          <w:rFonts w:ascii="Arial" w:hAnsi="Arial" w:cs="Arial"/>
          <w:sz w:val="24"/>
          <w:szCs w:val="24"/>
        </w:rPr>
        <w:br w:type="page"/>
      </w:r>
    </w:p>
    <w:p w14:paraId="415F9532" w14:textId="77777777" w:rsidR="000E5E14" w:rsidRPr="00A61D6E" w:rsidRDefault="000E5E14" w:rsidP="000E5E14">
      <w:pPr>
        <w:jc w:val="center"/>
        <w:rPr>
          <w:rFonts w:ascii="Arial" w:hAnsi="Arial" w:cs="Arial"/>
          <w:sz w:val="24"/>
          <w:szCs w:val="24"/>
        </w:rPr>
      </w:pPr>
      <w:r w:rsidRPr="00A61D6E">
        <w:rPr>
          <w:rFonts w:ascii="Arial" w:hAnsi="Arial" w:cs="Arial"/>
          <w:sz w:val="24"/>
          <w:szCs w:val="24"/>
        </w:rPr>
        <w:lastRenderedPageBreak/>
        <w:t>Table of Contents</w:t>
      </w:r>
    </w:p>
    <w:p w14:paraId="0AEB6F7E" w14:textId="1DF03F32" w:rsidR="000E5E14" w:rsidRPr="00EF3453" w:rsidRDefault="000E5E14" w:rsidP="000E5E14">
      <w:pPr>
        <w:tabs>
          <w:tab w:val="left" w:pos="720"/>
          <w:tab w:val="left" w:pos="7920"/>
        </w:tabs>
        <w:rPr>
          <w:rFonts w:ascii="Arial" w:hAnsi="Arial" w:cs="Arial"/>
          <w:color w:val="00B0F0"/>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1.0 – Summary of Method</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0520DD77" w14:textId="7EB4A393"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 xml:space="preserve">2.0 – Definitions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8DCC38B" w14:textId="46208205"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sidRPr="00A61D6E">
        <w:rPr>
          <w:rFonts w:ascii="Arial" w:hAnsi="Arial" w:cs="Arial"/>
          <w:sz w:val="24"/>
          <w:szCs w:val="24"/>
        </w:rPr>
        <w:t>3.0</w:t>
      </w:r>
      <w:r>
        <w:rPr>
          <w:rFonts w:ascii="Arial" w:hAnsi="Arial" w:cs="Arial"/>
          <w:sz w:val="24"/>
          <w:szCs w:val="24"/>
        </w:rPr>
        <w:t xml:space="preserve"> – Safety and Waste Handling</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r w:rsidRPr="00A61D6E">
        <w:rPr>
          <w:rFonts w:ascii="Arial" w:hAnsi="Arial" w:cs="Arial"/>
          <w:sz w:val="24"/>
          <w:szCs w:val="24"/>
        </w:rPr>
        <w:t xml:space="preserve"> </w:t>
      </w:r>
    </w:p>
    <w:p w14:paraId="284696DF" w14:textId="0518FB64" w:rsidR="000E5E14"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 xml:space="preserve">4.0 </w:t>
      </w:r>
      <w:r w:rsidRPr="00A61D6E">
        <w:rPr>
          <w:rFonts w:ascii="Arial" w:hAnsi="Arial" w:cs="Arial"/>
          <w:sz w:val="24"/>
          <w:szCs w:val="24"/>
        </w:rPr>
        <w:t>–</w:t>
      </w:r>
      <w:r>
        <w:rPr>
          <w:rFonts w:ascii="Arial" w:hAnsi="Arial" w:cs="Arial"/>
          <w:sz w:val="24"/>
          <w:szCs w:val="24"/>
        </w:rPr>
        <w:t xml:space="preserve"> </w:t>
      </w:r>
      <w:r w:rsidRPr="00A61D6E">
        <w:rPr>
          <w:rFonts w:ascii="Arial" w:hAnsi="Arial" w:cs="Arial"/>
          <w:sz w:val="24"/>
          <w:szCs w:val="24"/>
        </w:rPr>
        <w:t>Apparatus</w:t>
      </w:r>
      <w:r>
        <w:rPr>
          <w:rFonts w:ascii="Arial" w:hAnsi="Arial" w:cs="Arial"/>
          <w:sz w:val="24"/>
          <w:szCs w:val="24"/>
        </w:rPr>
        <w:t>,</w:t>
      </w:r>
      <w:r w:rsidRPr="00A61D6E">
        <w:rPr>
          <w:rFonts w:ascii="Arial" w:hAnsi="Arial" w:cs="Arial"/>
          <w:sz w:val="24"/>
          <w:szCs w:val="24"/>
        </w:rPr>
        <w:t xml:space="preserve"> Equipment</w:t>
      </w:r>
      <w:r>
        <w:rPr>
          <w:rFonts w:ascii="Arial" w:hAnsi="Arial" w:cs="Arial"/>
          <w:sz w:val="24"/>
          <w:szCs w:val="24"/>
        </w:rPr>
        <w:t xml:space="preserve"> and Reagents</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3716A7A7" w14:textId="45317866"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5.0 – Interferences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B2A85CF" w14:textId="6A895CE8"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6</w:t>
      </w:r>
      <w:r w:rsidRPr="00A61D6E">
        <w:rPr>
          <w:rFonts w:ascii="Arial" w:hAnsi="Arial" w:cs="Arial"/>
          <w:sz w:val="24"/>
          <w:szCs w:val="24"/>
        </w:rPr>
        <w:t>.0 – Sample Collection</w:t>
      </w:r>
      <w:r>
        <w:rPr>
          <w:rFonts w:ascii="Arial" w:hAnsi="Arial" w:cs="Arial"/>
          <w:sz w:val="24"/>
          <w:szCs w:val="24"/>
        </w:rPr>
        <w:t xml:space="preserve">, </w:t>
      </w:r>
      <w:r w:rsidRPr="00A61D6E">
        <w:rPr>
          <w:rFonts w:ascii="Arial" w:hAnsi="Arial" w:cs="Arial"/>
          <w:sz w:val="24"/>
          <w:szCs w:val="24"/>
        </w:rPr>
        <w:t>Preservation</w:t>
      </w:r>
      <w:r>
        <w:rPr>
          <w:rFonts w:ascii="Arial" w:hAnsi="Arial" w:cs="Arial"/>
          <w:sz w:val="24"/>
          <w:szCs w:val="24"/>
        </w:rPr>
        <w:t xml:space="preserve"> and Holding Time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295C55BB" w14:textId="206117D7" w:rsidR="000E5E14" w:rsidRPr="00A61D6E"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7</w:t>
      </w:r>
      <w:r w:rsidRPr="00A61D6E">
        <w:rPr>
          <w:rFonts w:ascii="Arial" w:hAnsi="Arial" w:cs="Arial"/>
          <w:sz w:val="24"/>
          <w:szCs w:val="24"/>
        </w:rPr>
        <w:t xml:space="preserve">.0 – Calibration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651A067" w14:textId="449FEB9C"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8</w:t>
      </w:r>
      <w:r w:rsidRPr="00A61D6E">
        <w:rPr>
          <w:rFonts w:ascii="Arial" w:hAnsi="Arial" w:cs="Arial"/>
          <w:sz w:val="24"/>
          <w:szCs w:val="24"/>
        </w:rPr>
        <w:t xml:space="preserve">.0 – Procedure </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14837579" w14:textId="7A36EB1A"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r>
      <w:r w:rsidR="006524CE">
        <w:rPr>
          <w:rFonts w:ascii="Arial" w:hAnsi="Arial" w:cs="Arial"/>
          <w:sz w:val="24"/>
          <w:szCs w:val="24"/>
        </w:rPr>
        <w:t xml:space="preserve">  </w:t>
      </w:r>
      <w:r>
        <w:rPr>
          <w:rFonts w:ascii="Arial" w:hAnsi="Arial" w:cs="Arial"/>
          <w:sz w:val="24"/>
          <w:szCs w:val="24"/>
        </w:rPr>
        <w:t>9.0 – Documentation</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123E6592" w14:textId="77777777" w:rsidR="000E5E14" w:rsidRDefault="000E5E14" w:rsidP="000E5E14">
      <w:pPr>
        <w:tabs>
          <w:tab w:val="left" w:pos="720"/>
          <w:tab w:val="left" w:pos="7920"/>
        </w:tabs>
        <w:rPr>
          <w:rFonts w:ascii="Arial" w:hAnsi="Arial" w:cs="Arial"/>
          <w:sz w:val="24"/>
          <w:szCs w:val="24"/>
        </w:rPr>
      </w:pPr>
      <w:r w:rsidRPr="00A61D6E">
        <w:rPr>
          <w:rFonts w:ascii="Arial" w:hAnsi="Arial" w:cs="Arial"/>
          <w:sz w:val="24"/>
          <w:szCs w:val="24"/>
        </w:rPr>
        <w:tab/>
      </w:r>
      <w:r>
        <w:rPr>
          <w:rFonts w:ascii="Arial" w:hAnsi="Arial" w:cs="Arial"/>
          <w:sz w:val="24"/>
          <w:szCs w:val="24"/>
        </w:rPr>
        <w:t>10.0 – Proficiency Testing Procedures</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7ECB57DE" w14:textId="77777777"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t>11</w:t>
      </w:r>
      <w:r w:rsidRPr="00A61D6E">
        <w:rPr>
          <w:rFonts w:ascii="Arial" w:hAnsi="Arial" w:cs="Arial"/>
          <w:sz w:val="24"/>
          <w:szCs w:val="24"/>
        </w:rPr>
        <w:t>.0 –</w:t>
      </w:r>
      <w:r>
        <w:rPr>
          <w:rFonts w:ascii="Arial" w:hAnsi="Arial" w:cs="Arial"/>
          <w:sz w:val="24"/>
          <w:szCs w:val="24"/>
        </w:rPr>
        <w:t xml:space="preserve"> Reporting</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59F6EAF0"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12</w:t>
      </w:r>
      <w:r w:rsidRPr="00A61D6E">
        <w:rPr>
          <w:rFonts w:ascii="Arial" w:hAnsi="Arial" w:cs="Arial"/>
          <w:sz w:val="24"/>
          <w:szCs w:val="24"/>
        </w:rPr>
        <w:t xml:space="preserve">.0 </w:t>
      </w:r>
      <w:r>
        <w:rPr>
          <w:rFonts w:ascii="Arial" w:hAnsi="Arial" w:cs="Arial"/>
          <w:sz w:val="24"/>
          <w:szCs w:val="24"/>
        </w:rPr>
        <w:t>– Quality Assurance and Quality Control</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709FECCD"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 xml:space="preserve">13.0 </w:t>
      </w:r>
      <w:r w:rsidRPr="00A61D6E">
        <w:rPr>
          <w:rFonts w:ascii="Arial" w:hAnsi="Arial" w:cs="Arial"/>
          <w:sz w:val="24"/>
          <w:szCs w:val="24"/>
        </w:rPr>
        <w:t>– Preventative Maintenance</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424C58BA" w14:textId="77777777" w:rsidR="000E5E14" w:rsidRPr="00A61D6E" w:rsidRDefault="000E5E14" w:rsidP="000E5E14">
      <w:pPr>
        <w:tabs>
          <w:tab w:val="left" w:pos="720"/>
          <w:tab w:val="left" w:pos="7920"/>
        </w:tabs>
        <w:rPr>
          <w:rFonts w:ascii="Arial" w:hAnsi="Arial" w:cs="Arial"/>
          <w:sz w:val="24"/>
          <w:szCs w:val="24"/>
        </w:rPr>
      </w:pPr>
      <w:r>
        <w:rPr>
          <w:rFonts w:ascii="Arial" w:hAnsi="Arial" w:cs="Arial"/>
          <w:sz w:val="24"/>
          <w:szCs w:val="24"/>
        </w:rPr>
        <w:tab/>
        <w:t>14</w:t>
      </w:r>
      <w:r w:rsidRPr="00A61D6E">
        <w:rPr>
          <w:rFonts w:ascii="Arial" w:hAnsi="Arial" w:cs="Arial"/>
          <w:sz w:val="24"/>
          <w:szCs w:val="24"/>
        </w:rPr>
        <w:t>.0 – Troubleshooting and Corrective Action</w:t>
      </w:r>
      <w:r w:rsidRPr="00A61D6E">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 xml:space="preserve">x </w:t>
      </w:r>
    </w:p>
    <w:p w14:paraId="05F4B2E9"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 xml:space="preserve">15.0 – Employee Training </w:t>
      </w:r>
      <w:r>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1780583C" w14:textId="77777777" w:rsidR="000E5E14" w:rsidRDefault="000E5E14" w:rsidP="000E5E14">
      <w:pPr>
        <w:tabs>
          <w:tab w:val="left" w:pos="720"/>
          <w:tab w:val="left" w:pos="7920"/>
        </w:tabs>
        <w:rPr>
          <w:rFonts w:ascii="Arial" w:hAnsi="Arial" w:cs="Arial"/>
          <w:sz w:val="24"/>
          <w:szCs w:val="24"/>
        </w:rPr>
      </w:pPr>
      <w:r>
        <w:rPr>
          <w:rFonts w:ascii="Arial" w:hAnsi="Arial" w:cs="Arial"/>
          <w:sz w:val="24"/>
          <w:szCs w:val="24"/>
        </w:rPr>
        <w:tab/>
        <w:t>16</w:t>
      </w:r>
      <w:r w:rsidRPr="00A61D6E">
        <w:rPr>
          <w:rFonts w:ascii="Arial" w:hAnsi="Arial" w:cs="Arial"/>
          <w:sz w:val="24"/>
          <w:szCs w:val="24"/>
        </w:rPr>
        <w:t xml:space="preserve">.0 – References </w:t>
      </w:r>
      <w:r w:rsidRPr="00A61D6E">
        <w:rPr>
          <w:rFonts w:ascii="Arial" w:hAnsi="Arial" w:cs="Arial"/>
          <w:sz w:val="24"/>
          <w:szCs w:val="24"/>
        </w:rPr>
        <w:tab/>
        <w:t xml:space="preserve">Pg. </w:t>
      </w:r>
      <w:r>
        <w:rPr>
          <w:rFonts w:ascii="Arial" w:hAnsi="Arial" w:cs="Arial"/>
          <w:sz w:val="24"/>
          <w:szCs w:val="24"/>
        </w:rPr>
        <w:tab/>
      </w:r>
      <w:r w:rsidRPr="00EF3453">
        <w:rPr>
          <w:rFonts w:ascii="Arial" w:hAnsi="Arial" w:cs="Arial"/>
          <w:color w:val="00B0F0"/>
          <w:sz w:val="24"/>
          <w:szCs w:val="24"/>
        </w:rPr>
        <w:t>x</w:t>
      </w:r>
    </w:p>
    <w:p w14:paraId="31C5A321" w14:textId="77777777" w:rsidR="000E5E14" w:rsidRPr="00EF3453" w:rsidRDefault="000E5E14" w:rsidP="000E5E14">
      <w:pPr>
        <w:tabs>
          <w:tab w:val="left" w:pos="720"/>
          <w:tab w:val="left" w:pos="7920"/>
        </w:tabs>
        <w:rPr>
          <w:rFonts w:ascii="Arial" w:hAnsi="Arial" w:cs="Arial"/>
          <w:color w:val="00B0F0"/>
          <w:sz w:val="24"/>
          <w:szCs w:val="24"/>
        </w:rPr>
      </w:pPr>
      <w:r>
        <w:rPr>
          <w:rFonts w:ascii="Arial" w:hAnsi="Arial" w:cs="Arial"/>
          <w:sz w:val="24"/>
          <w:szCs w:val="24"/>
        </w:rPr>
        <w:tab/>
        <w:t>17.0 – Revision History</w:t>
      </w:r>
      <w:r>
        <w:rPr>
          <w:rFonts w:ascii="Arial" w:hAnsi="Arial" w:cs="Arial"/>
          <w:sz w:val="24"/>
          <w:szCs w:val="24"/>
        </w:rPr>
        <w:tab/>
        <w:t>Pg.</w:t>
      </w:r>
      <w:r>
        <w:rPr>
          <w:rFonts w:ascii="Arial" w:hAnsi="Arial" w:cs="Arial"/>
          <w:sz w:val="24"/>
          <w:szCs w:val="24"/>
        </w:rPr>
        <w:tab/>
      </w:r>
      <w:r w:rsidRPr="00EF3453">
        <w:rPr>
          <w:rFonts w:ascii="Arial" w:hAnsi="Arial" w:cs="Arial"/>
          <w:color w:val="00B0F0"/>
          <w:sz w:val="24"/>
          <w:szCs w:val="24"/>
        </w:rPr>
        <w:t>x</w:t>
      </w:r>
    </w:p>
    <w:p w14:paraId="060FFEB6" w14:textId="77777777" w:rsidR="000E5E14" w:rsidRDefault="000E5E14" w:rsidP="000E5E14">
      <w:pPr>
        <w:tabs>
          <w:tab w:val="left" w:pos="630"/>
          <w:tab w:val="left" w:pos="7920"/>
        </w:tabs>
        <w:rPr>
          <w:rFonts w:ascii="Arial" w:hAnsi="Arial" w:cs="Arial"/>
          <w:szCs w:val="24"/>
        </w:rPr>
      </w:pPr>
      <w:r w:rsidRPr="00E2665A">
        <w:rPr>
          <w:rFonts w:ascii="Arial" w:hAnsi="Arial" w:cs="Arial"/>
          <w:szCs w:val="24"/>
        </w:rPr>
        <w:tab/>
        <w:t xml:space="preserve"> </w:t>
      </w:r>
    </w:p>
    <w:p w14:paraId="2EAB37CD" w14:textId="176CEC97" w:rsidR="000E5E14" w:rsidRPr="00E2665A" w:rsidRDefault="000E5E14" w:rsidP="000E5E14">
      <w:pPr>
        <w:tabs>
          <w:tab w:val="left" w:pos="720"/>
          <w:tab w:val="left" w:pos="7920"/>
        </w:tabs>
        <w:ind w:left="720"/>
        <w:rPr>
          <w:rFonts w:ascii="Arial" w:hAnsi="Arial" w:cs="Arial"/>
          <w:sz w:val="24"/>
          <w:szCs w:val="28"/>
        </w:rPr>
      </w:pPr>
      <w:r w:rsidRPr="00E2665A">
        <w:rPr>
          <w:rFonts w:ascii="Arial" w:hAnsi="Arial" w:cs="Arial"/>
          <w:sz w:val="24"/>
          <w:szCs w:val="28"/>
        </w:rPr>
        <w:t>Appendix 1</w:t>
      </w:r>
      <w:r>
        <w:rPr>
          <w:rFonts w:ascii="Arial" w:hAnsi="Arial" w:cs="Arial"/>
          <w:sz w:val="24"/>
          <w:szCs w:val="28"/>
        </w:rPr>
        <w:t>: Troubleshooting the pH Electrode</w:t>
      </w:r>
      <w:r w:rsidRPr="00E2665A">
        <w:rPr>
          <w:rFonts w:ascii="Arial" w:hAnsi="Arial" w:cs="Arial"/>
          <w:sz w:val="24"/>
          <w:szCs w:val="28"/>
        </w:rPr>
        <w:tab/>
        <w:t xml:space="preserve">Pg. </w:t>
      </w:r>
      <w:r>
        <w:rPr>
          <w:rFonts w:ascii="Arial" w:hAnsi="Arial" w:cs="Arial"/>
          <w:sz w:val="24"/>
          <w:szCs w:val="28"/>
        </w:rPr>
        <w:tab/>
      </w:r>
      <w:r w:rsidRPr="004C1D6C">
        <w:rPr>
          <w:rFonts w:ascii="Arial" w:hAnsi="Arial" w:cs="Arial"/>
          <w:color w:val="00B0F0"/>
          <w:sz w:val="24"/>
          <w:szCs w:val="28"/>
        </w:rPr>
        <w:t>x</w:t>
      </w:r>
    </w:p>
    <w:p w14:paraId="04DAC4FE" w14:textId="25AEB601" w:rsidR="00012202" w:rsidRPr="00A61D6E" w:rsidRDefault="00012202" w:rsidP="000057CA">
      <w:pPr>
        <w:tabs>
          <w:tab w:val="left" w:pos="720"/>
          <w:tab w:val="left" w:pos="7920"/>
        </w:tabs>
        <w:rPr>
          <w:rFonts w:ascii="Arial" w:hAnsi="Arial" w:cs="Arial"/>
          <w:sz w:val="24"/>
          <w:szCs w:val="24"/>
        </w:rPr>
      </w:pPr>
      <w:r w:rsidRPr="00A61D6E">
        <w:rPr>
          <w:rFonts w:ascii="Arial" w:hAnsi="Arial" w:cs="Arial"/>
          <w:sz w:val="24"/>
          <w:szCs w:val="24"/>
        </w:rPr>
        <w:br w:type="page"/>
      </w:r>
    </w:p>
    <w:p w14:paraId="224A1693" w14:textId="5B2A5A59" w:rsidR="00E47F2D" w:rsidRPr="00E47F2D" w:rsidRDefault="00982355" w:rsidP="00982355">
      <w:pPr>
        <w:tabs>
          <w:tab w:val="left" w:pos="720"/>
          <w:tab w:val="left" w:pos="7920"/>
        </w:tabs>
        <w:rPr>
          <w:rFonts w:ascii="Arial" w:hAnsi="Arial" w:cs="Arial"/>
          <w:sz w:val="24"/>
          <w:szCs w:val="24"/>
        </w:rPr>
      </w:pPr>
      <w:r>
        <w:rPr>
          <w:rFonts w:ascii="Arial" w:hAnsi="Arial" w:cs="Arial"/>
          <w:sz w:val="24"/>
          <w:szCs w:val="24"/>
        </w:rPr>
        <w:tab/>
      </w:r>
      <w:r w:rsidR="00E47F2D" w:rsidRPr="004100BA">
        <w:rPr>
          <w:rFonts w:ascii="Arial" w:hAnsi="Arial" w:cs="Arial"/>
          <w:i/>
          <w:color w:val="00B0F0"/>
          <w:sz w:val="24"/>
          <w:szCs w:val="32"/>
        </w:rPr>
        <w:t>Blue text is replaceable instructional language to be customized for your facility</w:t>
      </w:r>
      <w:r w:rsidR="00E47F2D">
        <w:rPr>
          <w:rFonts w:ascii="Arial" w:hAnsi="Arial" w:cs="Arial"/>
          <w:i/>
          <w:color w:val="00B0F0"/>
          <w:sz w:val="24"/>
          <w:szCs w:val="32"/>
        </w:rPr>
        <w:t>.</w:t>
      </w:r>
    </w:p>
    <w:p w14:paraId="403C567F" w14:textId="6D9781F1" w:rsidR="00897F44" w:rsidRDefault="00897F44" w:rsidP="00897F44">
      <w:pPr>
        <w:pStyle w:val="ListParagraph"/>
        <w:numPr>
          <w:ilvl w:val="0"/>
          <w:numId w:val="1"/>
        </w:numPr>
        <w:rPr>
          <w:rFonts w:ascii="Arial" w:hAnsi="Arial" w:cs="Arial"/>
          <w:b/>
          <w:sz w:val="24"/>
          <w:szCs w:val="24"/>
        </w:rPr>
      </w:pPr>
      <w:r w:rsidRPr="004E7512">
        <w:rPr>
          <w:rFonts w:ascii="Arial" w:hAnsi="Arial" w:cs="Arial"/>
          <w:b/>
          <w:sz w:val="24"/>
          <w:szCs w:val="24"/>
        </w:rPr>
        <w:t>Summary of Method</w:t>
      </w:r>
    </w:p>
    <w:p w14:paraId="782DA4E5" w14:textId="0A8DB3E0" w:rsidR="00AE74A5" w:rsidRPr="00E313FA" w:rsidRDefault="00AE74A5" w:rsidP="00AE74A5">
      <w:pPr>
        <w:pStyle w:val="ListParagraph"/>
        <w:rPr>
          <w:rFonts w:ascii="Arial" w:hAnsi="Arial" w:cs="Arial"/>
          <w:b/>
          <w:i/>
          <w:color w:val="00B0F0"/>
          <w:sz w:val="24"/>
          <w:szCs w:val="24"/>
        </w:rPr>
      </w:pPr>
      <w:r w:rsidRPr="00E313FA">
        <w:rPr>
          <w:rFonts w:ascii="Arial" w:hAnsi="Arial" w:cs="Arial"/>
          <w:b/>
          <w:i/>
          <w:color w:val="00B0F0"/>
          <w:sz w:val="24"/>
          <w:szCs w:val="24"/>
        </w:rPr>
        <w:t>Note: If sample measurement is for 503 regulation, VAR: Option 6</w:t>
      </w:r>
      <w:r w:rsidR="00855E3F" w:rsidRPr="00E313FA">
        <w:rPr>
          <w:rFonts w:ascii="Arial" w:hAnsi="Arial" w:cs="Arial"/>
          <w:b/>
          <w:i/>
          <w:color w:val="00B0F0"/>
          <w:sz w:val="24"/>
          <w:szCs w:val="24"/>
        </w:rPr>
        <w:t xml:space="preserve"> or Option 12</w:t>
      </w:r>
      <w:r w:rsidRPr="00E313FA">
        <w:rPr>
          <w:rFonts w:ascii="Arial" w:hAnsi="Arial" w:cs="Arial"/>
          <w:b/>
          <w:i/>
          <w:color w:val="00B0F0"/>
          <w:sz w:val="24"/>
          <w:szCs w:val="24"/>
        </w:rPr>
        <w:t>, refer to t</w:t>
      </w:r>
      <w:r w:rsidR="00855E3F" w:rsidRPr="00E313FA">
        <w:rPr>
          <w:rFonts w:ascii="Arial" w:hAnsi="Arial" w:cs="Arial"/>
          <w:b/>
          <w:i/>
          <w:color w:val="00B0F0"/>
          <w:sz w:val="24"/>
          <w:szCs w:val="24"/>
        </w:rPr>
        <w:t>hose</w:t>
      </w:r>
      <w:r w:rsidRPr="00E313FA">
        <w:rPr>
          <w:rFonts w:ascii="Arial" w:hAnsi="Arial" w:cs="Arial"/>
          <w:b/>
          <w:i/>
          <w:color w:val="00B0F0"/>
          <w:sz w:val="24"/>
          <w:szCs w:val="24"/>
        </w:rPr>
        <w:t xml:space="preserve"> Approved Procedure</w:t>
      </w:r>
      <w:r w:rsidR="00855E3F" w:rsidRPr="00E313FA">
        <w:rPr>
          <w:rFonts w:ascii="Arial" w:hAnsi="Arial" w:cs="Arial"/>
          <w:b/>
          <w:i/>
          <w:color w:val="00B0F0"/>
          <w:sz w:val="24"/>
          <w:szCs w:val="24"/>
        </w:rPr>
        <w:t>s</w:t>
      </w:r>
      <w:r w:rsidRPr="00E313FA">
        <w:rPr>
          <w:rFonts w:ascii="Arial" w:hAnsi="Arial" w:cs="Arial"/>
          <w:b/>
          <w:i/>
          <w:color w:val="00B0F0"/>
          <w:sz w:val="24"/>
          <w:szCs w:val="24"/>
        </w:rPr>
        <w:t xml:space="preserve"> and SOP</w:t>
      </w:r>
      <w:r w:rsidR="00855E3F" w:rsidRPr="00E313FA">
        <w:rPr>
          <w:rFonts w:ascii="Arial" w:hAnsi="Arial" w:cs="Arial"/>
          <w:b/>
          <w:i/>
          <w:color w:val="00B0F0"/>
          <w:sz w:val="24"/>
          <w:szCs w:val="24"/>
        </w:rPr>
        <w:t>s</w:t>
      </w:r>
      <w:r w:rsidRPr="00E313FA">
        <w:rPr>
          <w:rFonts w:ascii="Arial" w:hAnsi="Arial" w:cs="Arial"/>
          <w:b/>
          <w:i/>
          <w:color w:val="00B0F0"/>
          <w:sz w:val="24"/>
          <w:szCs w:val="24"/>
        </w:rPr>
        <w:t>.</w:t>
      </w:r>
    </w:p>
    <w:p w14:paraId="0EA283F0" w14:textId="77777777" w:rsidR="004E7512" w:rsidRDefault="004E7512" w:rsidP="004E7512">
      <w:pPr>
        <w:pStyle w:val="ListParagraph"/>
        <w:rPr>
          <w:rFonts w:ascii="Arial" w:hAnsi="Arial" w:cs="Arial"/>
          <w:b/>
          <w:sz w:val="24"/>
          <w:szCs w:val="24"/>
        </w:rPr>
      </w:pPr>
    </w:p>
    <w:p w14:paraId="5ED14C35" w14:textId="2B7C1B6B" w:rsidR="004E7512" w:rsidRDefault="004E7512" w:rsidP="004E7512">
      <w:pPr>
        <w:pStyle w:val="ListParagraph"/>
        <w:numPr>
          <w:ilvl w:val="1"/>
          <w:numId w:val="1"/>
        </w:numPr>
        <w:jc w:val="both"/>
        <w:rPr>
          <w:rFonts w:ascii="Arial" w:hAnsi="Arial" w:cs="Arial"/>
          <w:sz w:val="24"/>
          <w:szCs w:val="24"/>
        </w:rPr>
      </w:pPr>
      <w:r w:rsidRPr="004E7512">
        <w:rPr>
          <w:rFonts w:ascii="Arial" w:hAnsi="Arial" w:cs="Arial"/>
          <w:sz w:val="24"/>
          <w:szCs w:val="24"/>
        </w:rPr>
        <w:t>This meth</w:t>
      </w:r>
      <w:r w:rsidR="000D33B1">
        <w:rPr>
          <w:rFonts w:ascii="Arial" w:hAnsi="Arial" w:cs="Arial"/>
          <w:sz w:val="24"/>
          <w:szCs w:val="24"/>
        </w:rPr>
        <w:t xml:space="preserve">od </w:t>
      </w:r>
      <w:r w:rsidR="00FB7689">
        <w:rPr>
          <w:rFonts w:ascii="Arial" w:hAnsi="Arial" w:cs="Arial"/>
          <w:sz w:val="24"/>
          <w:szCs w:val="24"/>
        </w:rPr>
        <w:t xml:space="preserve">is an electrometric procedure </w:t>
      </w:r>
      <w:r w:rsidR="000D33B1">
        <w:rPr>
          <w:rFonts w:ascii="Arial" w:hAnsi="Arial" w:cs="Arial"/>
          <w:sz w:val="24"/>
          <w:szCs w:val="24"/>
        </w:rPr>
        <w:t xml:space="preserve">used to measure the pH in soils and </w:t>
      </w:r>
      <w:r w:rsidRPr="004E7512">
        <w:rPr>
          <w:rFonts w:ascii="Arial" w:hAnsi="Arial" w:cs="Arial"/>
          <w:sz w:val="24"/>
          <w:szCs w:val="24"/>
        </w:rPr>
        <w:t>waste</w:t>
      </w:r>
      <w:r w:rsidR="000D33B1">
        <w:rPr>
          <w:rFonts w:ascii="Arial" w:hAnsi="Arial" w:cs="Arial"/>
          <w:sz w:val="24"/>
          <w:szCs w:val="24"/>
        </w:rPr>
        <w:t xml:space="preserve"> </w:t>
      </w:r>
      <w:r w:rsidRPr="004E7512">
        <w:rPr>
          <w:rFonts w:ascii="Arial" w:hAnsi="Arial" w:cs="Arial"/>
          <w:sz w:val="24"/>
          <w:szCs w:val="24"/>
        </w:rPr>
        <w:t>s</w:t>
      </w:r>
      <w:r w:rsidR="000D33B1">
        <w:rPr>
          <w:rFonts w:ascii="Arial" w:hAnsi="Arial" w:cs="Arial"/>
          <w:sz w:val="24"/>
          <w:szCs w:val="24"/>
        </w:rPr>
        <w:t>amples.  Wastes may</w:t>
      </w:r>
      <w:r w:rsidR="00561D0A">
        <w:rPr>
          <w:rFonts w:ascii="Arial" w:hAnsi="Arial" w:cs="Arial"/>
          <w:sz w:val="24"/>
          <w:szCs w:val="24"/>
        </w:rPr>
        <w:t xml:space="preserve"> </w:t>
      </w:r>
      <w:r w:rsidR="000D33B1">
        <w:rPr>
          <w:rFonts w:ascii="Arial" w:hAnsi="Arial" w:cs="Arial"/>
          <w:sz w:val="24"/>
          <w:szCs w:val="24"/>
        </w:rPr>
        <w:t>be solids, sludges</w:t>
      </w:r>
      <w:r w:rsidR="004A54D3">
        <w:rPr>
          <w:rFonts w:ascii="Arial" w:hAnsi="Arial" w:cs="Arial"/>
          <w:sz w:val="24"/>
          <w:szCs w:val="24"/>
        </w:rPr>
        <w:t>,</w:t>
      </w:r>
      <w:r w:rsidR="000D33B1">
        <w:rPr>
          <w:rFonts w:ascii="Arial" w:hAnsi="Arial" w:cs="Arial"/>
          <w:sz w:val="24"/>
          <w:szCs w:val="24"/>
        </w:rPr>
        <w:t xml:space="preserve"> or non-</w:t>
      </w:r>
      <w:r w:rsidRPr="004E7512">
        <w:rPr>
          <w:rFonts w:ascii="Arial" w:hAnsi="Arial" w:cs="Arial"/>
          <w:sz w:val="24"/>
          <w:szCs w:val="24"/>
        </w:rPr>
        <w:t xml:space="preserve">aqueous </w:t>
      </w:r>
      <w:r w:rsidR="000D33B1">
        <w:rPr>
          <w:rFonts w:ascii="Arial" w:hAnsi="Arial" w:cs="Arial"/>
          <w:sz w:val="24"/>
          <w:szCs w:val="24"/>
        </w:rPr>
        <w:t xml:space="preserve">liquids.  If water is present, it must </w:t>
      </w:r>
      <w:r w:rsidRPr="004E7512">
        <w:rPr>
          <w:rFonts w:ascii="Arial" w:hAnsi="Arial" w:cs="Arial"/>
          <w:sz w:val="24"/>
          <w:szCs w:val="24"/>
        </w:rPr>
        <w:t>constitute</w:t>
      </w:r>
      <w:r w:rsidR="000D33B1">
        <w:rPr>
          <w:rFonts w:ascii="Arial" w:hAnsi="Arial" w:cs="Arial"/>
          <w:sz w:val="24"/>
          <w:szCs w:val="24"/>
        </w:rPr>
        <w:t xml:space="preserve"> less than </w:t>
      </w:r>
      <w:r w:rsidRPr="004E7512">
        <w:rPr>
          <w:rFonts w:ascii="Arial" w:hAnsi="Arial" w:cs="Arial"/>
          <w:sz w:val="24"/>
          <w:szCs w:val="24"/>
        </w:rPr>
        <w:t xml:space="preserve">20% of the total volume of the </w:t>
      </w:r>
      <w:r w:rsidR="004A54D3">
        <w:rPr>
          <w:rFonts w:ascii="Arial" w:hAnsi="Arial" w:cs="Arial"/>
          <w:sz w:val="24"/>
          <w:szCs w:val="24"/>
        </w:rPr>
        <w:t>sample</w:t>
      </w:r>
      <w:r w:rsidRPr="004E7512">
        <w:rPr>
          <w:rFonts w:ascii="Arial" w:hAnsi="Arial" w:cs="Arial"/>
          <w:sz w:val="24"/>
          <w:szCs w:val="24"/>
        </w:rPr>
        <w:t>.</w:t>
      </w:r>
    </w:p>
    <w:p w14:paraId="11928287" w14:textId="77777777" w:rsidR="004E7512" w:rsidRDefault="004E7512" w:rsidP="004E7512">
      <w:pPr>
        <w:pStyle w:val="ListParagraph"/>
        <w:rPr>
          <w:rFonts w:ascii="Arial" w:hAnsi="Arial" w:cs="Arial"/>
          <w:b/>
          <w:sz w:val="24"/>
          <w:szCs w:val="24"/>
        </w:rPr>
      </w:pPr>
    </w:p>
    <w:p w14:paraId="0B643079" w14:textId="77777777" w:rsidR="004D1BF7" w:rsidRPr="004D1BF7" w:rsidRDefault="004D1BF7" w:rsidP="004D1BF7">
      <w:pPr>
        <w:pStyle w:val="ListParagraph"/>
        <w:numPr>
          <w:ilvl w:val="1"/>
          <w:numId w:val="1"/>
        </w:numPr>
        <w:rPr>
          <w:rFonts w:ascii="Arial" w:hAnsi="Arial" w:cs="Arial"/>
          <w:sz w:val="24"/>
          <w:szCs w:val="24"/>
        </w:rPr>
      </w:pPr>
      <w:r w:rsidRPr="004D1BF7">
        <w:rPr>
          <w:rFonts w:ascii="Arial" w:hAnsi="Arial" w:cs="Arial"/>
          <w:sz w:val="24"/>
          <w:szCs w:val="24"/>
        </w:rPr>
        <w:t>pH is a method-defined parameter (MDP). MDPs are physical or chemical properties of materials determined with specific methods used to evaluate whether the materials comply with certain RCRA Subtitle C regulations. MDPs can only be determined by the methods prescribed in RCRA regulations because the methods are part of the regulations. These methods must be followed exactly as written, or the resulting data cannot be used to ensure regulatory compliance. </w:t>
      </w:r>
    </w:p>
    <w:p w14:paraId="28285D60" w14:textId="77777777" w:rsidR="00624F63" w:rsidRDefault="00624F63" w:rsidP="00624F63">
      <w:pPr>
        <w:pStyle w:val="ListParagraph"/>
        <w:ind w:left="1440"/>
        <w:jc w:val="both"/>
        <w:rPr>
          <w:rFonts w:ascii="Arial" w:hAnsi="Arial" w:cs="Arial"/>
          <w:sz w:val="24"/>
          <w:szCs w:val="24"/>
        </w:rPr>
      </w:pPr>
    </w:p>
    <w:p w14:paraId="37E9CD63" w14:textId="1E293BCE" w:rsidR="004E7512"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The sample is mixed with reagent water, and the pH of the resulting aqueous solution</w:t>
      </w:r>
      <w:r>
        <w:rPr>
          <w:rFonts w:ascii="Arial" w:hAnsi="Arial" w:cs="Arial"/>
          <w:sz w:val="24"/>
          <w:szCs w:val="24"/>
        </w:rPr>
        <w:t xml:space="preserve"> </w:t>
      </w:r>
      <w:r w:rsidR="004E7512" w:rsidRPr="0023534A">
        <w:rPr>
          <w:rFonts w:ascii="Arial" w:hAnsi="Arial" w:cs="Arial"/>
          <w:sz w:val="24"/>
          <w:szCs w:val="24"/>
        </w:rPr>
        <w:t xml:space="preserve">is determined electrometrically using </w:t>
      </w:r>
      <w:r w:rsidR="00FB7689" w:rsidRPr="008A29CD">
        <w:rPr>
          <w:rFonts w:ascii="Arial" w:hAnsi="Arial" w:cs="Arial"/>
          <w:color w:val="00B0F0"/>
          <w:sz w:val="24"/>
          <w:szCs w:val="24"/>
        </w:rPr>
        <w:t>(select what you are using)</w:t>
      </w:r>
      <w:r w:rsidR="00FB7689">
        <w:rPr>
          <w:rFonts w:ascii="Arial" w:hAnsi="Arial" w:cs="Arial"/>
          <w:sz w:val="24"/>
          <w:szCs w:val="24"/>
        </w:rPr>
        <w:t xml:space="preserve"> </w:t>
      </w:r>
      <w:r w:rsidR="004E7512" w:rsidRPr="006003C3">
        <w:rPr>
          <w:rFonts w:ascii="Arial" w:hAnsi="Arial" w:cs="Arial"/>
          <w:i/>
          <w:iCs/>
          <w:color w:val="00B0F0"/>
          <w:sz w:val="24"/>
          <w:szCs w:val="24"/>
        </w:rPr>
        <w:t>either a glass electrode</w:t>
      </w:r>
      <w:r w:rsidR="004E7512" w:rsidRPr="006003C3">
        <w:rPr>
          <w:i/>
          <w:iCs/>
          <w:color w:val="00B0F0"/>
        </w:rPr>
        <w:t xml:space="preserve"> </w:t>
      </w:r>
      <w:r w:rsidR="004E7512" w:rsidRPr="006003C3">
        <w:rPr>
          <w:rFonts w:ascii="Arial" w:hAnsi="Arial" w:cs="Arial"/>
          <w:i/>
          <w:iCs/>
          <w:color w:val="00B0F0"/>
          <w:sz w:val="24"/>
          <w:szCs w:val="24"/>
        </w:rPr>
        <w:t>in combination with a reference potential or a combination electrode</w:t>
      </w:r>
      <w:r w:rsidR="004E7512" w:rsidRPr="0023534A">
        <w:rPr>
          <w:rFonts w:ascii="Arial" w:hAnsi="Arial" w:cs="Arial"/>
          <w:sz w:val="24"/>
          <w:szCs w:val="24"/>
        </w:rPr>
        <w:t>.  The measuring device is calibrated using a series of standard solutions of known pH.</w:t>
      </w:r>
    </w:p>
    <w:p w14:paraId="5B16D2EA" w14:textId="77777777" w:rsidR="004E7512" w:rsidRPr="00A61D6E" w:rsidRDefault="004E7512" w:rsidP="004E7512">
      <w:pPr>
        <w:pStyle w:val="ListParagraph"/>
        <w:ind w:left="1440"/>
        <w:rPr>
          <w:rFonts w:ascii="Arial" w:hAnsi="Arial" w:cs="Arial"/>
          <w:sz w:val="24"/>
          <w:szCs w:val="24"/>
        </w:rPr>
      </w:pPr>
    </w:p>
    <w:p w14:paraId="774C5BF6" w14:textId="0A9C7748" w:rsidR="00012202" w:rsidRPr="00494BA4" w:rsidRDefault="00012202" w:rsidP="00012202">
      <w:pPr>
        <w:pStyle w:val="ListParagraph"/>
        <w:numPr>
          <w:ilvl w:val="1"/>
          <w:numId w:val="1"/>
        </w:numPr>
        <w:rPr>
          <w:rFonts w:ascii="Arial" w:hAnsi="Arial" w:cs="Arial"/>
          <w:i/>
          <w:color w:val="00B0F0"/>
          <w:sz w:val="24"/>
          <w:szCs w:val="24"/>
        </w:rPr>
      </w:pPr>
      <w:r w:rsidRPr="00494BA4">
        <w:rPr>
          <w:rFonts w:ascii="Arial" w:hAnsi="Arial" w:cs="Arial"/>
          <w:i/>
          <w:color w:val="00B0F0"/>
          <w:sz w:val="24"/>
          <w:szCs w:val="24"/>
        </w:rPr>
        <w:t xml:space="preserve">State what type of samples are analyzed </w:t>
      </w:r>
      <w:r w:rsidR="00FB7689" w:rsidRPr="00494BA4">
        <w:rPr>
          <w:rFonts w:ascii="Arial" w:hAnsi="Arial" w:cs="Arial"/>
          <w:i/>
          <w:color w:val="00B0F0"/>
          <w:sz w:val="24"/>
          <w:szCs w:val="24"/>
        </w:rPr>
        <w:t>(</w:t>
      </w:r>
      <w:r w:rsidRPr="00494BA4">
        <w:rPr>
          <w:rFonts w:ascii="Arial" w:hAnsi="Arial" w:cs="Arial"/>
          <w:i/>
          <w:color w:val="00B0F0"/>
          <w:sz w:val="24"/>
          <w:szCs w:val="24"/>
        </w:rPr>
        <w:t>e.g., wastewater effluent, ground water monitoring well, etc.</w:t>
      </w:r>
      <w:r w:rsidR="00FB7689" w:rsidRPr="00494BA4">
        <w:rPr>
          <w:rFonts w:ascii="Arial" w:hAnsi="Arial" w:cs="Arial"/>
          <w:i/>
          <w:color w:val="00B0F0"/>
          <w:sz w:val="24"/>
          <w:szCs w:val="24"/>
        </w:rPr>
        <w:t>) and permit limits, if applicable.</w:t>
      </w:r>
    </w:p>
    <w:p w14:paraId="357A58B9" w14:textId="77777777" w:rsidR="00624F63" w:rsidRPr="00A61D6E" w:rsidRDefault="00624F63" w:rsidP="00624F63">
      <w:pPr>
        <w:pStyle w:val="ListParagraph"/>
        <w:ind w:left="1440"/>
        <w:rPr>
          <w:rFonts w:ascii="Arial" w:hAnsi="Arial" w:cs="Arial"/>
          <w:i/>
          <w:sz w:val="24"/>
          <w:szCs w:val="24"/>
        </w:rPr>
      </w:pPr>
    </w:p>
    <w:p w14:paraId="4770D99D" w14:textId="7668875E" w:rsidR="00012202" w:rsidRPr="00494BA4" w:rsidRDefault="00012202" w:rsidP="00012202">
      <w:pPr>
        <w:pStyle w:val="ListParagraph"/>
        <w:numPr>
          <w:ilvl w:val="1"/>
          <w:numId w:val="1"/>
        </w:numPr>
        <w:rPr>
          <w:rFonts w:ascii="Arial" w:hAnsi="Arial" w:cs="Arial"/>
          <w:i/>
          <w:color w:val="00B0F0"/>
          <w:sz w:val="24"/>
          <w:szCs w:val="24"/>
        </w:rPr>
      </w:pPr>
      <w:r w:rsidRPr="00494BA4">
        <w:rPr>
          <w:rFonts w:ascii="Arial" w:hAnsi="Arial" w:cs="Arial"/>
          <w:i/>
          <w:color w:val="00B0F0"/>
          <w:sz w:val="24"/>
          <w:szCs w:val="24"/>
        </w:rPr>
        <w:t xml:space="preserve">State what your working range is, e.g., </w:t>
      </w:r>
      <w:r w:rsidR="007F5AF0" w:rsidRPr="00494BA4">
        <w:rPr>
          <w:rFonts w:ascii="Arial" w:hAnsi="Arial" w:cs="Arial"/>
          <w:i/>
          <w:color w:val="00B0F0"/>
          <w:sz w:val="24"/>
          <w:szCs w:val="24"/>
        </w:rPr>
        <w:t>2</w:t>
      </w:r>
      <w:r w:rsidRPr="00494BA4">
        <w:rPr>
          <w:rFonts w:ascii="Arial" w:hAnsi="Arial" w:cs="Arial"/>
          <w:i/>
          <w:color w:val="00B0F0"/>
          <w:sz w:val="24"/>
          <w:szCs w:val="24"/>
        </w:rPr>
        <w:t xml:space="preserve"> to 1</w:t>
      </w:r>
      <w:r w:rsidR="007F5AF0" w:rsidRPr="00494BA4">
        <w:rPr>
          <w:rFonts w:ascii="Arial" w:hAnsi="Arial" w:cs="Arial"/>
          <w:i/>
          <w:color w:val="00B0F0"/>
          <w:sz w:val="24"/>
          <w:szCs w:val="24"/>
        </w:rPr>
        <w:t>2</w:t>
      </w:r>
      <w:r w:rsidRPr="00494BA4">
        <w:rPr>
          <w:rFonts w:ascii="Arial" w:hAnsi="Arial" w:cs="Arial"/>
          <w:i/>
          <w:color w:val="00B0F0"/>
          <w:sz w:val="24"/>
          <w:szCs w:val="24"/>
        </w:rPr>
        <w:t xml:space="preserve"> S.U. </w:t>
      </w:r>
      <w:r w:rsidR="002375AB" w:rsidRPr="00494BA4">
        <w:rPr>
          <w:rFonts w:ascii="Arial" w:hAnsi="Arial" w:cs="Arial"/>
          <w:i/>
          <w:color w:val="00B0F0"/>
          <w:sz w:val="24"/>
          <w:szCs w:val="24"/>
        </w:rPr>
        <w:t>This is based on the buffers you use</w:t>
      </w:r>
      <w:r w:rsidR="007F5AF0" w:rsidRPr="00494BA4">
        <w:rPr>
          <w:rFonts w:ascii="Arial" w:hAnsi="Arial" w:cs="Arial"/>
          <w:i/>
          <w:color w:val="00B0F0"/>
          <w:sz w:val="24"/>
          <w:szCs w:val="24"/>
        </w:rPr>
        <w:t>.</w:t>
      </w:r>
    </w:p>
    <w:p w14:paraId="4F592F94" w14:textId="2EA1E108" w:rsidR="00012202" w:rsidRDefault="00012202" w:rsidP="006C3B29">
      <w:pPr>
        <w:pStyle w:val="ListParagraph"/>
        <w:ind w:left="1440"/>
        <w:rPr>
          <w:rFonts w:ascii="Arial" w:hAnsi="Arial" w:cs="Arial"/>
          <w:sz w:val="24"/>
          <w:szCs w:val="24"/>
        </w:rPr>
      </w:pPr>
    </w:p>
    <w:p w14:paraId="347A7E37" w14:textId="77777777" w:rsidR="00072031" w:rsidRDefault="00072031" w:rsidP="00072031">
      <w:pPr>
        <w:pStyle w:val="ListParagraph"/>
        <w:numPr>
          <w:ilvl w:val="0"/>
          <w:numId w:val="1"/>
        </w:numPr>
        <w:rPr>
          <w:rFonts w:ascii="Arial" w:hAnsi="Arial" w:cs="Arial"/>
          <w:b/>
          <w:sz w:val="24"/>
          <w:szCs w:val="24"/>
        </w:rPr>
      </w:pPr>
      <w:r w:rsidRPr="004E7512">
        <w:rPr>
          <w:rFonts w:ascii="Arial" w:hAnsi="Arial" w:cs="Arial"/>
          <w:b/>
          <w:sz w:val="24"/>
          <w:szCs w:val="24"/>
        </w:rPr>
        <w:t>Definitions</w:t>
      </w:r>
    </w:p>
    <w:p w14:paraId="5A48CA41" w14:textId="77777777" w:rsidR="00072031" w:rsidRPr="004E7512" w:rsidRDefault="00072031" w:rsidP="00072031">
      <w:pPr>
        <w:pStyle w:val="ListParagraph"/>
        <w:rPr>
          <w:rFonts w:ascii="Arial" w:hAnsi="Arial" w:cs="Arial"/>
          <w:b/>
          <w:sz w:val="24"/>
          <w:szCs w:val="24"/>
        </w:rPr>
      </w:pPr>
    </w:p>
    <w:p w14:paraId="3583F8BE"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 xml:space="preserve">Calibration buffer: </w:t>
      </w:r>
      <w:bookmarkStart w:id="0" w:name="_Hlk528137706"/>
      <w:r>
        <w:rPr>
          <w:rFonts w:ascii="Arial" w:hAnsi="Arial" w:cs="Arial"/>
          <w:sz w:val="24"/>
          <w:szCs w:val="24"/>
        </w:rPr>
        <w:t>Standard of known pH</w:t>
      </w:r>
      <w:r w:rsidRPr="00A61D6E">
        <w:rPr>
          <w:rFonts w:ascii="Arial" w:hAnsi="Arial" w:cs="Arial"/>
          <w:sz w:val="24"/>
          <w:szCs w:val="24"/>
        </w:rPr>
        <w:t xml:space="preserve"> </w:t>
      </w:r>
      <w:bookmarkEnd w:id="0"/>
      <w:r w:rsidRPr="00A61D6E">
        <w:rPr>
          <w:rFonts w:ascii="Arial" w:hAnsi="Arial" w:cs="Arial"/>
          <w:sz w:val="24"/>
          <w:szCs w:val="24"/>
        </w:rPr>
        <w:t xml:space="preserve">used during the calibration of the pH meter. </w:t>
      </w:r>
    </w:p>
    <w:p w14:paraId="22EA5A01" w14:textId="77777777" w:rsidR="00072031" w:rsidRPr="00A61D6E" w:rsidRDefault="00072031" w:rsidP="00072031">
      <w:pPr>
        <w:pStyle w:val="ListParagraph"/>
        <w:ind w:left="1440"/>
        <w:rPr>
          <w:rFonts w:ascii="Arial" w:hAnsi="Arial" w:cs="Arial"/>
          <w:sz w:val="24"/>
          <w:szCs w:val="24"/>
        </w:rPr>
      </w:pPr>
    </w:p>
    <w:p w14:paraId="138BAF0F" w14:textId="1BCF12EA"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 xml:space="preserve">Calibration check buffer: </w:t>
      </w:r>
      <w:r w:rsidRPr="00F56366">
        <w:rPr>
          <w:rFonts w:ascii="Arial" w:hAnsi="Arial" w:cs="Arial"/>
          <w:sz w:val="24"/>
          <w:szCs w:val="24"/>
        </w:rPr>
        <w:t xml:space="preserve">Standard of known pH </w:t>
      </w:r>
      <w:r w:rsidRPr="00A61D6E">
        <w:rPr>
          <w:rFonts w:ascii="Arial" w:hAnsi="Arial" w:cs="Arial"/>
          <w:sz w:val="24"/>
          <w:szCs w:val="24"/>
        </w:rPr>
        <w:t>analyzed after calibration of the meter to check the calibration acceptability.</w:t>
      </w:r>
    </w:p>
    <w:p w14:paraId="3B41E53D" w14:textId="77777777" w:rsidR="005A1A66" w:rsidRPr="005A1A66" w:rsidRDefault="005A1A66" w:rsidP="005A1A66">
      <w:pPr>
        <w:pStyle w:val="ListParagraph"/>
        <w:rPr>
          <w:rFonts w:ascii="Arial" w:hAnsi="Arial" w:cs="Arial"/>
          <w:sz w:val="24"/>
          <w:szCs w:val="24"/>
        </w:rPr>
      </w:pPr>
    </w:p>
    <w:p w14:paraId="396D9EB4" w14:textId="4478F0C8" w:rsidR="005A1A66" w:rsidRPr="00947963" w:rsidRDefault="005A1A66" w:rsidP="005A1A66">
      <w:pPr>
        <w:pStyle w:val="ListParagraph"/>
        <w:numPr>
          <w:ilvl w:val="1"/>
          <w:numId w:val="1"/>
        </w:numPr>
        <w:jc w:val="both"/>
        <w:rPr>
          <w:rFonts w:ascii="Arial" w:hAnsi="Arial" w:cs="Arial"/>
          <w:i/>
          <w:color w:val="00B0F0"/>
          <w:sz w:val="24"/>
          <w:szCs w:val="24"/>
        </w:rPr>
      </w:pPr>
      <w:r w:rsidRPr="00947963">
        <w:rPr>
          <w:rFonts w:ascii="Arial" w:hAnsi="Arial" w:cs="Arial"/>
          <w:i/>
          <w:color w:val="00B0F0"/>
          <w:sz w:val="24"/>
          <w:szCs w:val="24"/>
        </w:rPr>
        <w:t xml:space="preserve">If needed: Post-analysis calibration </w:t>
      </w:r>
      <w:r>
        <w:rPr>
          <w:rFonts w:ascii="Arial" w:hAnsi="Arial" w:cs="Arial"/>
          <w:i/>
          <w:color w:val="00B0F0"/>
          <w:sz w:val="24"/>
          <w:szCs w:val="24"/>
        </w:rPr>
        <w:t>verification</w:t>
      </w:r>
      <w:r w:rsidRPr="00947963">
        <w:rPr>
          <w:rFonts w:ascii="Arial" w:hAnsi="Arial" w:cs="Arial"/>
          <w:i/>
          <w:color w:val="00B0F0"/>
          <w:sz w:val="24"/>
          <w:szCs w:val="24"/>
        </w:rPr>
        <w:t xml:space="preserve">: A calibration check buffer </w:t>
      </w:r>
      <w:r>
        <w:rPr>
          <w:rFonts w:ascii="Arial" w:hAnsi="Arial" w:cs="Arial"/>
          <w:i/>
          <w:color w:val="00B0F0"/>
          <w:sz w:val="24"/>
          <w:szCs w:val="24"/>
        </w:rPr>
        <w:t xml:space="preserve">is </w:t>
      </w:r>
      <w:r w:rsidRPr="00947963">
        <w:rPr>
          <w:rFonts w:ascii="Arial" w:hAnsi="Arial" w:cs="Arial"/>
          <w:i/>
          <w:color w:val="00B0F0"/>
          <w:sz w:val="24"/>
          <w:szCs w:val="24"/>
        </w:rPr>
        <w:t>analyzed at the end of the sampling day to verify the calibration is still valid.</w:t>
      </w:r>
    </w:p>
    <w:p w14:paraId="70C78BFE" w14:textId="3D6E27EC" w:rsidR="00072031" w:rsidRPr="00A61D6E" w:rsidRDefault="00072031" w:rsidP="005A1A66">
      <w:pPr>
        <w:pStyle w:val="ListParagraph"/>
        <w:tabs>
          <w:tab w:val="left" w:pos="2610"/>
        </w:tabs>
        <w:ind w:left="1440"/>
        <w:rPr>
          <w:rFonts w:ascii="Arial" w:hAnsi="Arial" w:cs="Arial"/>
          <w:sz w:val="24"/>
          <w:szCs w:val="24"/>
        </w:rPr>
      </w:pPr>
    </w:p>
    <w:p w14:paraId="32527C4C"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Reporting range: The pH range which can be reported determined by the highest and lowest buffer analyzed in the calibration and/or calibration check.</w:t>
      </w:r>
    </w:p>
    <w:p w14:paraId="21772E2D" w14:textId="77777777" w:rsidR="00072031" w:rsidRPr="00A61D6E" w:rsidRDefault="00072031" w:rsidP="00072031">
      <w:pPr>
        <w:pStyle w:val="ListParagraph"/>
        <w:ind w:left="1440"/>
        <w:rPr>
          <w:rFonts w:ascii="Arial" w:hAnsi="Arial" w:cs="Arial"/>
          <w:sz w:val="24"/>
          <w:szCs w:val="24"/>
        </w:rPr>
      </w:pPr>
    </w:p>
    <w:p w14:paraId="74334185" w14:textId="77777777" w:rsidR="00072031" w:rsidRDefault="00072031" w:rsidP="00072031">
      <w:pPr>
        <w:pStyle w:val="ListParagraph"/>
        <w:numPr>
          <w:ilvl w:val="1"/>
          <w:numId w:val="1"/>
        </w:numPr>
        <w:rPr>
          <w:rFonts w:ascii="Arial" w:hAnsi="Arial" w:cs="Arial"/>
          <w:sz w:val="24"/>
          <w:szCs w:val="24"/>
        </w:rPr>
      </w:pPr>
      <w:r w:rsidRPr="00A61D6E">
        <w:rPr>
          <w:rFonts w:ascii="Arial" w:hAnsi="Arial" w:cs="Arial"/>
          <w:sz w:val="24"/>
          <w:szCs w:val="24"/>
        </w:rPr>
        <w:t>S.U.</w:t>
      </w:r>
      <w:r>
        <w:rPr>
          <w:rFonts w:ascii="Arial" w:hAnsi="Arial" w:cs="Arial"/>
          <w:sz w:val="24"/>
          <w:szCs w:val="24"/>
        </w:rPr>
        <w:t>:</w:t>
      </w:r>
      <w:r w:rsidRPr="00A61D6E">
        <w:rPr>
          <w:rFonts w:ascii="Arial" w:hAnsi="Arial" w:cs="Arial"/>
          <w:sz w:val="24"/>
          <w:szCs w:val="24"/>
        </w:rPr>
        <w:t xml:space="preserve"> Standard Units, pH units</w:t>
      </w:r>
    </w:p>
    <w:p w14:paraId="6D658EF7" w14:textId="77777777" w:rsidR="00072031" w:rsidRDefault="00072031" w:rsidP="00072031">
      <w:pPr>
        <w:pStyle w:val="ListParagraph"/>
        <w:ind w:left="1440"/>
        <w:rPr>
          <w:rFonts w:ascii="Arial" w:hAnsi="Arial" w:cs="Arial"/>
          <w:sz w:val="24"/>
          <w:szCs w:val="24"/>
        </w:rPr>
      </w:pPr>
    </w:p>
    <w:p w14:paraId="6C2A791D" w14:textId="2DEE2E67" w:rsidR="00072031" w:rsidRDefault="00072031" w:rsidP="00072031">
      <w:pPr>
        <w:pStyle w:val="ListParagraph"/>
        <w:numPr>
          <w:ilvl w:val="1"/>
          <w:numId w:val="1"/>
        </w:numPr>
        <w:rPr>
          <w:rFonts w:ascii="Arial" w:hAnsi="Arial" w:cs="Arial"/>
          <w:sz w:val="24"/>
          <w:szCs w:val="24"/>
        </w:rPr>
      </w:pPr>
      <w:r>
        <w:rPr>
          <w:rFonts w:ascii="Arial" w:hAnsi="Arial" w:cs="Arial"/>
          <w:sz w:val="24"/>
          <w:szCs w:val="24"/>
        </w:rPr>
        <w:t>NC WW/GW LC: North Carolina Wastewater</w:t>
      </w:r>
      <w:r w:rsidR="00665781">
        <w:rPr>
          <w:rFonts w:ascii="Arial" w:hAnsi="Arial" w:cs="Arial"/>
          <w:sz w:val="24"/>
          <w:szCs w:val="24"/>
        </w:rPr>
        <w:t>/</w:t>
      </w:r>
      <w:r>
        <w:rPr>
          <w:rFonts w:ascii="Arial" w:hAnsi="Arial" w:cs="Arial"/>
          <w:sz w:val="24"/>
          <w:szCs w:val="24"/>
        </w:rPr>
        <w:t>Groundwater Laboratory Certification</w:t>
      </w:r>
    </w:p>
    <w:p w14:paraId="5DC677E3" w14:textId="77777777" w:rsidR="003F0078" w:rsidRPr="003F0078" w:rsidRDefault="003F0078" w:rsidP="003F0078">
      <w:pPr>
        <w:pStyle w:val="ListParagraph"/>
        <w:rPr>
          <w:rFonts w:ascii="Arial" w:hAnsi="Arial" w:cs="Arial"/>
          <w:sz w:val="24"/>
          <w:szCs w:val="24"/>
        </w:rPr>
      </w:pPr>
    </w:p>
    <w:p w14:paraId="2EEB81A5" w14:textId="77777777" w:rsidR="003F0078" w:rsidRDefault="003F0078" w:rsidP="003F0078">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1342BBA9" w14:textId="02260E60" w:rsidR="00072031" w:rsidRDefault="00072031" w:rsidP="006C3B29">
      <w:pPr>
        <w:pStyle w:val="ListParagraph"/>
        <w:ind w:left="1440"/>
        <w:rPr>
          <w:rFonts w:ascii="Arial" w:hAnsi="Arial" w:cs="Arial"/>
          <w:sz w:val="24"/>
          <w:szCs w:val="24"/>
        </w:rPr>
      </w:pPr>
    </w:p>
    <w:p w14:paraId="5B27DA6D" w14:textId="77777777" w:rsidR="00970BB8" w:rsidRPr="00F354E2" w:rsidRDefault="00970BB8" w:rsidP="00970BB8">
      <w:pPr>
        <w:pStyle w:val="ListParagraph"/>
        <w:numPr>
          <w:ilvl w:val="0"/>
          <w:numId w:val="1"/>
        </w:numPr>
        <w:rPr>
          <w:rFonts w:ascii="Arial" w:hAnsi="Arial" w:cs="Arial"/>
          <w:b/>
          <w:sz w:val="24"/>
          <w:szCs w:val="24"/>
        </w:rPr>
      </w:pPr>
      <w:r w:rsidRPr="00F354E2">
        <w:rPr>
          <w:rFonts w:ascii="Arial" w:hAnsi="Arial" w:cs="Arial"/>
          <w:b/>
          <w:sz w:val="24"/>
          <w:szCs w:val="24"/>
        </w:rPr>
        <w:t>Safety and Waste Handling</w:t>
      </w:r>
    </w:p>
    <w:p w14:paraId="22F35BBF" w14:textId="77777777" w:rsidR="00970BB8" w:rsidRDefault="00970BB8" w:rsidP="00970BB8">
      <w:pPr>
        <w:pStyle w:val="ListParagraph"/>
        <w:rPr>
          <w:rFonts w:ascii="Arial" w:hAnsi="Arial" w:cs="Arial"/>
          <w:sz w:val="24"/>
          <w:szCs w:val="24"/>
        </w:rPr>
      </w:pPr>
    </w:p>
    <w:p w14:paraId="6D136130" w14:textId="77777777" w:rsidR="00970BB8" w:rsidRPr="00947963" w:rsidRDefault="00970BB8" w:rsidP="00970BB8">
      <w:pPr>
        <w:pStyle w:val="ListParagraph"/>
        <w:numPr>
          <w:ilvl w:val="1"/>
          <w:numId w:val="1"/>
        </w:numPr>
        <w:jc w:val="both"/>
        <w:rPr>
          <w:rFonts w:ascii="Arial" w:hAnsi="Arial" w:cs="Arial"/>
          <w:i/>
          <w:sz w:val="24"/>
          <w:szCs w:val="24"/>
        </w:rPr>
      </w:pPr>
      <w:r w:rsidRPr="00947963">
        <w:rPr>
          <w:rFonts w:ascii="Arial" w:hAnsi="Arial" w:cs="Arial"/>
          <w:i/>
          <w:color w:val="00B0F0"/>
          <w:sz w:val="24"/>
          <w:szCs w:val="24"/>
        </w:rPr>
        <w:t>Items that would be included in this section are things such as:</w:t>
      </w:r>
      <w:r w:rsidRPr="00947963">
        <w:rPr>
          <w:i/>
        </w:rPr>
        <w:t xml:space="preserve"> </w:t>
      </w:r>
    </w:p>
    <w:p w14:paraId="1B844E20" w14:textId="77777777" w:rsidR="00970BB8" w:rsidRPr="00947963" w:rsidRDefault="00970BB8" w:rsidP="00970BB8">
      <w:pPr>
        <w:pStyle w:val="ListParagraph"/>
        <w:ind w:left="1440"/>
        <w:jc w:val="both"/>
        <w:rPr>
          <w:rFonts w:ascii="Arial" w:hAnsi="Arial" w:cs="Arial"/>
          <w:i/>
          <w:sz w:val="24"/>
          <w:szCs w:val="24"/>
        </w:rPr>
      </w:pPr>
    </w:p>
    <w:p w14:paraId="3DB5D374"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Precautionary measures, including sampling site safety (list here and at the critical steps in the procedure)</w:t>
      </w:r>
    </w:p>
    <w:p w14:paraId="037DDAF7"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Personal protective equipment (e.g., gloves, eye protection, lab coat, work in a hood, etc.)</w:t>
      </w:r>
    </w:p>
    <w:p w14:paraId="0E45F6B2"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 xml:space="preserve">Hazardous chemicals/reagents </w:t>
      </w:r>
    </w:p>
    <w:p w14:paraId="2D15D0A6"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Storage and disposal of samples and reagents</w:t>
      </w:r>
    </w:p>
    <w:p w14:paraId="38F23CCF"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Reference to Chemical Hygiene Plan, if applicable</w:t>
      </w:r>
    </w:p>
    <w:p w14:paraId="40139622" w14:textId="77777777" w:rsidR="00970BB8" w:rsidRPr="00947963" w:rsidRDefault="00970BB8" w:rsidP="00970BB8">
      <w:pPr>
        <w:pStyle w:val="ListParagraph"/>
        <w:numPr>
          <w:ilvl w:val="0"/>
          <w:numId w:val="2"/>
        </w:numPr>
        <w:ind w:left="1800"/>
        <w:jc w:val="both"/>
        <w:rPr>
          <w:rFonts w:ascii="Arial" w:hAnsi="Arial" w:cs="Arial"/>
          <w:i/>
          <w:color w:val="00B0F0"/>
          <w:sz w:val="24"/>
          <w:szCs w:val="24"/>
        </w:rPr>
      </w:pPr>
      <w:r w:rsidRPr="00947963">
        <w:rPr>
          <w:rFonts w:ascii="Arial" w:hAnsi="Arial" w:cs="Arial"/>
          <w:i/>
          <w:color w:val="00B0F0"/>
          <w:sz w:val="24"/>
          <w:szCs w:val="24"/>
        </w:rPr>
        <w:t>Location of Safety Data Sheets</w:t>
      </w:r>
      <w:r>
        <w:rPr>
          <w:rFonts w:ascii="Arial" w:hAnsi="Arial" w:cs="Arial"/>
          <w:i/>
          <w:color w:val="00B0F0"/>
          <w:sz w:val="24"/>
          <w:szCs w:val="24"/>
        </w:rPr>
        <w:t xml:space="preserve"> (SDS)</w:t>
      </w:r>
    </w:p>
    <w:p w14:paraId="09023366" w14:textId="10A6F188" w:rsidR="00072031" w:rsidRDefault="00072031" w:rsidP="006C3B29">
      <w:pPr>
        <w:pStyle w:val="ListParagraph"/>
        <w:ind w:left="1440"/>
        <w:rPr>
          <w:rFonts w:ascii="Arial" w:hAnsi="Arial" w:cs="Arial"/>
          <w:sz w:val="24"/>
          <w:szCs w:val="24"/>
        </w:rPr>
      </w:pPr>
    </w:p>
    <w:p w14:paraId="00E07024" w14:textId="6860F5CE" w:rsidR="009E47D9" w:rsidRPr="00F354E2" w:rsidRDefault="009E47D9" w:rsidP="009E47D9">
      <w:pPr>
        <w:pStyle w:val="ListParagraph"/>
        <w:numPr>
          <w:ilvl w:val="0"/>
          <w:numId w:val="1"/>
        </w:numPr>
        <w:rPr>
          <w:rFonts w:ascii="Arial" w:hAnsi="Arial" w:cs="Arial"/>
          <w:b/>
          <w:sz w:val="24"/>
          <w:szCs w:val="24"/>
        </w:rPr>
      </w:pPr>
      <w:r w:rsidRPr="00F354E2">
        <w:rPr>
          <w:rFonts w:ascii="Arial" w:hAnsi="Arial" w:cs="Arial"/>
          <w:b/>
          <w:sz w:val="24"/>
          <w:szCs w:val="24"/>
        </w:rPr>
        <w:t xml:space="preserve">Apparatus, Equipment and Reagents </w:t>
      </w:r>
    </w:p>
    <w:p w14:paraId="3D3AC02A" w14:textId="77777777" w:rsidR="009E47D9" w:rsidRDefault="009E47D9" w:rsidP="009E47D9">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11EACFBF" w14:textId="77777777" w:rsidR="009E47D9" w:rsidRPr="00A61D6E" w:rsidRDefault="009E47D9" w:rsidP="009E47D9">
      <w:pPr>
        <w:pStyle w:val="ListParagraph"/>
        <w:jc w:val="both"/>
        <w:rPr>
          <w:rFonts w:ascii="Arial" w:hAnsi="Arial" w:cs="Arial"/>
          <w:sz w:val="24"/>
          <w:szCs w:val="24"/>
        </w:rPr>
      </w:pPr>
    </w:p>
    <w:p w14:paraId="2DD66B30" w14:textId="77777777"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Beaker, 50 ml</w:t>
      </w:r>
    </w:p>
    <w:p w14:paraId="15DAD42D" w14:textId="77777777" w:rsidR="00C0100E" w:rsidRPr="00EA1850" w:rsidRDefault="00C0100E" w:rsidP="00C0100E">
      <w:pPr>
        <w:pStyle w:val="ListParagraph"/>
        <w:ind w:left="1440"/>
        <w:rPr>
          <w:rFonts w:ascii="Arial" w:hAnsi="Arial" w:cs="Arial"/>
          <w:sz w:val="24"/>
          <w:szCs w:val="24"/>
        </w:rPr>
      </w:pPr>
    </w:p>
    <w:p w14:paraId="070A7D9F" w14:textId="77777777"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Magnetic stirrer and Teflon-coated stirring bar</w:t>
      </w:r>
    </w:p>
    <w:p w14:paraId="3881E3E0" w14:textId="77777777" w:rsidR="00C0100E" w:rsidRPr="00EA1850" w:rsidRDefault="00C0100E" w:rsidP="00C0100E">
      <w:pPr>
        <w:pStyle w:val="ListParagraph"/>
        <w:rPr>
          <w:rFonts w:ascii="Arial" w:hAnsi="Arial" w:cs="Arial"/>
          <w:sz w:val="24"/>
          <w:szCs w:val="24"/>
        </w:rPr>
      </w:pPr>
    </w:p>
    <w:p w14:paraId="327DE356" w14:textId="7124C4F4" w:rsidR="00C0100E" w:rsidRPr="00EA1850" w:rsidRDefault="00C0100E" w:rsidP="00C0100E">
      <w:pPr>
        <w:pStyle w:val="ListParagraph"/>
        <w:numPr>
          <w:ilvl w:val="1"/>
          <w:numId w:val="1"/>
        </w:numPr>
        <w:rPr>
          <w:rFonts w:ascii="Arial" w:hAnsi="Arial" w:cs="Arial"/>
          <w:sz w:val="24"/>
          <w:szCs w:val="24"/>
        </w:rPr>
      </w:pPr>
      <w:r w:rsidRPr="00EA1850">
        <w:rPr>
          <w:rFonts w:ascii="Arial" w:hAnsi="Arial" w:cs="Arial"/>
          <w:sz w:val="24"/>
          <w:szCs w:val="24"/>
        </w:rPr>
        <w:t>Analytical balance capable of weighing 0.1 gram</w:t>
      </w:r>
    </w:p>
    <w:p w14:paraId="2AA4C512" w14:textId="77777777" w:rsidR="00F76D27" w:rsidRPr="007C4E6C" w:rsidRDefault="00F76D27" w:rsidP="007C4E6C">
      <w:pPr>
        <w:pStyle w:val="ListParagraph"/>
        <w:ind w:left="1440"/>
        <w:rPr>
          <w:rFonts w:ascii="Arial" w:hAnsi="Arial" w:cs="Arial"/>
          <w:sz w:val="24"/>
          <w:szCs w:val="24"/>
        </w:rPr>
      </w:pPr>
    </w:p>
    <w:p w14:paraId="78309213" w14:textId="77777777" w:rsidR="00776E60" w:rsidRPr="00776E60" w:rsidRDefault="009E47D9" w:rsidP="00776E60">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List your pH instrument with make and model</w:t>
      </w:r>
    </w:p>
    <w:p w14:paraId="6E11AED1" w14:textId="77777777" w:rsidR="00776E60" w:rsidRDefault="00776E60" w:rsidP="00776E60">
      <w:pPr>
        <w:pStyle w:val="ListParagraph"/>
        <w:ind w:left="1440"/>
        <w:jc w:val="both"/>
        <w:rPr>
          <w:rFonts w:ascii="Arial" w:hAnsi="Arial" w:cs="Arial"/>
          <w:i/>
          <w:color w:val="00B0F0"/>
          <w:sz w:val="24"/>
          <w:szCs w:val="24"/>
        </w:rPr>
      </w:pPr>
    </w:p>
    <w:p w14:paraId="58FE7A66" w14:textId="6DD70CC4" w:rsidR="00982355" w:rsidRPr="001D66BF" w:rsidRDefault="00776E60" w:rsidP="00982355">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Electrode type and model</w:t>
      </w:r>
    </w:p>
    <w:p w14:paraId="7A60CBE0" w14:textId="77777777" w:rsidR="009E47D9" w:rsidRPr="00A61D6E" w:rsidRDefault="009E47D9" w:rsidP="009E47D9">
      <w:pPr>
        <w:pStyle w:val="ListParagraph"/>
        <w:ind w:left="1440"/>
        <w:jc w:val="both"/>
        <w:rPr>
          <w:rFonts w:ascii="Arial" w:hAnsi="Arial" w:cs="Arial"/>
          <w:i/>
          <w:sz w:val="24"/>
          <w:szCs w:val="24"/>
        </w:rPr>
      </w:pPr>
    </w:p>
    <w:p w14:paraId="6E7A3CA5" w14:textId="77777777" w:rsidR="009E47D9" w:rsidRDefault="009E47D9" w:rsidP="009E47D9">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Include electrolyte solution if applicable</w:t>
      </w:r>
    </w:p>
    <w:p w14:paraId="7B5E5B01" w14:textId="77777777" w:rsidR="00EA1850" w:rsidRPr="00EA1850" w:rsidRDefault="00EA1850" w:rsidP="00EA1850">
      <w:pPr>
        <w:pStyle w:val="ListParagraph"/>
        <w:rPr>
          <w:rFonts w:ascii="Arial" w:hAnsi="Arial" w:cs="Arial"/>
          <w:i/>
          <w:color w:val="00B0F0"/>
          <w:sz w:val="24"/>
          <w:szCs w:val="24"/>
        </w:rPr>
      </w:pPr>
    </w:p>
    <w:p w14:paraId="48B8FA12" w14:textId="27818133" w:rsidR="00EA1850" w:rsidRPr="00EA1850" w:rsidRDefault="00EA1850" w:rsidP="009E47D9">
      <w:pPr>
        <w:pStyle w:val="ListParagraph"/>
        <w:numPr>
          <w:ilvl w:val="1"/>
          <w:numId w:val="1"/>
        </w:numPr>
        <w:jc w:val="both"/>
        <w:rPr>
          <w:rFonts w:ascii="Arial" w:hAnsi="Arial" w:cs="Arial"/>
          <w:i/>
          <w:sz w:val="24"/>
          <w:szCs w:val="24"/>
        </w:rPr>
      </w:pPr>
      <w:r w:rsidRPr="00EA1850">
        <w:rPr>
          <w:rFonts w:ascii="Arial" w:hAnsi="Arial" w:cs="Arial"/>
          <w:iCs/>
          <w:sz w:val="24"/>
          <w:szCs w:val="24"/>
        </w:rPr>
        <w:t>Reagent water</w:t>
      </w:r>
    </w:p>
    <w:p w14:paraId="627571E9" w14:textId="77777777" w:rsidR="009E47D9" w:rsidRPr="00A61D6E" w:rsidRDefault="009E47D9" w:rsidP="009E47D9">
      <w:pPr>
        <w:pStyle w:val="ListParagraph"/>
        <w:ind w:left="1440"/>
        <w:jc w:val="both"/>
        <w:rPr>
          <w:rFonts w:ascii="Arial" w:hAnsi="Arial" w:cs="Arial"/>
          <w:i/>
          <w:sz w:val="24"/>
          <w:szCs w:val="24"/>
        </w:rPr>
      </w:pPr>
    </w:p>
    <w:p w14:paraId="4E9FEE1B" w14:textId="77777777" w:rsidR="009A651A" w:rsidRDefault="009E47D9" w:rsidP="009A651A">
      <w:pPr>
        <w:pStyle w:val="ListParagraph"/>
        <w:numPr>
          <w:ilvl w:val="1"/>
          <w:numId w:val="1"/>
        </w:numPr>
        <w:jc w:val="both"/>
        <w:rPr>
          <w:rFonts w:ascii="Arial" w:hAnsi="Arial" w:cs="Arial"/>
          <w:i/>
          <w:sz w:val="24"/>
          <w:szCs w:val="24"/>
        </w:rPr>
      </w:pPr>
      <w:r w:rsidRPr="00A61D6E">
        <w:rPr>
          <w:rFonts w:ascii="Arial" w:hAnsi="Arial" w:cs="Arial"/>
          <w:sz w:val="24"/>
          <w:szCs w:val="24"/>
        </w:rPr>
        <w:t>Calibration buffer-</w:t>
      </w:r>
      <w:r w:rsidRPr="00A61D6E">
        <w:rPr>
          <w:rFonts w:ascii="Arial" w:hAnsi="Arial" w:cs="Arial"/>
          <w:i/>
          <w:sz w:val="24"/>
          <w:szCs w:val="24"/>
        </w:rPr>
        <w:t xml:space="preserve"> </w:t>
      </w:r>
      <w:r w:rsidRPr="001D66BF">
        <w:rPr>
          <w:rFonts w:ascii="Arial" w:hAnsi="Arial" w:cs="Arial"/>
          <w:i/>
          <w:color w:val="00B0F0"/>
          <w:sz w:val="24"/>
          <w:szCs w:val="24"/>
        </w:rPr>
        <w:t>state the value of the buffers (state if purchased or prepared- if prepared, how are they made)</w:t>
      </w:r>
    </w:p>
    <w:p w14:paraId="015857E5" w14:textId="77777777" w:rsidR="009A651A" w:rsidRDefault="009A651A" w:rsidP="009A651A">
      <w:pPr>
        <w:pStyle w:val="ListParagraph"/>
        <w:ind w:left="1440"/>
        <w:jc w:val="both"/>
        <w:rPr>
          <w:rFonts w:ascii="Arial" w:hAnsi="Arial" w:cs="Arial"/>
          <w:sz w:val="24"/>
          <w:szCs w:val="24"/>
        </w:rPr>
      </w:pPr>
    </w:p>
    <w:p w14:paraId="723E2B1D" w14:textId="439334AB" w:rsidR="00E47F2D" w:rsidRPr="009A651A" w:rsidRDefault="00E47F2D" w:rsidP="009A651A">
      <w:pPr>
        <w:pStyle w:val="ListParagraph"/>
        <w:ind w:left="1440"/>
        <w:jc w:val="both"/>
        <w:rPr>
          <w:rFonts w:ascii="Arial" w:hAnsi="Arial" w:cs="Arial"/>
          <w:i/>
          <w:sz w:val="24"/>
          <w:szCs w:val="24"/>
        </w:rPr>
      </w:pPr>
      <w:r w:rsidRPr="009A651A">
        <w:rPr>
          <w:rFonts w:ascii="Arial" w:hAnsi="Arial" w:cs="Arial"/>
          <w:iCs/>
          <w:sz w:val="24"/>
          <w:szCs w:val="24"/>
        </w:rPr>
        <w:t xml:space="preserve">Note: High pH buffers stored with headspace or those not tightly capped could deteriorate prior to expiration date. </w:t>
      </w:r>
    </w:p>
    <w:p w14:paraId="687E6250" w14:textId="77777777" w:rsidR="009E47D9" w:rsidRPr="00A61D6E" w:rsidRDefault="009E47D9" w:rsidP="009E47D9">
      <w:pPr>
        <w:pStyle w:val="ListParagraph"/>
        <w:ind w:left="1440"/>
        <w:jc w:val="both"/>
        <w:rPr>
          <w:rFonts w:ascii="Arial" w:hAnsi="Arial" w:cs="Arial"/>
          <w:i/>
          <w:sz w:val="24"/>
          <w:szCs w:val="24"/>
        </w:rPr>
      </w:pPr>
    </w:p>
    <w:p w14:paraId="538E9577" w14:textId="77777777" w:rsidR="009E47D9" w:rsidRPr="001D66BF" w:rsidRDefault="009E47D9" w:rsidP="009E47D9">
      <w:pPr>
        <w:pStyle w:val="ListParagraph"/>
        <w:numPr>
          <w:ilvl w:val="1"/>
          <w:numId w:val="1"/>
        </w:numPr>
        <w:jc w:val="both"/>
        <w:rPr>
          <w:rFonts w:ascii="Arial" w:hAnsi="Arial" w:cs="Arial"/>
          <w:sz w:val="24"/>
          <w:szCs w:val="24"/>
        </w:rPr>
      </w:pPr>
      <w:r>
        <w:rPr>
          <w:rFonts w:ascii="Arial" w:hAnsi="Arial" w:cs="Arial"/>
          <w:sz w:val="24"/>
          <w:szCs w:val="24"/>
        </w:rPr>
        <w:t>Calibration c</w:t>
      </w:r>
      <w:r w:rsidRPr="00A61D6E">
        <w:rPr>
          <w:rFonts w:ascii="Arial" w:hAnsi="Arial" w:cs="Arial"/>
          <w:sz w:val="24"/>
          <w:szCs w:val="24"/>
        </w:rPr>
        <w:t xml:space="preserve">heck buffer- </w:t>
      </w:r>
      <w:r w:rsidRPr="001D66BF">
        <w:rPr>
          <w:rFonts w:ascii="Arial" w:hAnsi="Arial" w:cs="Arial"/>
          <w:i/>
          <w:color w:val="00B0F0"/>
          <w:sz w:val="24"/>
          <w:szCs w:val="24"/>
        </w:rPr>
        <w:t>state the value of the buffer (state if purchased or prepared- if prepared, how is it made)</w:t>
      </w:r>
    </w:p>
    <w:p w14:paraId="6F8C9FEE" w14:textId="77777777" w:rsidR="009E47D9" w:rsidRPr="00A61D6E" w:rsidRDefault="009E47D9" w:rsidP="006C3B29">
      <w:pPr>
        <w:pStyle w:val="ListParagraph"/>
        <w:ind w:left="1440"/>
        <w:rPr>
          <w:rFonts w:ascii="Arial" w:hAnsi="Arial" w:cs="Arial"/>
          <w:sz w:val="24"/>
          <w:szCs w:val="24"/>
        </w:rPr>
      </w:pPr>
    </w:p>
    <w:p w14:paraId="2B832EE9" w14:textId="1FD4E1A2" w:rsidR="00012202" w:rsidRDefault="00F56366" w:rsidP="006C3B29">
      <w:pPr>
        <w:pStyle w:val="ListParagraph"/>
        <w:numPr>
          <w:ilvl w:val="0"/>
          <w:numId w:val="1"/>
        </w:numPr>
        <w:rPr>
          <w:rFonts w:ascii="Arial" w:hAnsi="Arial" w:cs="Arial"/>
          <w:b/>
          <w:sz w:val="24"/>
          <w:szCs w:val="24"/>
        </w:rPr>
      </w:pPr>
      <w:r w:rsidRPr="00F56366">
        <w:rPr>
          <w:rFonts w:ascii="Arial" w:hAnsi="Arial" w:cs="Arial"/>
          <w:b/>
          <w:sz w:val="24"/>
          <w:szCs w:val="24"/>
        </w:rPr>
        <w:t>Interferences</w:t>
      </w:r>
    </w:p>
    <w:p w14:paraId="44E0C304" w14:textId="77777777" w:rsidR="00F56366" w:rsidRPr="00F56366" w:rsidRDefault="00F56366" w:rsidP="00F56366">
      <w:pPr>
        <w:pStyle w:val="ListParagraph"/>
        <w:rPr>
          <w:rFonts w:ascii="Arial" w:hAnsi="Arial" w:cs="Arial"/>
          <w:b/>
          <w:sz w:val="24"/>
          <w:szCs w:val="24"/>
        </w:rPr>
      </w:pPr>
    </w:p>
    <w:p w14:paraId="248E28B9" w14:textId="7A38F3BC" w:rsidR="004E7512" w:rsidRDefault="00F56366" w:rsidP="0023534A">
      <w:pPr>
        <w:pStyle w:val="ListParagraph"/>
        <w:numPr>
          <w:ilvl w:val="1"/>
          <w:numId w:val="1"/>
        </w:numPr>
        <w:jc w:val="both"/>
        <w:rPr>
          <w:rFonts w:ascii="Arial" w:hAnsi="Arial" w:cs="Arial"/>
          <w:sz w:val="24"/>
          <w:szCs w:val="24"/>
        </w:rPr>
      </w:pPr>
      <w:r>
        <w:rPr>
          <w:rFonts w:ascii="Arial" w:hAnsi="Arial" w:cs="Arial"/>
          <w:sz w:val="24"/>
          <w:szCs w:val="24"/>
        </w:rPr>
        <w:t>T</w:t>
      </w:r>
      <w:r w:rsidRPr="00F56366">
        <w:rPr>
          <w:rFonts w:ascii="Arial" w:hAnsi="Arial" w:cs="Arial"/>
          <w:sz w:val="24"/>
          <w:szCs w:val="24"/>
        </w:rPr>
        <w:t>he glass electrode, in general, is not subject to solution interferences from color,</w:t>
      </w:r>
      <w:r w:rsidRPr="00F56366">
        <w:t xml:space="preserve"> </w:t>
      </w:r>
      <w:r w:rsidRPr="00F56366">
        <w:rPr>
          <w:rFonts w:ascii="Arial" w:hAnsi="Arial" w:cs="Arial"/>
          <w:sz w:val="24"/>
          <w:szCs w:val="24"/>
        </w:rPr>
        <w:t>turbidity, colloidal matter, oxidants, reductants, or moderate (&lt;0.1 molar solution) salinity.</w:t>
      </w:r>
    </w:p>
    <w:p w14:paraId="75EB5C32" w14:textId="77777777" w:rsidR="00F56366" w:rsidRDefault="00F56366" w:rsidP="00F56366">
      <w:pPr>
        <w:pStyle w:val="ListParagraph"/>
        <w:ind w:left="1440"/>
        <w:rPr>
          <w:rFonts w:ascii="Arial" w:hAnsi="Arial" w:cs="Arial"/>
          <w:sz w:val="24"/>
          <w:szCs w:val="24"/>
        </w:rPr>
      </w:pPr>
    </w:p>
    <w:p w14:paraId="23102668" w14:textId="041A27BC" w:rsidR="00F56366"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Samples with very low or very high pH may give incorrect readings on the meter. For samples with a true pH of &gt;10, the measured pH may be incorrectly low. This error can be minimized by using a low-sodium-error electrode. Strong acid solutions, with a true pH of &lt;1, may give incorrectly high pH measurements.</w:t>
      </w:r>
    </w:p>
    <w:p w14:paraId="4C9883E0" w14:textId="77777777" w:rsidR="00F56366" w:rsidRPr="00F56366" w:rsidRDefault="00F56366" w:rsidP="00F56366">
      <w:pPr>
        <w:pStyle w:val="ListParagraph"/>
        <w:rPr>
          <w:rFonts w:ascii="Arial" w:hAnsi="Arial" w:cs="Arial"/>
          <w:sz w:val="24"/>
          <w:szCs w:val="24"/>
        </w:rPr>
      </w:pPr>
    </w:p>
    <w:p w14:paraId="54BF5E7B" w14:textId="420166C3" w:rsidR="00F56366" w:rsidRPr="0023534A" w:rsidRDefault="0023534A" w:rsidP="00663291">
      <w:pPr>
        <w:pStyle w:val="ListParagraph"/>
        <w:numPr>
          <w:ilvl w:val="1"/>
          <w:numId w:val="1"/>
        </w:numPr>
        <w:jc w:val="both"/>
        <w:rPr>
          <w:rFonts w:ascii="Arial" w:hAnsi="Arial" w:cs="Arial"/>
          <w:sz w:val="24"/>
          <w:szCs w:val="24"/>
        </w:rPr>
      </w:pPr>
      <w:r w:rsidRPr="0023534A">
        <w:rPr>
          <w:rFonts w:ascii="Arial" w:hAnsi="Arial" w:cs="Arial"/>
          <w:sz w:val="24"/>
          <w:szCs w:val="24"/>
        </w:rPr>
        <w:t>Errors will occur when the electrodes become coated. If an electrode becomes coated with an oily material that will not rinse free, the electrode can (1) be cleaned with an ultrasonic bath, or (2) be washed with detergent, rinsed several times with water, placed in 1:10 HCl so that the lower third of the electrode is submerged, and then thoroughly rinsed with water, or (3) be cleaned per the manufacturer's instructions.</w:t>
      </w:r>
    </w:p>
    <w:p w14:paraId="13E5D2BD" w14:textId="77777777" w:rsidR="00F56366" w:rsidRPr="00F56366" w:rsidRDefault="00F56366" w:rsidP="00F56366">
      <w:pPr>
        <w:pStyle w:val="ListParagraph"/>
        <w:rPr>
          <w:rFonts w:ascii="Arial" w:hAnsi="Arial" w:cs="Arial"/>
          <w:sz w:val="24"/>
          <w:szCs w:val="24"/>
        </w:rPr>
      </w:pPr>
    </w:p>
    <w:p w14:paraId="1E6B4293" w14:textId="04C5C89E" w:rsidR="00F56366" w:rsidRDefault="00F56366" w:rsidP="0023534A">
      <w:pPr>
        <w:pStyle w:val="ListParagraph"/>
        <w:numPr>
          <w:ilvl w:val="1"/>
          <w:numId w:val="1"/>
        </w:numPr>
        <w:jc w:val="both"/>
        <w:rPr>
          <w:rFonts w:ascii="Arial" w:hAnsi="Arial" w:cs="Arial"/>
          <w:sz w:val="24"/>
          <w:szCs w:val="24"/>
        </w:rPr>
      </w:pPr>
      <w:r w:rsidRPr="00F56366">
        <w:rPr>
          <w:rFonts w:ascii="Arial" w:hAnsi="Arial" w:cs="Arial"/>
          <w:sz w:val="24"/>
          <w:szCs w:val="24"/>
        </w:rPr>
        <w:t>Temperature effects on the electrometric determination of pH arise from two sources. The first is caused by the change in electrode output at various temperatures. This interference should be controlled with instruments having temperature compensation or by calibrating the electrode-instrument system at the temperature of the samples.  The second source of temperature effects is the change of pH due to changes in the sample as the temperature changes.  This error is sample-dependent and cannot be controlled.  It should, therefore, be noted by reporting both the pH and temperature at the time of analysis.</w:t>
      </w:r>
    </w:p>
    <w:p w14:paraId="35114471" w14:textId="77777777" w:rsidR="00F56366" w:rsidRPr="00F56366" w:rsidRDefault="00F56366" w:rsidP="00F56366">
      <w:pPr>
        <w:pStyle w:val="ListParagraph"/>
        <w:ind w:left="1440"/>
        <w:rPr>
          <w:rFonts w:ascii="Arial" w:hAnsi="Arial" w:cs="Arial"/>
          <w:i/>
          <w:color w:val="FF0000"/>
          <w:sz w:val="24"/>
          <w:szCs w:val="24"/>
        </w:rPr>
      </w:pPr>
    </w:p>
    <w:p w14:paraId="3741CC02" w14:textId="2942F242" w:rsidR="00A509E2" w:rsidRDefault="00A509E2" w:rsidP="00A509E2">
      <w:pPr>
        <w:pStyle w:val="ListParagraph"/>
        <w:numPr>
          <w:ilvl w:val="0"/>
          <w:numId w:val="1"/>
        </w:numPr>
        <w:rPr>
          <w:rFonts w:ascii="Arial" w:hAnsi="Arial" w:cs="Arial"/>
          <w:b/>
          <w:sz w:val="24"/>
          <w:szCs w:val="24"/>
        </w:rPr>
      </w:pPr>
      <w:r w:rsidRPr="00ED1F6D">
        <w:rPr>
          <w:rFonts w:ascii="Arial" w:hAnsi="Arial" w:cs="Arial"/>
          <w:b/>
          <w:sz w:val="24"/>
          <w:szCs w:val="24"/>
        </w:rPr>
        <w:t>Sample Collection</w:t>
      </w:r>
      <w:r w:rsidR="00E623BF">
        <w:rPr>
          <w:rFonts w:ascii="Arial" w:hAnsi="Arial" w:cs="Arial"/>
          <w:b/>
          <w:sz w:val="24"/>
          <w:szCs w:val="24"/>
        </w:rPr>
        <w:t xml:space="preserve">, </w:t>
      </w:r>
      <w:r w:rsidRPr="00ED1F6D">
        <w:rPr>
          <w:rFonts w:ascii="Arial" w:hAnsi="Arial" w:cs="Arial"/>
          <w:b/>
          <w:sz w:val="24"/>
          <w:szCs w:val="24"/>
        </w:rPr>
        <w:t>Preservation</w:t>
      </w:r>
      <w:r w:rsidR="00E623BF">
        <w:rPr>
          <w:rFonts w:ascii="Arial" w:hAnsi="Arial" w:cs="Arial"/>
          <w:b/>
          <w:sz w:val="24"/>
          <w:szCs w:val="24"/>
        </w:rPr>
        <w:t xml:space="preserve"> and Holding Time</w:t>
      </w:r>
    </w:p>
    <w:p w14:paraId="16F6A393" w14:textId="77777777" w:rsidR="00ED1F6D" w:rsidRPr="00ED1F6D" w:rsidRDefault="00ED1F6D" w:rsidP="00ED1F6D">
      <w:pPr>
        <w:pStyle w:val="ListParagraph"/>
        <w:rPr>
          <w:rFonts w:ascii="Arial" w:hAnsi="Arial" w:cs="Arial"/>
          <w:b/>
          <w:sz w:val="24"/>
          <w:szCs w:val="24"/>
        </w:rPr>
      </w:pPr>
    </w:p>
    <w:p w14:paraId="04219125" w14:textId="4914C379" w:rsidR="00624F63" w:rsidRPr="004755F6" w:rsidRDefault="004755F6" w:rsidP="007C4E6C">
      <w:pPr>
        <w:pStyle w:val="ListParagraph"/>
        <w:numPr>
          <w:ilvl w:val="1"/>
          <w:numId w:val="1"/>
        </w:numPr>
        <w:jc w:val="both"/>
        <w:rPr>
          <w:rFonts w:ascii="Arial" w:hAnsi="Arial" w:cs="Arial"/>
          <w:sz w:val="24"/>
          <w:szCs w:val="24"/>
        </w:rPr>
      </w:pPr>
      <w:r w:rsidRPr="006A74CB">
        <w:rPr>
          <w:rFonts w:ascii="Arial" w:hAnsi="Arial" w:cs="Arial"/>
          <w:i/>
          <w:color w:val="00B0F0"/>
          <w:sz w:val="24"/>
          <w:szCs w:val="24"/>
        </w:rPr>
        <w:t>State what containers samples are collected in. Samples must be collected in glass, polyethylene or fluoropolymer containers.</w:t>
      </w:r>
    </w:p>
    <w:p w14:paraId="28FF51EE" w14:textId="325AF2B9" w:rsidR="00624F63" w:rsidRPr="00624F63" w:rsidRDefault="00624F63" w:rsidP="00624F63">
      <w:pPr>
        <w:pStyle w:val="ListParagraph"/>
        <w:ind w:left="1440"/>
        <w:jc w:val="both"/>
        <w:rPr>
          <w:rFonts w:ascii="Arial" w:hAnsi="Arial" w:cs="Arial"/>
          <w:sz w:val="24"/>
          <w:szCs w:val="24"/>
        </w:rPr>
      </w:pPr>
    </w:p>
    <w:p w14:paraId="39FF228C" w14:textId="77777777" w:rsidR="005C514F" w:rsidRDefault="00776E60" w:rsidP="005C514F">
      <w:pPr>
        <w:pStyle w:val="ListParagraph"/>
        <w:numPr>
          <w:ilvl w:val="1"/>
          <w:numId w:val="1"/>
        </w:numPr>
        <w:jc w:val="both"/>
        <w:rPr>
          <w:rFonts w:ascii="Arial" w:hAnsi="Arial" w:cs="Arial"/>
          <w:sz w:val="24"/>
          <w:szCs w:val="24"/>
        </w:rPr>
      </w:pPr>
      <w:r>
        <w:rPr>
          <w:rFonts w:ascii="Arial" w:hAnsi="Arial" w:cs="Arial"/>
          <w:iCs/>
          <w:color w:val="00B0F0"/>
          <w:sz w:val="24"/>
          <w:szCs w:val="24"/>
        </w:rPr>
        <w:t xml:space="preserve"> </w:t>
      </w:r>
      <w:r w:rsidR="005C514F">
        <w:rPr>
          <w:rFonts w:ascii="Arial" w:hAnsi="Arial" w:cs="Arial"/>
          <w:sz w:val="24"/>
          <w:szCs w:val="24"/>
        </w:rPr>
        <w:t>There is no preservation requirement for pH.</w:t>
      </w:r>
    </w:p>
    <w:p w14:paraId="2AECAAD4" w14:textId="77777777" w:rsidR="00776E60" w:rsidRDefault="00776E60" w:rsidP="00776E60">
      <w:pPr>
        <w:pStyle w:val="ListParagraph"/>
        <w:ind w:left="1440"/>
        <w:jc w:val="both"/>
        <w:rPr>
          <w:rFonts w:ascii="Arial" w:hAnsi="Arial" w:cs="Arial"/>
          <w:i/>
          <w:color w:val="00B0F0"/>
          <w:sz w:val="24"/>
          <w:szCs w:val="24"/>
        </w:rPr>
      </w:pPr>
    </w:p>
    <w:p w14:paraId="6493D024" w14:textId="47CA4C9F" w:rsidR="006A74CB" w:rsidRPr="006A74CB" w:rsidRDefault="006A74CB" w:rsidP="00624F63">
      <w:pPr>
        <w:pStyle w:val="ListParagraph"/>
        <w:numPr>
          <w:ilvl w:val="1"/>
          <w:numId w:val="1"/>
        </w:numPr>
        <w:jc w:val="both"/>
        <w:rPr>
          <w:rFonts w:ascii="Arial" w:hAnsi="Arial" w:cs="Arial"/>
          <w:i/>
          <w:color w:val="00B0F0"/>
          <w:sz w:val="24"/>
          <w:szCs w:val="24"/>
        </w:rPr>
      </w:pPr>
      <w:r w:rsidRPr="006A74CB">
        <w:rPr>
          <w:rFonts w:ascii="Arial" w:hAnsi="Arial" w:cs="Arial"/>
          <w:i/>
          <w:color w:val="00B0F0"/>
          <w:sz w:val="24"/>
          <w:szCs w:val="24"/>
        </w:rPr>
        <w:t xml:space="preserve">Because of potential changes from microbial activity, or shift in chemical equilibrium, sample pH should be measured as soon as possible upon receipt at the laboratory. </w:t>
      </w:r>
      <w:r w:rsidR="009A651A" w:rsidRPr="006A74CB">
        <w:rPr>
          <w:rFonts w:ascii="Arial" w:hAnsi="Arial" w:cs="Arial"/>
          <w:i/>
          <w:color w:val="00B0F0"/>
          <w:sz w:val="24"/>
          <w:szCs w:val="24"/>
        </w:rPr>
        <w:t>Per guidance in the Frequent Question section on the EPA SW-846 website, t</w:t>
      </w:r>
      <w:r w:rsidR="00624F63" w:rsidRPr="006A74CB">
        <w:rPr>
          <w:rFonts w:ascii="Arial" w:hAnsi="Arial" w:cs="Arial"/>
          <w:i/>
          <w:color w:val="00B0F0"/>
          <w:sz w:val="24"/>
          <w:szCs w:val="24"/>
        </w:rPr>
        <w:t>he holding time of "Analyze as soon as possible" is not clearly defined for SW-</w:t>
      </w:r>
      <w:r w:rsidR="0034677D" w:rsidRPr="006A74CB">
        <w:rPr>
          <w:rFonts w:ascii="Arial" w:hAnsi="Arial" w:cs="Arial"/>
          <w:i/>
          <w:color w:val="00B0F0"/>
          <w:sz w:val="24"/>
          <w:szCs w:val="24"/>
        </w:rPr>
        <w:t xml:space="preserve">846 </w:t>
      </w:r>
      <w:r w:rsidR="00624F63" w:rsidRPr="006A74CB">
        <w:rPr>
          <w:rFonts w:ascii="Arial" w:hAnsi="Arial" w:cs="Arial"/>
          <w:i/>
          <w:color w:val="00B0F0"/>
          <w:sz w:val="24"/>
          <w:szCs w:val="24"/>
        </w:rPr>
        <w:t xml:space="preserve">but is only recommended as a qualitative goal. In 2007, the definition for </w:t>
      </w:r>
      <w:r w:rsidR="0034677D" w:rsidRPr="006A74CB">
        <w:rPr>
          <w:rFonts w:ascii="Arial" w:eastAsia="Arial" w:hAnsi="Arial" w:cs="Arial"/>
          <w:i/>
          <w:color w:val="00B0F0"/>
          <w:sz w:val="24"/>
          <w:szCs w:val="24"/>
        </w:rPr>
        <w:t>“</w:t>
      </w:r>
      <w:r w:rsidR="00624F63" w:rsidRPr="006A74CB">
        <w:rPr>
          <w:rFonts w:ascii="Arial" w:hAnsi="Arial" w:cs="Arial"/>
          <w:i/>
          <w:color w:val="00B0F0"/>
          <w:sz w:val="24"/>
          <w:szCs w:val="24"/>
        </w:rPr>
        <w:t xml:space="preserve">immediately" was </w:t>
      </w:r>
      <w:r w:rsidR="0034677D" w:rsidRPr="006A74CB">
        <w:rPr>
          <w:rFonts w:ascii="Arial" w:hAnsi="Arial" w:cs="Arial"/>
          <w:i/>
          <w:color w:val="00B0F0"/>
          <w:sz w:val="24"/>
          <w:szCs w:val="24"/>
        </w:rPr>
        <w:t>established</w:t>
      </w:r>
      <w:r w:rsidR="00624F63" w:rsidRPr="006A74CB">
        <w:rPr>
          <w:rFonts w:ascii="Arial" w:hAnsi="Arial" w:cs="Arial"/>
          <w:i/>
          <w:color w:val="00B0F0"/>
          <w:sz w:val="24"/>
          <w:szCs w:val="24"/>
        </w:rPr>
        <w:t xml:space="preserve"> as 1</w:t>
      </w:r>
      <w:r w:rsidR="0034677D" w:rsidRPr="006A74CB">
        <w:rPr>
          <w:rFonts w:ascii="Arial" w:hAnsi="Arial" w:cs="Arial"/>
          <w:i/>
          <w:color w:val="00B0F0"/>
          <w:sz w:val="24"/>
          <w:szCs w:val="24"/>
        </w:rPr>
        <w:t>5</w:t>
      </w:r>
      <w:r w:rsidR="00624F63" w:rsidRPr="006A74CB">
        <w:rPr>
          <w:rFonts w:ascii="Arial" w:hAnsi="Arial" w:cs="Arial"/>
          <w:i/>
          <w:color w:val="00B0F0"/>
          <w:sz w:val="24"/>
          <w:szCs w:val="24"/>
        </w:rPr>
        <w:t xml:space="preserve"> minutes for the NPDES Program (40 CFR 136, Table II), however, that does not apply to the RCRA program and S</w:t>
      </w:r>
      <w:r w:rsidR="0034677D" w:rsidRPr="006A74CB">
        <w:rPr>
          <w:rFonts w:ascii="Arial" w:hAnsi="Arial" w:cs="Arial"/>
          <w:i/>
          <w:color w:val="00B0F0"/>
          <w:sz w:val="24"/>
          <w:szCs w:val="24"/>
        </w:rPr>
        <w:t>W</w:t>
      </w:r>
      <w:r w:rsidR="00624F63" w:rsidRPr="006A74CB">
        <w:rPr>
          <w:rFonts w:ascii="Arial" w:hAnsi="Arial" w:cs="Arial"/>
          <w:i/>
          <w:color w:val="00B0F0"/>
          <w:sz w:val="24"/>
          <w:szCs w:val="24"/>
        </w:rPr>
        <w:t>-846. Even though S</w:t>
      </w:r>
      <w:r w:rsidR="0034677D" w:rsidRPr="006A74CB">
        <w:rPr>
          <w:rFonts w:ascii="Arial" w:hAnsi="Arial" w:cs="Arial"/>
          <w:i/>
          <w:color w:val="00B0F0"/>
          <w:sz w:val="24"/>
          <w:szCs w:val="24"/>
        </w:rPr>
        <w:t>W</w:t>
      </w:r>
      <w:r w:rsidR="00624F63" w:rsidRPr="006A74CB">
        <w:rPr>
          <w:rFonts w:ascii="Arial" w:hAnsi="Arial" w:cs="Arial"/>
          <w:i/>
          <w:color w:val="00B0F0"/>
          <w:sz w:val="24"/>
          <w:szCs w:val="24"/>
        </w:rPr>
        <w:t>-846 Method 904</w:t>
      </w:r>
      <w:r w:rsidR="002E7169" w:rsidRPr="006A74CB">
        <w:rPr>
          <w:rFonts w:ascii="Arial" w:hAnsi="Arial" w:cs="Arial"/>
          <w:i/>
          <w:color w:val="00B0F0"/>
          <w:sz w:val="24"/>
          <w:szCs w:val="24"/>
        </w:rPr>
        <w:t>5D</w:t>
      </w:r>
      <w:r w:rsidR="00624F63" w:rsidRPr="006A74CB">
        <w:rPr>
          <w:rFonts w:ascii="Arial" w:hAnsi="Arial" w:cs="Arial"/>
          <w:i/>
          <w:color w:val="00B0F0"/>
          <w:sz w:val="24"/>
          <w:szCs w:val="24"/>
        </w:rPr>
        <w:t xml:space="preserve"> </w:t>
      </w:r>
      <w:r w:rsidR="0034677D" w:rsidRPr="006A74CB">
        <w:rPr>
          <w:rFonts w:ascii="Arial" w:hAnsi="Arial" w:cs="Arial"/>
          <w:i/>
          <w:color w:val="00B0F0"/>
          <w:sz w:val="24"/>
          <w:szCs w:val="24"/>
        </w:rPr>
        <w:t>is a</w:t>
      </w:r>
      <w:r w:rsidR="007B19FA">
        <w:rPr>
          <w:rFonts w:ascii="Arial" w:hAnsi="Arial" w:cs="Arial"/>
          <w:i/>
          <w:color w:val="00B0F0"/>
          <w:sz w:val="24"/>
          <w:szCs w:val="24"/>
        </w:rPr>
        <w:t>n</w:t>
      </w:r>
      <w:r w:rsidR="00624F63" w:rsidRPr="006A74CB">
        <w:rPr>
          <w:rFonts w:ascii="Arial" w:hAnsi="Arial" w:cs="Arial"/>
          <w:i/>
          <w:color w:val="00B0F0"/>
          <w:sz w:val="24"/>
          <w:szCs w:val="24"/>
        </w:rPr>
        <w:t xml:space="preserve"> M</w:t>
      </w:r>
      <w:r w:rsidR="002E7169" w:rsidRPr="006A74CB">
        <w:rPr>
          <w:rFonts w:ascii="Arial" w:hAnsi="Arial" w:cs="Arial"/>
          <w:i/>
          <w:color w:val="00B0F0"/>
          <w:sz w:val="24"/>
          <w:szCs w:val="24"/>
        </w:rPr>
        <w:t>D</w:t>
      </w:r>
      <w:r w:rsidR="00624F63" w:rsidRPr="006A74CB">
        <w:rPr>
          <w:rFonts w:ascii="Arial" w:hAnsi="Arial" w:cs="Arial"/>
          <w:i/>
          <w:color w:val="00B0F0"/>
          <w:sz w:val="24"/>
          <w:szCs w:val="24"/>
        </w:rPr>
        <w:t>P method and must be followed prescriptively, Section 6.0 o</w:t>
      </w:r>
      <w:r w:rsidR="0034677D" w:rsidRPr="006A74CB">
        <w:rPr>
          <w:rFonts w:ascii="Arial" w:hAnsi="Arial" w:cs="Arial"/>
          <w:i/>
          <w:color w:val="00B0F0"/>
          <w:sz w:val="24"/>
          <w:szCs w:val="24"/>
        </w:rPr>
        <w:t>f Method 904</w:t>
      </w:r>
      <w:r w:rsidR="002E7169" w:rsidRPr="006A74CB">
        <w:rPr>
          <w:rFonts w:ascii="Arial" w:hAnsi="Arial" w:cs="Arial"/>
          <w:i/>
          <w:color w:val="00B0F0"/>
          <w:sz w:val="24"/>
          <w:szCs w:val="24"/>
        </w:rPr>
        <w:t>5D</w:t>
      </w:r>
      <w:r w:rsidR="0034677D" w:rsidRPr="006A74CB">
        <w:rPr>
          <w:rFonts w:ascii="Arial" w:hAnsi="Arial" w:cs="Arial"/>
          <w:i/>
          <w:color w:val="00B0F0"/>
          <w:sz w:val="24"/>
          <w:szCs w:val="24"/>
        </w:rPr>
        <w:t xml:space="preserve"> on holding time i</w:t>
      </w:r>
      <w:r w:rsidR="00624F63" w:rsidRPr="006A74CB">
        <w:rPr>
          <w:rFonts w:ascii="Arial" w:hAnsi="Arial" w:cs="Arial"/>
          <w:i/>
          <w:color w:val="00B0F0"/>
          <w:sz w:val="24"/>
          <w:szCs w:val="24"/>
        </w:rPr>
        <w:t>s not prescriptive. The method authors recognized changes in pH begin as soon as a sample is put into a container and specified that samples should be analyzed as soon as possible. If they meant to analyze by an exact time, the method authors would have put that time into the method. Instead, they lef</w:t>
      </w:r>
      <w:r w:rsidR="0034677D" w:rsidRPr="006A74CB">
        <w:rPr>
          <w:rFonts w:ascii="Arial" w:hAnsi="Arial" w:cs="Arial"/>
          <w:i/>
          <w:color w:val="00B0F0"/>
          <w:sz w:val="24"/>
          <w:szCs w:val="24"/>
        </w:rPr>
        <w:t>t it up to the user to do what i</w:t>
      </w:r>
      <w:r w:rsidR="00624F63" w:rsidRPr="006A74CB">
        <w:rPr>
          <w:rFonts w:ascii="Arial" w:hAnsi="Arial" w:cs="Arial"/>
          <w:i/>
          <w:color w:val="00B0F0"/>
          <w:sz w:val="24"/>
          <w:szCs w:val="24"/>
        </w:rPr>
        <w:t xml:space="preserve">s feasible as soon as possible. </w:t>
      </w:r>
    </w:p>
    <w:p w14:paraId="6FA87346" w14:textId="79F7E10C" w:rsidR="006A74CB" w:rsidRDefault="006A74CB" w:rsidP="006A74CB">
      <w:pPr>
        <w:pStyle w:val="ListParagraph"/>
        <w:ind w:left="1440"/>
        <w:jc w:val="both"/>
        <w:rPr>
          <w:rFonts w:ascii="Arial" w:hAnsi="Arial" w:cs="Arial"/>
          <w:sz w:val="24"/>
          <w:szCs w:val="24"/>
        </w:rPr>
      </w:pPr>
    </w:p>
    <w:p w14:paraId="35817B40" w14:textId="30C542E6" w:rsidR="006A74CB" w:rsidRPr="00E313FA" w:rsidRDefault="006A74CB" w:rsidP="006A74CB">
      <w:pPr>
        <w:pStyle w:val="ListParagraph"/>
        <w:ind w:left="1440"/>
        <w:jc w:val="both"/>
        <w:rPr>
          <w:rFonts w:ascii="Arial" w:hAnsi="Arial" w:cs="Arial"/>
          <w:b/>
          <w:i/>
          <w:color w:val="00B0F0"/>
          <w:sz w:val="24"/>
          <w:szCs w:val="24"/>
          <w:u w:val="single"/>
        </w:rPr>
      </w:pPr>
      <w:r w:rsidRPr="00E313FA">
        <w:rPr>
          <w:rFonts w:ascii="Arial" w:hAnsi="Arial" w:cs="Arial"/>
          <w:b/>
          <w:i/>
          <w:color w:val="00B0F0"/>
          <w:sz w:val="24"/>
          <w:szCs w:val="24"/>
          <w:u w:val="single"/>
        </w:rPr>
        <w:t xml:space="preserve">Therefore, the laboratory must set and adhere to a holding time based on agreement with the data receiving agency. This </w:t>
      </w:r>
      <w:r w:rsidR="00E313FA">
        <w:rPr>
          <w:rFonts w:ascii="Arial" w:hAnsi="Arial" w:cs="Arial"/>
          <w:b/>
          <w:i/>
          <w:color w:val="00B0F0"/>
          <w:sz w:val="24"/>
          <w:szCs w:val="24"/>
          <w:u w:val="single"/>
        </w:rPr>
        <w:t>must be</w:t>
      </w:r>
      <w:r w:rsidRPr="00E313FA">
        <w:rPr>
          <w:rFonts w:ascii="Arial" w:hAnsi="Arial" w:cs="Arial"/>
          <w:b/>
          <w:i/>
          <w:color w:val="00B0F0"/>
          <w:sz w:val="24"/>
          <w:szCs w:val="24"/>
          <w:u w:val="single"/>
        </w:rPr>
        <w:t xml:space="preserve"> stated in the SOP. </w:t>
      </w:r>
    </w:p>
    <w:p w14:paraId="5FE69478" w14:textId="77777777" w:rsidR="00130F47" w:rsidRPr="00A61D6E" w:rsidRDefault="00130F47" w:rsidP="00130F47">
      <w:pPr>
        <w:pStyle w:val="ListParagraph"/>
        <w:ind w:left="1440"/>
        <w:rPr>
          <w:rFonts w:ascii="Arial" w:hAnsi="Arial" w:cs="Arial"/>
          <w:sz w:val="24"/>
          <w:szCs w:val="24"/>
        </w:rPr>
      </w:pPr>
    </w:p>
    <w:p w14:paraId="2BDAADE4" w14:textId="76FE1BB6" w:rsidR="00F60BEB" w:rsidRDefault="00130F47" w:rsidP="00F60BEB">
      <w:pPr>
        <w:pStyle w:val="ListParagraph"/>
        <w:numPr>
          <w:ilvl w:val="0"/>
          <w:numId w:val="1"/>
        </w:numPr>
        <w:rPr>
          <w:rFonts w:ascii="Arial" w:hAnsi="Arial" w:cs="Arial"/>
          <w:b/>
          <w:sz w:val="24"/>
          <w:szCs w:val="24"/>
        </w:rPr>
      </w:pPr>
      <w:r w:rsidRPr="00840923">
        <w:rPr>
          <w:rFonts w:ascii="Arial" w:hAnsi="Arial" w:cs="Arial"/>
          <w:b/>
          <w:sz w:val="24"/>
          <w:szCs w:val="24"/>
        </w:rPr>
        <w:t>Calibration</w:t>
      </w:r>
    </w:p>
    <w:p w14:paraId="0D7A01FE" w14:textId="77777777" w:rsidR="00840923" w:rsidRPr="00840923" w:rsidRDefault="00840923" w:rsidP="00840923">
      <w:pPr>
        <w:pStyle w:val="ListParagraph"/>
        <w:rPr>
          <w:rFonts w:ascii="Arial" w:hAnsi="Arial" w:cs="Arial"/>
          <w:b/>
          <w:sz w:val="24"/>
          <w:szCs w:val="24"/>
        </w:rPr>
      </w:pPr>
    </w:p>
    <w:p w14:paraId="7F4DC5B0" w14:textId="43C7E0DB" w:rsidR="00130F47" w:rsidRDefault="00130F47" w:rsidP="00130F47">
      <w:pPr>
        <w:pStyle w:val="ListParagraph"/>
        <w:numPr>
          <w:ilvl w:val="1"/>
          <w:numId w:val="1"/>
        </w:numPr>
        <w:rPr>
          <w:rFonts w:ascii="Arial" w:hAnsi="Arial" w:cs="Arial"/>
          <w:sz w:val="24"/>
          <w:szCs w:val="24"/>
        </w:rPr>
      </w:pPr>
      <w:r w:rsidRPr="00A61D6E">
        <w:rPr>
          <w:rFonts w:ascii="Arial" w:hAnsi="Arial" w:cs="Arial"/>
          <w:sz w:val="24"/>
          <w:szCs w:val="24"/>
        </w:rPr>
        <w:t xml:space="preserve">The pH meter must be calibrated daily </w:t>
      </w:r>
      <w:r w:rsidR="004F46E2">
        <w:rPr>
          <w:rFonts w:ascii="Arial" w:hAnsi="Arial" w:cs="Arial"/>
          <w:sz w:val="24"/>
          <w:szCs w:val="24"/>
        </w:rPr>
        <w:t>with</w:t>
      </w:r>
      <w:r w:rsidR="00575E3E">
        <w:rPr>
          <w:rFonts w:ascii="Arial" w:hAnsi="Arial" w:cs="Arial"/>
          <w:sz w:val="24"/>
          <w:szCs w:val="24"/>
        </w:rPr>
        <w:t xml:space="preserve"> a minimum of two points that bracket the expected pH of samples.  The calibration must be performed prior to sample analysis and </w:t>
      </w:r>
      <w:r w:rsidRPr="00A61D6E">
        <w:rPr>
          <w:rFonts w:ascii="Arial" w:hAnsi="Arial" w:cs="Arial"/>
          <w:sz w:val="24"/>
          <w:szCs w:val="24"/>
        </w:rPr>
        <w:t xml:space="preserve">the </w:t>
      </w:r>
      <w:r w:rsidR="00575E3E">
        <w:rPr>
          <w:rFonts w:ascii="Arial" w:hAnsi="Arial" w:cs="Arial"/>
          <w:sz w:val="24"/>
          <w:szCs w:val="24"/>
        </w:rPr>
        <w:t xml:space="preserve">date and </w:t>
      </w:r>
      <w:r w:rsidRPr="00A61D6E">
        <w:rPr>
          <w:rFonts w:ascii="Arial" w:hAnsi="Arial" w:cs="Arial"/>
          <w:sz w:val="24"/>
          <w:szCs w:val="24"/>
        </w:rPr>
        <w:t>time documented.</w:t>
      </w:r>
    </w:p>
    <w:p w14:paraId="1682F680" w14:textId="77777777" w:rsidR="00E95987" w:rsidRPr="00E95987" w:rsidRDefault="00E95987" w:rsidP="00E95987">
      <w:pPr>
        <w:pStyle w:val="ListParagraph"/>
        <w:ind w:left="1440"/>
        <w:jc w:val="both"/>
        <w:rPr>
          <w:rFonts w:ascii="Arial" w:hAnsi="Arial" w:cs="Arial"/>
          <w:color w:val="FF0000"/>
          <w:sz w:val="24"/>
          <w:szCs w:val="24"/>
        </w:rPr>
      </w:pPr>
    </w:p>
    <w:p w14:paraId="282F7A46" w14:textId="43D796AB" w:rsidR="00130F47" w:rsidRPr="00E95987" w:rsidRDefault="006E3537" w:rsidP="00130F47">
      <w:pPr>
        <w:pStyle w:val="ListParagraph"/>
        <w:numPr>
          <w:ilvl w:val="1"/>
          <w:numId w:val="1"/>
        </w:numPr>
        <w:rPr>
          <w:rFonts w:ascii="Arial" w:hAnsi="Arial" w:cs="Arial"/>
          <w:sz w:val="24"/>
          <w:szCs w:val="24"/>
        </w:rPr>
      </w:pPr>
      <w:r w:rsidRPr="006A74CB">
        <w:rPr>
          <w:rFonts w:ascii="Arial" w:hAnsi="Arial" w:cs="Arial"/>
          <w:i/>
          <w:color w:val="00B0F0"/>
          <w:sz w:val="24"/>
          <w:szCs w:val="24"/>
        </w:rPr>
        <w:t>If a separate pH calibration log is maintained state:</w:t>
      </w:r>
      <w:r w:rsidRPr="009504A9">
        <w:rPr>
          <w:rFonts w:ascii="Arial" w:hAnsi="Arial" w:cs="Arial"/>
          <w:i/>
          <w:color w:val="00B0F0"/>
          <w:sz w:val="24"/>
          <w:szCs w:val="24"/>
        </w:rPr>
        <w:t xml:space="preserve"> </w:t>
      </w:r>
      <w:r w:rsidR="00130F47" w:rsidRPr="006E3537">
        <w:rPr>
          <w:rFonts w:ascii="Arial" w:hAnsi="Arial" w:cs="Arial"/>
          <w:sz w:val="24"/>
          <w:szCs w:val="24"/>
        </w:rPr>
        <w:t>Document the instrument ID</w:t>
      </w:r>
      <w:r w:rsidR="007C1157">
        <w:rPr>
          <w:rFonts w:ascii="Arial" w:hAnsi="Arial" w:cs="Arial"/>
          <w:sz w:val="24"/>
          <w:szCs w:val="24"/>
        </w:rPr>
        <w:t xml:space="preserve"> on the calibration log</w:t>
      </w:r>
      <w:r w:rsidR="00E95987">
        <w:rPr>
          <w:rFonts w:ascii="Arial" w:hAnsi="Arial" w:cs="Arial"/>
          <w:i/>
          <w:sz w:val="24"/>
          <w:szCs w:val="24"/>
        </w:rPr>
        <w:t>.</w:t>
      </w:r>
    </w:p>
    <w:p w14:paraId="40BBF8EF" w14:textId="77777777" w:rsidR="00E95987" w:rsidRPr="00E95987" w:rsidRDefault="00E95987" w:rsidP="00E95987">
      <w:pPr>
        <w:pStyle w:val="ListParagraph"/>
        <w:ind w:left="1440"/>
        <w:rPr>
          <w:rFonts w:ascii="Arial" w:hAnsi="Arial" w:cs="Arial"/>
          <w:sz w:val="24"/>
          <w:szCs w:val="24"/>
        </w:rPr>
      </w:pPr>
    </w:p>
    <w:p w14:paraId="4072A6CC" w14:textId="39887BE3" w:rsidR="00130F47" w:rsidRPr="00E95987" w:rsidRDefault="0083331B" w:rsidP="00130F47">
      <w:pPr>
        <w:pStyle w:val="ListParagraph"/>
        <w:numPr>
          <w:ilvl w:val="1"/>
          <w:numId w:val="1"/>
        </w:numPr>
        <w:rPr>
          <w:rFonts w:ascii="Arial" w:hAnsi="Arial" w:cs="Arial"/>
          <w:sz w:val="24"/>
          <w:szCs w:val="24"/>
        </w:rPr>
      </w:pPr>
      <w:r w:rsidRPr="00A61D6E">
        <w:rPr>
          <w:rFonts w:ascii="Arial" w:hAnsi="Arial" w:cs="Arial"/>
          <w:sz w:val="24"/>
          <w:szCs w:val="24"/>
        </w:rPr>
        <w:t xml:space="preserve">The meter is calibrated using the following buffers: </w:t>
      </w:r>
      <w:r w:rsidRPr="006A74CB">
        <w:rPr>
          <w:rFonts w:ascii="Arial" w:hAnsi="Arial" w:cs="Arial"/>
          <w:i/>
          <w:color w:val="00B0F0"/>
          <w:sz w:val="24"/>
          <w:szCs w:val="24"/>
        </w:rPr>
        <w:t>(state here)</w:t>
      </w:r>
    </w:p>
    <w:p w14:paraId="25A008C6" w14:textId="77777777" w:rsidR="00E95987" w:rsidRPr="00E95987" w:rsidRDefault="00E95987" w:rsidP="00E95987">
      <w:pPr>
        <w:pStyle w:val="ListParagraph"/>
        <w:rPr>
          <w:rFonts w:ascii="Arial" w:hAnsi="Arial" w:cs="Arial"/>
          <w:sz w:val="24"/>
          <w:szCs w:val="24"/>
        </w:rPr>
      </w:pPr>
    </w:p>
    <w:p w14:paraId="241AA27A" w14:textId="3FA45445" w:rsidR="00E95987" w:rsidRDefault="00E95987" w:rsidP="00663291">
      <w:pPr>
        <w:pStyle w:val="ListParagraph"/>
        <w:numPr>
          <w:ilvl w:val="1"/>
          <w:numId w:val="1"/>
        </w:numPr>
        <w:jc w:val="both"/>
        <w:rPr>
          <w:rFonts w:ascii="Arial" w:hAnsi="Arial" w:cs="Arial"/>
          <w:sz w:val="24"/>
          <w:szCs w:val="24"/>
        </w:rPr>
      </w:pPr>
      <w:r w:rsidRPr="00B263E7">
        <w:rPr>
          <w:rFonts w:ascii="Arial" w:hAnsi="Arial" w:cs="Arial"/>
          <w:sz w:val="24"/>
          <w:szCs w:val="24"/>
        </w:rPr>
        <w:t>Place the buffer solution in a clean glass beaker using a sufficient volume to cover the sensing elements of the electrodes and to give adequate clearance for the</w:t>
      </w:r>
      <w:r w:rsidRPr="00E95987">
        <w:t xml:space="preserve"> </w:t>
      </w:r>
      <w:r w:rsidRPr="00B263E7">
        <w:rPr>
          <w:rFonts w:ascii="Arial" w:hAnsi="Arial" w:cs="Arial"/>
          <w:sz w:val="24"/>
          <w:szCs w:val="24"/>
        </w:rPr>
        <w:t xml:space="preserve">magnetic stirring bar.  </w:t>
      </w:r>
    </w:p>
    <w:p w14:paraId="57A8225E" w14:textId="77777777" w:rsidR="007511B2" w:rsidRPr="007511B2" w:rsidRDefault="007511B2" w:rsidP="007511B2">
      <w:pPr>
        <w:pStyle w:val="ListParagraph"/>
        <w:rPr>
          <w:rFonts w:ascii="Arial" w:hAnsi="Arial" w:cs="Arial"/>
          <w:sz w:val="24"/>
          <w:szCs w:val="24"/>
        </w:rPr>
      </w:pPr>
    </w:p>
    <w:p w14:paraId="57C9EBE6" w14:textId="77777777" w:rsidR="007511B2" w:rsidRDefault="007511B2" w:rsidP="007511B2">
      <w:pPr>
        <w:pStyle w:val="ListParagraph"/>
        <w:numPr>
          <w:ilvl w:val="1"/>
          <w:numId w:val="1"/>
        </w:numPr>
        <w:jc w:val="both"/>
        <w:rPr>
          <w:rFonts w:ascii="Arial" w:hAnsi="Arial" w:cs="Arial"/>
          <w:sz w:val="24"/>
          <w:szCs w:val="24"/>
        </w:rPr>
      </w:pPr>
      <w:r w:rsidRPr="00C77C45">
        <w:rPr>
          <w:rFonts w:ascii="Arial" w:eastAsia="Calibri" w:hAnsi="Arial" w:cs="Arial"/>
          <w:iCs/>
          <w:sz w:val="24"/>
          <w:szCs w:val="24"/>
        </w:rPr>
        <w:t>Use a new portion of standard buffer for each calibration and discard any used buffer portions. Do not pour any unused portions back into the original bottle.</w:t>
      </w:r>
      <w:r w:rsidRPr="00B263E7">
        <w:rPr>
          <w:rFonts w:ascii="Arial" w:hAnsi="Arial" w:cs="Arial"/>
          <w:sz w:val="24"/>
          <w:szCs w:val="24"/>
        </w:rPr>
        <w:t xml:space="preserve"> </w:t>
      </w:r>
    </w:p>
    <w:p w14:paraId="798963CD" w14:textId="77777777" w:rsidR="00B263E7" w:rsidRPr="00B263E7" w:rsidRDefault="00B263E7" w:rsidP="00B263E7">
      <w:pPr>
        <w:pStyle w:val="ListParagraph"/>
        <w:rPr>
          <w:rFonts w:ascii="Arial" w:hAnsi="Arial" w:cs="Arial"/>
          <w:sz w:val="24"/>
          <w:szCs w:val="24"/>
        </w:rPr>
      </w:pPr>
    </w:p>
    <w:p w14:paraId="3C36EECB" w14:textId="302C588A" w:rsidR="005C1FD1" w:rsidRPr="009504A9" w:rsidRDefault="005C1FD1" w:rsidP="005C1FD1">
      <w:pPr>
        <w:pStyle w:val="ListParagraph"/>
        <w:numPr>
          <w:ilvl w:val="1"/>
          <w:numId w:val="1"/>
        </w:numPr>
        <w:jc w:val="both"/>
        <w:rPr>
          <w:rFonts w:ascii="Arial" w:hAnsi="Arial" w:cs="Arial"/>
          <w:color w:val="00B0F0"/>
          <w:sz w:val="24"/>
          <w:szCs w:val="24"/>
        </w:rPr>
      </w:pPr>
      <w:r w:rsidRPr="009504A9">
        <w:rPr>
          <w:rFonts w:ascii="Arial" w:hAnsi="Arial" w:cs="Arial"/>
          <w:i/>
          <w:color w:val="00B0F0"/>
          <w:sz w:val="24"/>
          <w:szCs w:val="24"/>
        </w:rPr>
        <w:t xml:space="preserve">Include the manufacturer’s directions for calibration and operation. e.g., buttons to push, opening the electrolyte filling hole, maintaining electrolyte solution level, etc. Each instrument/electrode system must be calibrated at a minimum of two points that bracket the expected pH of the samples and are approximately three pH units or more apart. For corrosivity characterization, the calibration of the pH meter should include a buffer of pH 2 for acidic wastes and a pH 12 buffer for caustic wastes; also, for corrosivity characterization, the sample must be measured at 25 ± 1 </w:t>
      </w:r>
      <w:r w:rsidR="009765CC" w:rsidRPr="009504A9">
        <w:rPr>
          <w:rFonts w:ascii="Arial" w:hAnsi="Arial" w:cs="Arial"/>
          <w:i/>
          <w:color w:val="00B0F0"/>
          <w:sz w:val="24"/>
          <w:szCs w:val="24"/>
        </w:rPr>
        <w:t>°</w:t>
      </w:r>
      <w:r w:rsidRPr="009504A9">
        <w:rPr>
          <w:rFonts w:ascii="Arial" w:hAnsi="Arial" w:cs="Arial"/>
          <w:i/>
          <w:color w:val="00B0F0"/>
          <w:sz w:val="24"/>
          <w:szCs w:val="24"/>
        </w:rPr>
        <w:t>C if the pH of the waste is above 12.0.  Various instrument designs may involve use of a dial, to "balance" or "standardize", or a slope adjustment, as outlined in the manufacturer's instructions. Repeat adjustments on successive portions of the two buffer solutions until readings are within 0.05 pH units of the buffer solution value.</w:t>
      </w:r>
    </w:p>
    <w:p w14:paraId="1D12E935" w14:textId="77777777" w:rsidR="00B263E7" w:rsidRPr="00B263E7" w:rsidRDefault="00B263E7" w:rsidP="005C1FD1">
      <w:pPr>
        <w:pStyle w:val="ListParagraph"/>
        <w:ind w:left="1440"/>
        <w:jc w:val="both"/>
        <w:rPr>
          <w:rFonts w:ascii="Arial" w:hAnsi="Arial" w:cs="Arial"/>
          <w:sz w:val="24"/>
          <w:szCs w:val="24"/>
        </w:rPr>
      </w:pPr>
    </w:p>
    <w:p w14:paraId="0975B202" w14:textId="3AF4F7E1" w:rsidR="00130F47" w:rsidRDefault="0083331B" w:rsidP="00E95987">
      <w:pPr>
        <w:pStyle w:val="ListParagraph"/>
        <w:numPr>
          <w:ilvl w:val="1"/>
          <w:numId w:val="1"/>
        </w:numPr>
        <w:jc w:val="both"/>
        <w:rPr>
          <w:rFonts w:ascii="Arial" w:hAnsi="Arial" w:cs="Arial"/>
          <w:sz w:val="24"/>
          <w:szCs w:val="24"/>
        </w:rPr>
      </w:pPr>
      <w:r w:rsidRPr="00A61D6E">
        <w:rPr>
          <w:rFonts w:ascii="Arial" w:hAnsi="Arial" w:cs="Arial"/>
          <w:sz w:val="24"/>
          <w:szCs w:val="24"/>
        </w:rPr>
        <w:t>After calibration, a</w:t>
      </w:r>
      <w:r w:rsidR="005C1FD1">
        <w:rPr>
          <w:rFonts w:ascii="Arial" w:hAnsi="Arial" w:cs="Arial"/>
          <w:sz w:val="24"/>
          <w:szCs w:val="24"/>
        </w:rPr>
        <w:t>nalyze a</w:t>
      </w:r>
      <w:r w:rsidRPr="00A61D6E">
        <w:rPr>
          <w:rFonts w:ascii="Arial" w:hAnsi="Arial" w:cs="Arial"/>
          <w:sz w:val="24"/>
          <w:szCs w:val="24"/>
        </w:rPr>
        <w:t xml:space="preserve"> </w:t>
      </w:r>
      <w:r w:rsidR="00EA1850">
        <w:rPr>
          <w:rFonts w:ascii="Arial" w:hAnsi="Arial" w:cs="Arial"/>
          <w:sz w:val="24"/>
          <w:szCs w:val="24"/>
        </w:rPr>
        <w:t xml:space="preserve">calibration </w:t>
      </w:r>
      <w:r w:rsidRPr="00A61D6E">
        <w:rPr>
          <w:rFonts w:ascii="Arial" w:hAnsi="Arial" w:cs="Arial"/>
          <w:sz w:val="24"/>
          <w:szCs w:val="24"/>
        </w:rPr>
        <w:t xml:space="preserve">check buffer </w:t>
      </w:r>
      <w:r w:rsidR="0054664B" w:rsidRPr="006A74CB">
        <w:rPr>
          <w:rFonts w:ascii="Arial" w:hAnsi="Arial" w:cs="Arial"/>
          <w:i/>
          <w:color w:val="00B0F0"/>
          <w:sz w:val="24"/>
          <w:szCs w:val="24"/>
        </w:rPr>
        <w:t>(state the value of the buffer here</w:t>
      </w:r>
      <w:r w:rsidR="004B7C7D" w:rsidRPr="006A74CB">
        <w:rPr>
          <w:rFonts w:ascii="Arial" w:hAnsi="Arial" w:cs="Arial"/>
          <w:i/>
          <w:color w:val="00B0F0"/>
          <w:sz w:val="24"/>
          <w:szCs w:val="24"/>
        </w:rPr>
        <w:t>)</w:t>
      </w:r>
      <w:r w:rsidR="004B7C7D" w:rsidRPr="00A61D6E">
        <w:rPr>
          <w:rFonts w:ascii="Arial" w:hAnsi="Arial" w:cs="Arial"/>
          <w:i/>
          <w:sz w:val="24"/>
          <w:szCs w:val="24"/>
        </w:rPr>
        <w:t xml:space="preserve"> </w:t>
      </w:r>
      <w:r w:rsidR="005C1FD1">
        <w:rPr>
          <w:rFonts w:ascii="Arial" w:hAnsi="Arial" w:cs="Arial"/>
          <w:sz w:val="24"/>
          <w:szCs w:val="24"/>
        </w:rPr>
        <w:t>and</w:t>
      </w:r>
      <w:r w:rsidRPr="00A61D6E">
        <w:rPr>
          <w:rFonts w:ascii="Arial" w:hAnsi="Arial" w:cs="Arial"/>
          <w:sz w:val="24"/>
          <w:szCs w:val="24"/>
        </w:rPr>
        <w:t xml:space="preserve"> document</w:t>
      </w:r>
      <w:r w:rsidR="005C1FD1">
        <w:rPr>
          <w:rFonts w:ascii="Arial" w:hAnsi="Arial" w:cs="Arial"/>
          <w:sz w:val="24"/>
          <w:szCs w:val="24"/>
        </w:rPr>
        <w:t xml:space="preserve"> </w:t>
      </w:r>
      <w:r w:rsidR="00575E3E">
        <w:rPr>
          <w:rFonts w:ascii="Arial" w:hAnsi="Arial" w:cs="Arial"/>
          <w:sz w:val="24"/>
          <w:szCs w:val="24"/>
        </w:rPr>
        <w:t xml:space="preserve">both the true value and </w:t>
      </w:r>
      <w:r w:rsidR="005C1FD1">
        <w:rPr>
          <w:rFonts w:ascii="Arial" w:hAnsi="Arial" w:cs="Arial"/>
          <w:sz w:val="24"/>
          <w:szCs w:val="24"/>
        </w:rPr>
        <w:t xml:space="preserve">the </w:t>
      </w:r>
      <w:r w:rsidR="00575E3E">
        <w:rPr>
          <w:rFonts w:ascii="Arial" w:hAnsi="Arial" w:cs="Arial"/>
          <w:sz w:val="24"/>
          <w:szCs w:val="24"/>
        </w:rPr>
        <w:t xml:space="preserve">observed </w:t>
      </w:r>
      <w:r w:rsidR="005C1FD1">
        <w:rPr>
          <w:rFonts w:ascii="Arial" w:hAnsi="Arial" w:cs="Arial"/>
          <w:sz w:val="24"/>
          <w:szCs w:val="24"/>
        </w:rPr>
        <w:t>value</w:t>
      </w:r>
      <w:r w:rsidR="00E95987">
        <w:rPr>
          <w:rFonts w:ascii="Arial" w:hAnsi="Arial" w:cs="Arial"/>
          <w:sz w:val="24"/>
          <w:szCs w:val="24"/>
        </w:rPr>
        <w:t>.</w:t>
      </w:r>
    </w:p>
    <w:p w14:paraId="28BE1E38" w14:textId="77777777" w:rsidR="00E95987" w:rsidRPr="00A61D6E" w:rsidRDefault="00E95987" w:rsidP="00E95987">
      <w:pPr>
        <w:pStyle w:val="ListParagraph"/>
        <w:ind w:left="1440"/>
        <w:rPr>
          <w:rFonts w:ascii="Arial" w:hAnsi="Arial" w:cs="Arial"/>
          <w:sz w:val="24"/>
          <w:szCs w:val="24"/>
        </w:rPr>
      </w:pPr>
    </w:p>
    <w:p w14:paraId="7FB11B41" w14:textId="7D1F6D28" w:rsidR="00F60BEB" w:rsidRPr="007F6336" w:rsidRDefault="00130F47" w:rsidP="00663291">
      <w:pPr>
        <w:pStyle w:val="ListParagraph"/>
        <w:numPr>
          <w:ilvl w:val="1"/>
          <w:numId w:val="1"/>
        </w:numPr>
        <w:jc w:val="both"/>
        <w:rPr>
          <w:rFonts w:ascii="Arial" w:hAnsi="Arial" w:cs="Arial"/>
          <w:sz w:val="24"/>
          <w:szCs w:val="24"/>
        </w:rPr>
      </w:pPr>
      <w:r w:rsidRPr="007F6336">
        <w:rPr>
          <w:rFonts w:ascii="Arial" w:hAnsi="Arial" w:cs="Arial"/>
          <w:sz w:val="24"/>
          <w:szCs w:val="24"/>
        </w:rPr>
        <w:t xml:space="preserve">The </w:t>
      </w:r>
      <w:r w:rsidR="00EA1850">
        <w:rPr>
          <w:rFonts w:ascii="Arial" w:hAnsi="Arial" w:cs="Arial"/>
          <w:sz w:val="24"/>
          <w:szCs w:val="24"/>
        </w:rPr>
        <w:t xml:space="preserve">calibration </w:t>
      </w:r>
      <w:r w:rsidRPr="007F6336">
        <w:rPr>
          <w:rFonts w:ascii="Arial" w:hAnsi="Arial" w:cs="Arial"/>
          <w:sz w:val="24"/>
          <w:szCs w:val="24"/>
        </w:rPr>
        <w:t>check buffer must read within ±</w:t>
      </w:r>
      <w:r w:rsidR="00703B1B" w:rsidRPr="007F6336">
        <w:rPr>
          <w:rFonts w:ascii="Arial" w:hAnsi="Arial" w:cs="Arial"/>
          <w:sz w:val="24"/>
          <w:szCs w:val="24"/>
        </w:rPr>
        <w:t xml:space="preserve"> </w:t>
      </w:r>
      <w:r w:rsidRPr="007F6336">
        <w:rPr>
          <w:rFonts w:ascii="Arial" w:hAnsi="Arial" w:cs="Arial"/>
          <w:sz w:val="24"/>
          <w:szCs w:val="24"/>
        </w:rPr>
        <w:t xml:space="preserve">0.1 S.U. to be acceptable. If the </w:t>
      </w:r>
      <w:r w:rsidR="00F60BEB" w:rsidRPr="007F6336">
        <w:rPr>
          <w:rFonts w:ascii="Arial" w:hAnsi="Arial" w:cs="Arial"/>
          <w:sz w:val="24"/>
          <w:szCs w:val="24"/>
        </w:rPr>
        <w:t>buffer</w:t>
      </w:r>
      <w:r w:rsidRPr="007F6336">
        <w:rPr>
          <w:rFonts w:ascii="Arial" w:hAnsi="Arial" w:cs="Arial"/>
          <w:sz w:val="24"/>
          <w:szCs w:val="24"/>
        </w:rPr>
        <w:t xml:space="preserve"> does not read within ±</w:t>
      </w:r>
      <w:r w:rsidR="00E95987" w:rsidRPr="007F6336">
        <w:rPr>
          <w:rFonts w:ascii="Arial" w:hAnsi="Arial" w:cs="Arial"/>
          <w:sz w:val="24"/>
          <w:szCs w:val="24"/>
        </w:rPr>
        <w:t xml:space="preserve"> </w:t>
      </w:r>
      <w:r w:rsidRPr="007F6336">
        <w:rPr>
          <w:rFonts w:ascii="Arial" w:hAnsi="Arial" w:cs="Arial"/>
          <w:sz w:val="24"/>
          <w:szCs w:val="24"/>
        </w:rPr>
        <w:t xml:space="preserve">0.1 S.U., </w:t>
      </w:r>
      <w:r w:rsidR="0054664B" w:rsidRPr="007F6336">
        <w:rPr>
          <w:rFonts w:ascii="Arial" w:hAnsi="Arial" w:cs="Arial"/>
          <w:sz w:val="24"/>
          <w:szCs w:val="24"/>
        </w:rPr>
        <w:t>corrective actions must be taken</w:t>
      </w:r>
      <w:r w:rsidRPr="007F6336">
        <w:rPr>
          <w:rFonts w:ascii="Arial" w:hAnsi="Arial" w:cs="Arial"/>
          <w:sz w:val="24"/>
          <w:szCs w:val="24"/>
        </w:rPr>
        <w:t xml:space="preserve"> before any samples are analyzed.</w:t>
      </w:r>
      <w:r w:rsidR="0054664B" w:rsidRPr="007F6336">
        <w:rPr>
          <w:rFonts w:ascii="Arial" w:hAnsi="Arial" w:cs="Arial"/>
          <w:sz w:val="24"/>
          <w:szCs w:val="24"/>
        </w:rPr>
        <w:t xml:space="preserve"> </w:t>
      </w:r>
      <w:r w:rsidR="00310C04" w:rsidRPr="007F6336">
        <w:rPr>
          <w:rFonts w:ascii="Arial" w:hAnsi="Arial" w:cs="Arial"/>
          <w:sz w:val="24"/>
          <w:szCs w:val="24"/>
        </w:rPr>
        <w:t>See Section 1</w:t>
      </w:r>
      <w:r w:rsidR="007511B2">
        <w:rPr>
          <w:rFonts w:ascii="Arial" w:hAnsi="Arial" w:cs="Arial"/>
          <w:sz w:val="24"/>
          <w:szCs w:val="24"/>
        </w:rPr>
        <w:t>4</w:t>
      </w:r>
      <w:r w:rsidR="00310C04" w:rsidRPr="007F6336">
        <w:rPr>
          <w:rFonts w:ascii="Arial" w:hAnsi="Arial" w:cs="Arial"/>
          <w:sz w:val="24"/>
          <w:szCs w:val="24"/>
        </w:rPr>
        <w:t xml:space="preserve"> of this SOP</w:t>
      </w:r>
      <w:r w:rsidR="007F6336">
        <w:rPr>
          <w:rFonts w:ascii="Arial" w:hAnsi="Arial" w:cs="Arial"/>
          <w:sz w:val="24"/>
          <w:szCs w:val="24"/>
        </w:rPr>
        <w:t xml:space="preserve"> for corrective action options</w:t>
      </w:r>
      <w:r w:rsidR="00310C04" w:rsidRPr="007F6336">
        <w:rPr>
          <w:rFonts w:ascii="Arial" w:hAnsi="Arial" w:cs="Arial"/>
          <w:sz w:val="24"/>
          <w:szCs w:val="24"/>
        </w:rPr>
        <w:t>.</w:t>
      </w:r>
      <w:r w:rsidR="00310C04" w:rsidRPr="007F6336">
        <w:rPr>
          <w:rFonts w:ascii="Arial" w:hAnsi="Arial" w:cs="Arial"/>
          <w:color w:val="FF0000"/>
          <w:sz w:val="24"/>
          <w:szCs w:val="24"/>
        </w:rPr>
        <w:t xml:space="preserve"> </w:t>
      </w:r>
    </w:p>
    <w:p w14:paraId="7E54BC6C" w14:textId="25F8C559" w:rsidR="007F6336" w:rsidRDefault="007F6336" w:rsidP="007F6336">
      <w:pPr>
        <w:pStyle w:val="ListParagraph"/>
        <w:ind w:left="1440"/>
        <w:jc w:val="both"/>
        <w:rPr>
          <w:rFonts w:ascii="Arial" w:hAnsi="Arial" w:cs="Arial"/>
          <w:sz w:val="24"/>
          <w:szCs w:val="24"/>
        </w:rPr>
      </w:pPr>
    </w:p>
    <w:p w14:paraId="49192213" w14:textId="316EAB44" w:rsidR="00C142F0" w:rsidRDefault="00C142F0" w:rsidP="0083331B">
      <w:pPr>
        <w:pStyle w:val="ListParagraph"/>
        <w:numPr>
          <w:ilvl w:val="0"/>
          <w:numId w:val="1"/>
        </w:numPr>
        <w:rPr>
          <w:rFonts w:ascii="Arial" w:hAnsi="Arial" w:cs="Arial"/>
          <w:b/>
          <w:sz w:val="24"/>
          <w:szCs w:val="24"/>
        </w:rPr>
      </w:pPr>
      <w:r>
        <w:rPr>
          <w:rFonts w:ascii="Arial" w:hAnsi="Arial" w:cs="Arial"/>
          <w:b/>
          <w:sz w:val="24"/>
          <w:szCs w:val="24"/>
        </w:rPr>
        <w:t>Procedure</w:t>
      </w:r>
    </w:p>
    <w:p w14:paraId="7DAD27AA" w14:textId="77777777" w:rsidR="00C142F0" w:rsidRDefault="00C142F0" w:rsidP="007C4E6C">
      <w:pPr>
        <w:pStyle w:val="ListParagraph"/>
        <w:rPr>
          <w:rFonts w:ascii="Arial" w:hAnsi="Arial" w:cs="Arial"/>
          <w:b/>
          <w:sz w:val="24"/>
          <w:szCs w:val="24"/>
        </w:rPr>
      </w:pPr>
    </w:p>
    <w:p w14:paraId="486F7FDB" w14:textId="53B7B149" w:rsidR="0083331B" w:rsidRDefault="00B263E7" w:rsidP="007C4E6C">
      <w:pPr>
        <w:pStyle w:val="ListParagraph"/>
        <w:numPr>
          <w:ilvl w:val="1"/>
          <w:numId w:val="1"/>
        </w:numPr>
        <w:rPr>
          <w:rFonts w:ascii="Arial" w:hAnsi="Arial" w:cs="Arial"/>
          <w:b/>
          <w:sz w:val="24"/>
          <w:szCs w:val="24"/>
        </w:rPr>
      </w:pPr>
      <w:r>
        <w:rPr>
          <w:rFonts w:ascii="Arial" w:hAnsi="Arial" w:cs="Arial"/>
          <w:b/>
          <w:sz w:val="24"/>
          <w:szCs w:val="24"/>
        </w:rPr>
        <w:t xml:space="preserve">Sample </w:t>
      </w:r>
      <w:r w:rsidR="00640CEC">
        <w:rPr>
          <w:rFonts w:ascii="Arial" w:hAnsi="Arial" w:cs="Arial"/>
          <w:b/>
          <w:sz w:val="24"/>
          <w:szCs w:val="24"/>
        </w:rPr>
        <w:t>Preparation and Measurement of Soils</w:t>
      </w:r>
    </w:p>
    <w:p w14:paraId="61C188D8" w14:textId="77777777" w:rsidR="00E95987" w:rsidRDefault="00E95987" w:rsidP="00E95987">
      <w:pPr>
        <w:pStyle w:val="ListParagraph"/>
        <w:rPr>
          <w:rFonts w:ascii="Arial" w:hAnsi="Arial" w:cs="Arial"/>
          <w:b/>
          <w:sz w:val="24"/>
          <w:szCs w:val="24"/>
        </w:rPr>
      </w:pPr>
    </w:p>
    <w:p w14:paraId="1EA0D1F4" w14:textId="5EC258EA" w:rsidR="00840923" w:rsidRPr="00575E3E" w:rsidRDefault="00575E3E" w:rsidP="007C4E6C">
      <w:pPr>
        <w:pStyle w:val="ListParagraph"/>
        <w:numPr>
          <w:ilvl w:val="2"/>
          <w:numId w:val="1"/>
        </w:numPr>
        <w:jc w:val="both"/>
        <w:rPr>
          <w:rFonts w:ascii="Arial" w:hAnsi="Arial" w:cs="Arial"/>
          <w:sz w:val="24"/>
          <w:szCs w:val="24"/>
        </w:rPr>
      </w:pPr>
      <w:r w:rsidRPr="00575E3E">
        <w:rPr>
          <w:rFonts w:ascii="Arial" w:hAnsi="Arial" w:cs="Arial"/>
          <w:sz w:val="24"/>
          <w:szCs w:val="24"/>
        </w:rPr>
        <w:t>To 20 g of soil in a 50-mL beaker, add 20 mL of reagent water, cover, and continuously stir the suspension for 5 min. Additional dilutions are allowed if working with hygroscopic soils and salts or other problematic matrices.</w:t>
      </w:r>
    </w:p>
    <w:p w14:paraId="08D5EFB1" w14:textId="77777777" w:rsidR="00B263E7" w:rsidRDefault="00B263E7" w:rsidP="00B263E7">
      <w:pPr>
        <w:pStyle w:val="ListParagraph"/>
        <w:ind w:left="1440"/>
        <w:jc w:val="both"/>
        <w:rPr>
          <w:rFonts w:ascii="Arial" w:hAnsi="Arial" w:cs="Arial"/>
          <w:sz w:val="24"/>
          <w:szCs w:val="24"/>
        </w:rPr>
      </w:pPr>
    </w:p>
    <w:p w14:paraId="7BE9A36F" w14:textId="74548EF5" w:rsidR="00B263E7" w:rsidRPr="00575E3E" w:rsidRDefault="00575E3E" w:rsidP="00E21410">
      <w:pPr>
        <w:pStyle w:val="ListParagraph"/>
        <w:numPr>
          <w:ilvl w:val="2"/>
          <w:numId w:val="1"/>
        </w:numPr>
        <w:jc w:val="both"/>
        <w:rPr>
          <w:rFonts w:ascii="Arial" w:hAnsi="Arial" w:cs="Arial"/>
          <w:sz w:val="24"/>
          <w:szCs w:val="24"/>
        </w:rPr>
      </w:pPr>
      <w:r w:rsidRPr="00575E3E">
        <w:rPr>
          <w:rFonts w:ascii="Arial" w:hAnsi="Arial" w:cs="Arial"/>
          <w:sz w:val="24"/>
          <w:szCs w:val="24"/>
        </w:rPr>
        <w:t>Let the soil suspension stand for about 1 hour to allow most of the suspended clay to settle out from the suspension or filter or centrifuge off the aqueous phase for pH measurement</w:t>
      </w:r>
      <w:r w:rsidR="00B263E7" w:rsidRPr="00575E3E">
        <w:rPr>
          <w:rFonts w:ascii="Arial" w:hAnsi="Arial" w:cs="Arial"/>
          <w:sz w:val="24"/>
          <w:szCs w:val="24"/>
        </w:rPr>
        <w:t>.</w:t>
      </w:r>
    </w:p>
    <w:p w14:paraId="6F45F1E0" w14:textId="77777777" w:rsidR="00B263E7" w:rsidRPr="00B263E7" w:rsidRDefault="00B263E7" w:rsidP="00B263E7">
      <w:pPr>
        <w:pStyle w:val="ListParagraph"/>
        <w:rPr>
          <w:rFonts w:ascii="Arial" w:hAnsi="Arial" w:cs="Arial"/>
          <w:sz w:val="24"/>
          <w:szCs w:val="24"/>
        </w:rPr>
      </w:pPr>
    </w:p>
    <w:p w14:paraId="25B6C23A" w14:textId="626B9708" w:rsidR="00B263E7" w:rsidRDefault="00640CEC" w:rsidP="00E21410">
      <w:pPr>
        <w:pStyle w:val="ListParagraph"/>
        <w:numPr>
          <w:ilvl w:val="2"/>
          <w:numId w:val="1"/>
        </w:numPr>
        <w:jc w:val="both"/>
        <w:rPr>
          <w:rFonts w:ascii="Arial" w:hAnsi="Arial" w:cs="Arial"/>
          <w:sz w:val="24"/>
          <w:szCs w:val="24"/>
        </w:rPr>
      </w:pPr>
      <w:r>
        <w:rPr>
          <w:rFonts w:ascii="Arial" w:hAnsi="Arial" w:cs="Arial"/>
          <w:sz w:val="24"/>
          <w:szCs w:val="24"/>
        </w:rPr>
        <w:t>L</w:t>
      </w:r>
      <w:r w:rsidRPr="00640CEC">
        <w:rPr>
          <w:rFonts w:ascii="Arial" w:hAnsi="Arial" w:cs="Arial"/>
          <w:sz w:val="24"/>
          <w:szCs w:val="24"/>
        </w:rPr>
        <w:t>ower the electrodes just deep enough into the clear supernatant solution to establish a good electrical contact through the ground-glass joint or the fiber-capillary hole. For combination electrodes, immerse just below the suspension</w:t>
      </w:r>
      <w:r w:rsidR="00B263E7" w:rsidRPr="00640CEC">
        <w:rPr>
          <w:rFonts w:ascii="Arial" w:hAnsi="Arial" w:cs="Arial"/>
          <w:sz w:val="24"/>
          <w:szCs w:val="24"/>
        </w:rPr>
        <w:t>.</w:t>
      </w:r>
    </w:p>
    <w:p w14:paraId="65701FFE" w14:textId="77777777" w:rsidR="00640CEC" w:rsidRPr="00640CEC" w:rsidRDefault="00640CEC" w:rsidP="00640CEC">
      <w:pPr>
        <w:pStyle w:val="ListParagraph"/>
        <w:rPr>
          <w:rFonts w:ascii="Arial" w:hAnsi="Arial" w:cs="Arial"/>
          <w:sz w:val="24"/>
          <w:szCs w:val="24"/>
        </w:rPr>
      </w:pPr>
    </w:p>
    <w:p w14:paraId="548DF801" w14:textId="5688A861" w:rsidR="00640CEC" w:rsidRPr="00640CEC" w:rsidRDefault="00640CEC" w:rsidP="00E21410">
      <w:pPr>
        <w:pStyle w:val="ListParagraph"/>
        <w:numPr>
          <w:ilvl w:val="2"/>
          <w:numId w:val="1"/>
        </w:numPr>
        <w:jc w:val="both"/>
        <w:rPr>
          <w:rFonts w:ascii="Arial" w:hAnsi="Arial" w:cs="Arial"/>
          <w:sz w:val="24"/>
          <w:szCs w:val="24"/>
        </w:rPr>
      </w:pPr>
      <w:bookmarkStart w:id="1" w:name="_Hlk535240253"/>
      <w:r w:rsidRPr="00640CEC">
        <w:rPr>
          <w:rFonts w:ascii="Arial" w:hAnsi="Arial" w:cs="Arial"/>
          <w:sz w:val="24"/>
          <w:szCs w:val="24"/>
        </w:rPr>
        <w:t>If the sample temperature differs by more than 2 °C from the buffer solution, the measured pH values must be corrected.</w:t>
      </w:r>
      <w:r w:rsidRPr="00640CEC">
        <w:t xml:space="preserve"> </w:t>
      </w:r>
      <w:r w:rsidRPr="00640CEC">
        <w:rPr>
          <w:rFonts w:ascii="Arial" w:hAnsi="Arial" w:cs="Arial"/>
          <w:sz w:val="24"/>
          <w:szCs w:val="24"/>
        </w:rPr>
        <w:t>Report the results as "soil pH measured in water at</w:t>
      </w:r>
      <w:r>
        <w:rPr>
          <w:rFonts w:ascii="Arial" w:hAnsi="Arial" w:cs="Arial"/>
          <w:sz w:val="24"/>
          <w:szCs w:val="24"/>
        </w:rPr>
        <w:t xml:space="preserve"> </w:t>
      </w:r>
      <w:r w:rsidR="007511B2">
        <w:rPr>
          <w:rFonts w:ascii="Arial" w:hAnsi="Arial" w:cs="Arial"/>
          <w:sz w:val="24"/>
          <w:szCs w:val="24"/>
        </w:rPr>
        <w:t>xx</w:t>
      </w:r>
      <w:r w:rsidR="005B76CC">
        <w:rPr>
          <w:rFonts w:ascii="Arial" w:hAnsi="Arial" w:cs="Arial"/>
          <w:sz w:val="24"/>
          <w:szCs w:val="24"/>
        </w:rPr>
        <w:t xml:space="preserve"> </w:t>
      </w:r>
      <w:r>
        <w:rPr>
          <w:rFonts w:ascii="Arial" w:hAnsi="Arial" w:cs="Arial"/>
          <w:sz w:val="24"/>
          <w:szCs w:val="24"/>
        </w:rPr>
        <w:t>°</w:t>
      </w:r>
      <w:r w:rsidRPr="00640CEC">
        <w:rPr>
          <w:rFonts w:ascii="Arial" w:hAnsi="Arial" w:cs="Arial"/>
          <w:sz w:val="24"/>
          <w:szCs w:val="24"/>
        </w:rPr>
        <w:t>C" where "</w:t>
      </w:r>
      <w:bookmarkStart w:id="2" w:name="_GoBack"/>
      <w:bookmarkEnd w:id="2"/>
      <w:r w:rsidR="007511B2">
        <w:rPr>
          <w:rFonts w:ascii="Arial" w:hAnsi="Arial" w:cs="Arial"/>
          <w:sz w:val="24"/>
          <w:szCs w:val="24"/>
        </w:rPr>
        <w:t xml:space="preserve">xx </w:t>
      </w:r>
      <w:r>
        <w:rPr>
          <w:rFonts w:ascii="Arial" w:hAnsi="Arial" w:cs="Arial"/>
          <w:sz w:val="24"/>
          <w:szCs w:val="24"/>
        </w:rPr>
        <w:t>°</w:t>
      </w:r>
      <w:r w:rsidRPr="00640CEC">
        <w:rPr>
          <w:rFonts w:ascii="Arial" w:hAnsi="Arial" w:cs="Arial"/>
          <w:sz w:val="24"/>
          <w:szCs w:val="24"/>
        </w:rPr>
        <w:t>C" is the temperature at which the test was conducted.</w:t>
      </w:r>
    </w:p>
    <w:bookmarkEnd w:id="1"/>
    <w:p w14:paraId="363871E7" w14:textId="77777777" w:rsidR="00B263E7" w:rsidRPr="00B263E7" w:rsidRDefault="00B263E7" w:rsidP="00B263E7">
      <w:pPr>
        <w:pStyle w:val="ListParagraph"/>
        <w:rPr>
          <w:rFonts w:ascii="Arial" w:hAnsi="Arial" w:cs="Arial"/>
          <w:sz w:val="24"/>
          <w:szCs w:val="24"/>
        </w:rPr>
      </w:pPr>
    </w:p>
    <w:p w14:paraId="0147B005" w14:textId="6E0DEFBC" w:rsidR="00B263E7" w:rsidRDefault="00B263E7" w:rsidP="00E21410">
      <w:pPr>
        <w:pStyle w:val="ListParagraph"/>
        <w:numPr>
          <w:ilvl w:val="2"/>
          <w:numId w:val="1"/>
        </w:numPr>
        <w:jc w:val="both"/>
        <w:rPr>
          <w:rFonts w:ascii="Arial" w:hAnsi="Arial" w:cs="Arial"/>
          <w:sz w:val="24"/>
          <w:szCs w:val="24"/>
        </w:rPr>
      </w:pPr>
      <w:r>
        <w:rPr>
          <w:rFonts w:ascii="Arial" w:hAnsi="Arial" w:cs="Arial"/>
          <w:sz w:val="24"/>
          <w:szCs w:val="24"/>
        </w:rPr>
        <w:t>If performing analyses at multiple site locations, a</w:t>
      </w:r>
      <w:r w:rsidRPr="00B263E7">
        <w:rPr>
          <w:rFonts w:ascii="Arial" w:hAnsi="Arial" w:cs="Arial"/>
          <w:sz w:val="24"/>
          <w:szCs w:val="24"/>
        </w:rPr>
        <w:t xml:space="preserve"> post</w:t>
      </w:r>
      <w:r>
        <w:rPr>
          <w:rFonts w:ascii="Arial" w:hAnsi="Arial" w:cs="Arial"/>
          <w:sz w:val="24"/>
          <w:szCs w:val="24"/>
        </w:rPr>
        <w:t>-</w:t>
      </w:r>
      <w:r w:rsidRPr="00B263E7">
        <w:rPr>
          <w:rFonts w:ascii="Arial" w:hAnsi="Arial" w:cs="Arial"/>
          <w:sz w:val="24"/>
          <w:szCs w:val="24"/>
        </w:rPr>
        <w:t>analysis calibration verification using the check standard buffer must be analyzed at the end of the run. The post</w:t>
      </w:r>
      <w:r>
        <w:rPr>
          <w:rFonts w:ascii="Arial" w:hAnsi="Arial" w:cs="Arial"/>
          <w:sz w:val="24"/>
          <w:szCs w:val="24"/>
        </w:rPr>
        <w:t>-</w:t>
      </w:r>
      <w:r w:rsidRPr="00B263E7">
        <w:rPr>
          <w:rFonts w:ascii="Arial" w:hAnsi="Arial" w:cs="Arial"/>
          <w:sz w:val="24"/>
          <w:szCs w:val="24"/>
        </w:rPr>
        <w:t>analysis check standard buffer</w:t>
      </w:r>
      <w:r>
        <w:rPr>
          <w:rFonts w:ascii="Arial" w:hAnsi="Arial" w:cs="Arial"/>
          <w:sz w:val="24"/>
          <w:szCs w:val="24"/>
        </w:rPr>
        <w:t xml:space="preserve"> </w:t>
      </w:r>
      <w:r w:rsidRPr="00B263E7">
        <w:rPr>
          <w:rFonts w:ascii="Arial" w:hAnsi="Arial" w:cs="Arial"/>
          <w:sz w:val="24"/>
          <w:szCs w:val="24"/>
        </w:rPr>
        <w:t>must read within ±</w:t>
      </w:r>
      <w:r>
        <w:rPr>
          <w:rFonts w:ascii="Arial" w:hAnsi="Arial" w:cs="Arial"/>
          <w:sz w:val="24"/>
          <w:szCs w:val="24"/>
        </w:rPr>
        <w:t xml:space="preserve"> </w:t>
      </w:r>
      <w:r w:rsidRPr="00B263E7">
        <w:rPr>
          <w:rFonts w:ascii="Arial" w:hAnsi="Arial" w:cs="Arial"/>
          <w:sz w:val="24"/>
          <w:szCs w:val="24"/>
        </w:rPr>
        <w:t>0.1 S.U</w:t>
      </w:r>
      <w:r w:rsidR="007F6336">
        <w:rPr>
          <w:rFonts w:ascii="Arial" w:hAnsi="Arial" w:cs="Arial"/>
          <w:sz w:val="24"/>
          <w:szCs w:val="24"/>
        </w:rPr>
        <w:t>.</w:t>
      </w:r>
      <w:r w:rsidRPr="00B263E7">
        <w:rPr>
          <w:rFonts w:ascii="Arial" w:hAnsi="Arial" w:cs="Arial"/>
          <w:sz w:val="24"/>
          <w:szCs w:val="24"/>
        </w:rPr>
        <w:t xml:space="preserve"> </w:t>
      </w:r>
      <w:r>
        <w:rPr>
          <w:rFonts w:ascii="Arial" w:hAnsi="Arial" w:cs="Arial"/>
          <w:sz w:val="24"/>
          <w:szCs w:val="24"/>
        </w:rPr>
        <w:t xml:space="preserve">of the true value </w:t>
      </w:r>
      <w:r w:rsidRPr="00B263E7">
        <w:rPr>
          <w:rFonts w:ascii="Arial" w:hAnsi="Arial" w:cs="Arial"/>
          <w:sz w:val="24"/>
          <w:szCs w:val="24"/>
        </w:rPr>
        <w:t>or corrective action must be taken</w:t>
      </w:r>
      <w:r>
        <w:rPr>
          <w:rFonts w:ascii="Arial" w:hAnsi="Arial" w:cs="Arial"/>
          <w:sz w:val="24"/>
          <w:szCs w:val="24"/>
        </w:rPr>
        <w:t xml:space="preserve">.  </w:t>
      </w:r>
      <w:r w:rsidR="007F6336" w:rsidRPr="007F6336">
        <w:rPr>
          <w:rFonts w:ascii="Arial" w:hAnsi="Arial" w:cs="Arial"/>
          <w:sz w:val="24"/>
          <w:szCs w:val="24"/>
        </w:rPr>
        <w:t>See Section 1</w:t>
      </w:r>
      <w:r w:rsidR="00F01641">
        <w:rPr>
          <w:rFonts w:ascii="Arial" w:hAnsi="Arial" w:cs="Arial"/>
          <w:sz w:val="24"/>
          <w:szCs w:val="24"/>
        </w:rPr>
        <w:t>5</w:t>
      </w:r>
      <w:r w:rsidR="007F6336" w:rsidRPr="007F6336">
        <w:rPr>
          <w:rFonts w:ascii="Arial" w:hAnsi="Arial" w:cs="Arial"/>
          <w:sz w:val="24"/>
          <w:szCs w:val="24"/>
        </w:rPr>
        <w:t xml:space="preserve"> of this SOP for corrective action options.</w:t>
      </w:r>
    </w:p>
    <w:p w14:paraId="1EF29F79" w14:textId="77777777" w:rsidR="00B263E7" w:rsidRPr="00B263E7" w:rsidRDefault="00B263E7" w:rsidP="00B263E7">
      <w:pPr>
        <w:pStyle w:val="ListParagraph"/>
        <w:ind w:left="1440"/>
        <w:jc w:val="both"/>
        <w:rPr>
          <w:rFonts w:ascii="Arial" w:hAnsi="Arial" w:cs="Arial"/>
          <w:sz w:val="24"/>
          <w:szCs w:val="24"/>
        </w:rPr>
      </w:pPr>
    </w:p>
    <w:p w14:paraId="3D2A9924" w14:textId="75A54A7B" w:rsidR="00640CEC" w:rsidRDefault="00640CEC" w:rsidP="00E21410">
      <w:pPr>
        <w:pStyle w:val="ListParagraph"/>
        <w:numPr>
          <w:ilvl w:val="1"/>
          <w:numId w:val="1"/>
        </w:numPr>
        <w:rPr>
          <w:rFonts w:ascii="Arial" w:hAnsi="Arial" w:cs="Arial"/>
          <w:b/>
          <w:sz w:val="24"/>
          <w:szCs w:val="24"/>
        </w:rPr>
      </w:pPr>
      <w:bookmarkStart w:id="3" w:name="_Hlk528148127"/>
      <w:r w:rsidRPr="00640CEC">
        <w:rPr>
          <w:rFonts w:ascii="Arial" w:hAnsi="Arial" w:cs="Arial"/>
          <w:b/>
          <w:sz w:val="24"/>
          <w:szCs w:val="24"/>
        </w:rPr>
        <w:t xml:space="preserve">Sample Preparation and Measurement of </w:t>
      </w:r>
      <w:r>
        <w:rPr>
          <w:rFonts w:ascii="Arial" w:hAnsi="Arial" w:cs="Arial"/>
          <w:b/>
          <w:sz w:val="24"/>
          <w:szCs w:val="24"/>
        </w:rPr>
        <w:t>Waste Materials</w:t>
      </w:r>
    </w:p>
    <w:p w14:paraId="61275155" w14:textId="77777777" w:rsidR="00C67233" w:rsidRDefault="00C67233" w:rsidP="00C67233">
      <w:pPr>
        <w:pStyle w:val="ListParagraph"/>
        <w:rPr>
          <w:rFonts w:ascii="Arial" w:hAnsi="Arial" w:cs="Arial"/>
          <w:b/>
          <w:sz w:val="24"/>
          <w:szCs w:val="24"/>
        </w:rPr>
      </w:pPr>
    </w:p>
    <w:p w14:paraId="5BC30D4D" w14:textId="3C85D8A2" w:rsidR="00640CEC" w:rsidRDefault="00C67233" w:rsidP="00E21410">
      <w:pPr>
        <w:pStyle w:val="ListParagraph"/>
        <w:numPr>
          <w:ilvl w:val="2"/>
          <w:numId w:val="1"/>
        </w:numPr>
        <w:jc w:val="both"/>
        <w:rPr>
          <w:rFonts w:ascii="Arial" w:hAnsi="Arial" w:cs="Arial"/>
          <w:sz w:val="24"/>
          <w:szCs w:val="24"/>
        </w:rPr>
      </w:pPr>
      <w:r w:rsidRPr="00C67233">
        <w:rPr>
          <w:rFonts w:ascii="Arial" w:hAnsi="Arial" w:cs="Arial"/>
          <w:sz w:val="24"/>
          <w:szCs w:val="24"/>
        </w:rPr>
        <w:t>To 20 g of waste sample in a 50-mL beaker, add 20 mL of reagent water, cover, and continuously stir the suspension for 5 min. Additional dilutions are allowed if working with hygroscopic wastes and salts or other problematic matrices.</w:t>
      </w:r>
    </w:p>
    <w:p w14:paraId="75D48954" w14:textId="77777777" w:rsidR="00C67233" w:rsidRPr="00C67233" w:rsidRDefault="00C67233" w:rsidP="00C67233">
      <w:pPr>
        <w:pStyle w:val="ListParagraph"/>
        <w:ind w:left="1440"/>
        <w:jc w:val="both"/>
        <w:rPr>
          <w:rFonts w:ascii="Arial" w:hAnsi="Arial" w:cs="Arial"/>
          <w:sz w:val="24"/>
          <w:szCs w:val="24"/>
        </w:rPr>
      </w:pPr>
    </w:p>
    <w:p w14:paraId="7C3588D4" w14:textId="6DA0D270" w:rsidR="00C67233" w:rsidRDefault="00843C1B" w:rsidP="00E21410">
      <w:pPr>
        <w:pStyle w:val="ListParagraph"/>
        <w:numPr>
          <w:ilvl w:val="2"/>
          <w:numId w:val="1"/>
        </w:numPr>
        <w:jc w:val="both"/>
        <w:rPr>
          <w:rFonts w:ascii="Arial" w:hAnsi="Arial" w:cs="Arial"/>
          <w:sz w:val="24"/>
          <w:szCs w:val="24"/>
        </w:rPr>
      </w:pPr>
      <w:r w:rsidRPr="002F14CF">
        <w:rPr>
          <w:rFonts w:ascii="Arial" w:hAnsi="Arial" w:cs="Arial"/>
          <w:sz w:val="24"/>
          <w:szCs w:val="24"/>
        </w:rPr>
        <w:t>Let the waste suspension stand for about 15 min to allow most of the</w:t>
      </w:r>
      <w:r w:rsidR="002F14CF" w:rsidRPr="002F14CF">
        <w:rPr>
          <w:rFonts w:ascii="Arial" w:hAnsi="Arial" w:cs="Arial"/>
          <w:sz w:val="24"/>
          <w:szCs w:val="24"/>
        </w:rPr>
        <w:t xml:space="preserve"> </w:t>
      </w:r>
      <w:r w:rsidRPr="002F14CF">
        <w:rPr>
          <w:rFonts w:ascii="Arial" w:hAnsi="Arial" w:cs="Arial"/>
          <w:sz w:val="24"/>
          <w:szCs w:val="24"/>
        </w:rPr>
        <w:t>suspended waste to settle out from the suspension or filter or centrifuge off aqueous</w:t>
      </w:r>
      <w:r w:rsidR="002F14CF" w:rsidRPr="002F14CF">
        <w:rPr>
          <w:rFonts w:ascii="Arial" w:hAnsi="Arial" w:cs="Arial"/>
          <w:sz w:val="24"/>
          <w:szCs w:val="24"/>
        </w:rPr>
        <w:t xml:space="preserve"> </w:t>
      </w:r>
      <w:r w:rsidRPr="002F14CF">
        <w:rPr>
          <w:rFonts w:ascii="Arial" w:hAnsi="Arial" w:cs="Arial"/>
          <w:sz w:val="24"/>
          <w:szCs w:val="24"/>
        </w:rPr>
        <w:t>phase for pH measurement</w:t>
      </w:r>
      <w:r w:rsidR="002F14CF">
        <w:rPr>
          <w:rFonts w:ascii="Arial" w:hAnsi="Arial" w:cs="Arial"/>
          <w:sz w:val="24"/>
          <w:szCs w:val="24"/>
        </w:rPr>
        <w:t>.</w:t>
      </w:r>
    </w:p>
    <w:p w14:paraId="5C308FE3" w14:textId="77777777" w:rsidR="002F14CF" w:rsidRPr="002F14CF" w:rsidRDefault="002F14CF" w:rsidP="002F14CF">
      <w:pPr>
        <w:pStyle w:val="ListParagraph"/>
        <w:rPr>
          <w:rFonts w:ascii="Arial" w:hAnsi="Arial" w:cs="Arial"/>
          <w:sz w:val="24"/>
          <w:szCs w:val="24"/>
        </w:rPr>
      </w:pPr>
    </w:p>
    <w:p w14:paraId="0E563017" w14:textId="7A3C4E3E" w:rsidR="002F14CF" w:rsidRDefault="002F14CF" w:rsidP="00E21410">
      <w:pPr>
        <w:pStyle w:val="ListParagraph"/>
        <w:ind w:left="2160"/>
        <w:jc w:val="both"/>
        <w:rPr>
          <w:rFonts w:ascii="Arial" w:hAnsi="Arial" w:cs="Arial"/>
          <w:sz w:val="24"/>
          <w:szCs w:val="24"/>
        </w:rPr>
      </w:pPr>
      <w:r w:rsidRPr="002F14CF">
        <w:rPr>
          <w:rFonts w:ascii="Arial" w:hAnsi="Arial" w:cs="Arial"/>
          <w:sz w:val="24"/>
          <w:szCs w:val="24"/>
        </w:rPr>
        <w:t>NOTE: If the waste is hygroscopic and absorbs all the reagent water, begin the</w:t>
      </w:r>
      <w:r>
        <w:rPr>
          <w:rFonts w:ascii="Arial" w:hAnsi="Arial" w:cs="Arial"/>
          <w:sz w:val="24"/>
          <w:szCs w:val="24"/>
        </w:rPr>
        <w:t xml:space="preserve"> </w:t>
      </w:r>
      <w:r w:rsidRPr="002F14CF">
        <w:rPr>
          <w:rFonts w:ascii="Arial" w:hAnsi="Arial" w:cs="Arial"/>
          <w:sz w:val="24"/>
          <w:szCs w:val="24"/>
        </w:rPr>
        <w:t>experiment again using 20 g of waste and 40 mL of reagent water.</w:t>
      </w:r>
    </w:p>
    <w:p w14:paraId="7692872C" w14:textId="77777777" w:rsidR="002F14CF" w:rsidRPr="002F14CF" w:rsidRDefault="002F14CF" w:rsidP="002F14CF">
      <w:pPr>
        <w:pStyle w:val="ListParagraph"/>
        <w:ind w:left="1440"/>
        <w:jc w:val="both"/>
        <w:rPr>
          <w:rFonts w:ascii="Arial" w:hAnsi="Arial" w:cs="Arial"/>
          <w:sz w:val="24"/>
          <w:szCs w:val="24"/>
        </w:rPr>
      </w:pPr>
    </w:p>
    <w:p w14:paraId="4DB60D7F" w14:textId="7FD430D6" w:rsidR="002F14CF" w:rsidRDefault="002F14CF" w:rsidP="00E21410">
      <w:pPr>
        <w:pStyle w:val="ListParagraph"/>
        <w:ind w:left="2160"/>
        <w:jc w:val="both"/>
        <w:rPr>
          <w:rFonts w:ascii="Arial" w:hAnsi="Arial" w:cs="Arial"/>
          <w:sz w:val="24"/>
          <w:szCs w:val="24"/>
        </w:rPr>
      </w:pPr>
      <w:r w:rsidRPr="002F14CF">
        <w:rPr>
          <w:rFonts w:ascii="Arial" w:hAnsi="Arial" w:cs="Arial"/>
          <w:sz w:val="24"/>
          <w:szCs w:val="24"/>
        </w:rPr>
        <w:t>NOTE: If the supernatant is multiphasic, decant the oily phase and measure the pH of</w:t>
      </w:r>
      <w:r>
        <w:rPr>
          <w:rFonts w:ascii="Arial" w:hAnsi="Arial" w:cs="Arial"/>
          <w:sz w:val="24"/>
          <w:szCs w:val="24"/>
        </w:rPr>
        <w:t xml:space="preserve"> </w:t>
      </w:r>
      <w:r w:rsidRPr="002F14CF">
        <w:rPr>
          <w:rFonts w:ascii="Arial" w:hAnsi="Arial" w:cs="Arial"/>
          <w:sz w:val="24"/>
          <w:szCs w:val="24"/>
        </w:rPr>
        <w:t>the aqueous phase. The electrode may need to be cleaned (S</w:t>
      </w:r>
      <w:r>
        <w:rPr>
          <w:rFonts w:ascii="Arial" w:hAnsi="Arial" w:cs="Arial"/>
          <w:sz w:val="24"/>
          <w:szCs w:val="24"/>
        </w:rPr>
        <w:t>ection</w:t>
      </w:r>
      <w:r w:rsidRPr="002F14CF">
        <w:rPr>
          <w:rFonts w:ascii="Arial" w:hAnsi="Arial" w:cs="Arial"/>
          <w:sz w:val="24"/>
          <w:szCs w:val="24"/>
        </w:rPr>
        <w:t xml:space="preserve"> 3.3) if it</w:t>
      </w:r>
      <w:r>
        <w:rPr>
          <w:rFonts w:ascii="Arial" w:hAnsi="Arial" w:cs="Arial"/>
          <w:sz w:val="24"/>
          <w:szCs w:val="24"/>
        </w:rPr>
        <w:t xml:space="preserve"> </w:t>
      </w:r>
      <w:r w:rsidRPr="002F14CF">
        <w:rPr>
          <w:rFonts w:ascii="Arial" w:hAnsi="Arial" w:cs="Arial"/>
          <w:sz w:val="24"/>
          <w:szCs w:val="24"/>
        </w:rPr>
        <w:t>becomes coated with an oily material.</w:t>
      </w:r>
    </w:p>
    <w:p w14:paraId="0C2107BD" w14:textId="77777777" w:rsidR="002F14CF" w:rsidRPr="002F14CF" w:rsidRDefault="002F14CF" w:rsidP="002F14CF">
      <w:pPr>
        <w:pStyle w:val="ListParagraph"/>
        <w:rPr>
          <w:rFonts w:ascii="Arial" w:hAnsi="Arial" w:cs="Arial"/>
          <w:sz w:val="24"/>
          <w:szCs w:val="24"/>
        </w:rPr>
      </w:pPr>
    </w:p>
    <w:p w14:paraId="16B10F08" w14:textId="3C10E419" w:rsidR="00F7783B" w:rsidRDefault="00F7783B" w:rsidP="00E21410">
      <w:pPr>
        <w:pStyle w:val="ListParagraph"/>
        <w:numPr>
          <w:ilvl w:val="2"/>
          <w:numId w:val="1"/>
        </w:numPr>
        <w:rPr>
          <w:rFonts w:ascii="Arial" w:hAnsi="Arial" w:cs="Arial"/>
          <w:sz w:val="24"/>
          <w:szCs w:val="24"/>
        </w:rPr>
      </w:pPr>
      <w:r w:rsidRPr="00F7783B">
        <w:rPr>
          <w:rFonts w:ascii="Arial" w:hAnsi="Arial" w:cs="Arial"/>
          <w:sz w:val="24"/>
          <w:szCs w:val="24"/>
        </w:rPr>
        <w:t>Lower the electrodes just deep enough into the clear supernatant solution to establish a good electrical contact through the ground-glass joint or the fiber-capillary hole. For combination electrodes, immerse just below the suspension.</w:t>
      </w:r>
    </w:p>
    <w:p w14:paraId="6F0B710A" w14:textId="77777777" w:rsidR="00F7783B" w:rsidRPr="00F7783B" w:rsidRDefault="00F7783B" w:rsidP="00F7783B">
      <w:pPr>
        <w:pStyle w:val="ListParagraph"/>
        <w:ind w:left="1440"/>
        <w:rPr>
          <w:rFonts w:ascii="Arial" w:hAnsi="Arial" w:cs="Arial"/>
          <w:sz w:val="24"/>
          <w:szCs w:val="24"/>
        </w:rPr>
      </w:pPr>
    </w:p>
    <w:p w14:paraId="12F3AD72" w14:textId="06D66751" w:rsidR="00F7783B" w:rsidRDefault="00F7783B" w:rsidP="008977C7">
      <w:pPr>
        <w:pStyle w:val="ListParagraph"/>
        <w:numPr>
          <w:ilvl w:val="2"/>
          <w:numId w:val="1"/>
        </w:numPr>
        <w:jc w:val="both"/>
        <w:rPr>
          <w:rFonts w:ascii="Arial" w:hAnsi="Arial" w:cs="Arial"/>
          <w:sz w:val="24"/>
          <w:szCs w:val="24"/>
        </w:rPr>
      </w:pPr>
      <w:r w:rsidRPr="00640CEC">
        <w:rPr>
          <w:rFonts w:ascii="Arial" w:hAnsi="Arial" w:cs="Arial"/>
          <w:sz w:val="24"/>
          <w:szCs w:val="24"/>
        </w:rPr>
        <w:t>If the sample temperature differs by more than 2 °C from the buffer solution, the measured pH values must be corrected.</w:t>
      </w:r>
      <w:r w:rsidRPr="00640CEC">
        <w:t xml:space="preserve"> </w:t>
      </w:r>
      <w:r w:rsidRPr="00640CEC">
        <w:rPr>
          <w:rFonts w:ascii="Arial" w:hAnsi="Arial" w:cs="Arial"/>
          <w:sz w:val="24"/>
          <w:szCs w:val="24"/>
        </w:rPr>
        <w:t>Report the results as "soil pH measured in water at</w:t>
      </w:r>
      <w:r>
        <w:rPr>
          <w:rFonts w:ascii="Arial" w:hAnsi="Arial" w:cs="Arial"/>
          <w:sz w:val="24"/>
          <w:szCs w:val="24"/>
        </w:rPr>
        <w:t xml:space="preserve"> </w:t>
      </w:r>
      <w:r w:rsidR="00583610">
        <w:rPr>
          <w:rFonts w:ascii="Arial" w:hAnsi="Arial" w:cs="Arial"/>
          <w:sz w:val="24"/>
          <w:szCs w:val="24"/>
        </w:rPr>
        <w:t xml:space="preserve">  </w:t>
      </w:r>
      <w:r w:rsidR="008977C7">
        <w:rPr>
          <w:rFonts w:ascii="Arial" w:hAnsi="Arial" w:cs="Arial"/>
          <w:sz w:val="24"/>
          <w:szCs w:val="24"/>
        </w:rPr>
        <w:t>xx</w:t>
      </w:r>
      <w:r w:rsidRPr="00640CEC">
        <w:rPr>
          <w:rFonts w:ascii="Arial" w:hAnsi="Arial" w:cs="Arial"/>
          <w:sz w:val="24"/>
          <w:szCs w:val="24"/>
        </w:rPr>
        <w:t xml:space="preserve"> </w:t>
      </w:r>
      <w:r>
        <w:rPr>
          <w:rFonts w:ascii="Arial" w:hAnsi="Arial" w:cs="Arial"/>
          <w:sz w:val="24"/>
          <w:szCs w:val="24"/>
        </w:rPr>
        <w:t>°</w:t>
      </w:r>
      <w:r w:rsidRPr="00640CEC">
        <w:rPr>
          <w:rFonts w:ascii="Arial" w:hAnsi="Arial" w:cs="Arial"/>
          <w:sz w:val="24"/>
          <w:szCs w:val="24"/>
        </w:rPr>
        <w:t xml:space="preserve">C" where " </w:t>
      </w:r>
      <w:r w:rsidR="008977C7">
        <w:rPr>
          <w:rFonts w:ascii="Arial" w:hAnsi="Arial" w:cs="Arial"/>
          <w:sz w:val="24"/>
          <w:szCs w:val="24"/>
        </w:rPr>
        <w:t xml:space="preserve">xx </w:t>
      </w:r>
      <w:r>
        <w:rPr>
          <w:rFonts w:ascii="Arial" w:hAnsi="Arial" w:cs="Arial"/>
          <w:sz w:val="24"/>
          <w:szCs w:val="24"/>
        </w:rPr>
        <w:t>°</w:t>
      </w:r>
      <w:r w:rsidRPr="00640CEC">
        <w:rPr>
          <w:rFonts w:ascii="Arial" w:hAnsi="Arial" w:cs="Arial"/>
          <w:sz w:val="24"/>
          <w:szCs w:val="24"/>
        </w:rPr>
        <w:t>C" is the temperature at which the test was conducted.</w:t>
      </w:r>
    </w:p>
    <w:p w14:paraId="2FF410CF" w14:textId="77777777" w:rsidR="00F7783B" w:rsidRPr="00F7783B" w:rsidRDefault="00F7783B" w:rsidP="00F7783B">
      <w:pPr>
        <w:pStyle w:val="ListParagraph"/>
        <w:ind w:left="1440"/>
        <w:jc w:val="both"/>
        <w:rPr>
          <w:rFonts w:ascii="Arial" w:hAnsi="Arial" w:cs="Arial"/>
          <w:sz w:val="24"/>
          <w:szCs w:val="24"/>
        </w:rPr>
      </w:pPr>
    </w:p>
    <w:p w14:paraId="2B6B4F92" w14:textId="18DE24CD" w:rsidR="00F7783B" w:rsidRPr="00F7783B" w:rsidRDefault="00F7783B" w:rsidP="00E21410">
      <w:pPr>
        <w:pStyle w:val="ListParagraph"/>
        <w:numPr>
          <w:ilvl w:val="2"/>
          <w:numId w:val="1"/>
        </w:numPr>
        <w:rPr>
          <w:rFonts w:ascii="Arial" w:hAnsi="Arial" w:cs="Arial"/>
          <w:sz w:val="24"/>
          <w:szCs w:val="24"/>
        </w:rPr>
      </w:pPr>
      <w:r w:rsidRPr="00F7783B">
        <w:rPr>
          <w:rFonts w:ascii="Arial" w:hAnsi="Arial" w:cs="Arial"/>
          <w:sz w:val="24"/>
          <w:szCs w:val="24"/>
        </w:rPr>
        <w:t>If performing analyses at multiple site locations, a post-analysis calibration verification using the check standard buffer must be analyzed at the end of the run. The post-analysis check standard buffer must read within ± 0.1 S.U. of the true value or corrective action must be taken.  See Section 1</w:t>
      </w:r>
      <w:r w:rsidR="00F01641">
        <w:rPr>
          <w:rFonts w:ascii="Arial" w:hAnsi="Arial" w:cs="Arial"/>
          <w:sz w:val="24"/>
          <w:szCs w:val="24"/>
        </w:rPr>
        <w:t>5</w:t>
      </w:r>
      <w:r w:rsidRPr="00F7783B">
        <w:rPr>
          <w:rFonts w:ascii="Arial" w:hAnsi="Arial" w:cs="Arial"/>
          <w:sz w:val="24"/>
          <w:szCs w:val="24"/>
        </w:rPr>
        <w:t xml:space="preserve"> of this SOP for corrective action options.</w:t>
      </w:r>
    </w:p>
    <w:p w14:paraId="2C24F80C" w14:textId="77777777" w:rsidR="00640CEC" w:rsidRDefault="00640CEC" w:rsidP="00640CEC">
      <w:pPr>
        <w:pStyle w:val="ListParagraph"/>
        <w:rPr>
          <w:rFonts w:ascii="Arial" w:hAnsi="Arial" w:cs="Arial"/>
          <w:b/>
          <w:sz w:val="24"/>
          <w:szCs w:val="24"/>
        </w:rPr>
      </w:pPr>
    </w:p>
    <w:p w14:paraId="456ED091" w14:textId="304D617A" w:rsidR="00840923" w:rsidRDefault="00840923" w:rsidP="0083331B">
      <w:pPr>
        <w:pStyle w:val="ListParagraph"/>
        <w:numPr>
          <w:ilvl w:val="0"/>
          <w:numId w:val="1"/>
        </w:numPr>
        <w:rPr>
          <w:rFonts w:ascii="Arial" w:hAnsi="Arial" w:cs="Arial"/>
          <w:b/>
          <w:sz w:val="24"/>
          <w:szCs w:val="24"/>
        </w:rPr>
      </w:pPr>
      <w:r>
        <w:rPr>
          <w:rFonts w:ascii="Arial" w:hAnsi="Arial" w:cs="Arial"/>
          <w:b/>
          <w:sz w:val="24"/>
          <w:szCs w:val="24"/>
        </w:rPr>
        <w:t>Documentation</w:t>
      </w:r>
      <w:bookmarkEnd w:id="3"/>
    </w:p>
    <w:p w14:paraId="1806F7B9" w14:textId="77777777" w:rsidR="00840923" w:rsidRPr="00840923" w:rsidRDefault="00840923" w:rsidP="00840923">
      <w:pPr>
        <w:pStyle w:val="ListParagraph"/>
        <w:rPr>
          <w:rFonts w:ascii="Arial" w:hAnsi="Arial" w:cs="Arial"/>
          <w:b/>
          <w:sz w:val="24"/>
          <w:szCs w:val="24"/>
        </w:rPr>
      </w:pPr>
    </w:p>
    <w:p w14:paraId="7888CD0C" w14:textId="58D156E5" w:rsidR="00B513BD" w:rsidRDefault="00B513BD" w:rsidP="00B513BD">
      <w:pPr>
        <w:pStyle w:val="ListParagraph"/>
        <w:numPr>
          <w:ilvl w:val="1"/>
          <w:numId w:val="1"/>
        </w:numPr>
        <w:rPr>
          <w:rFonts w:ascii="Arial" w:hAnsi="Arial" w:cs="Arial"/>
          <w:sz w:val="24"/>
          <w:szCs w:val="24"/>
        </w:rPr>
      </w:pPr>
      <w:r w:rsidRPr="00A61D6E">
        <w:rPr>
          <w:rFonts w:ascii="Arial" w:hAnsi="Arial" w:cs="Arial"/>
          <w:sz w:val="24"/>
          <w:szCs w:val="24"/>
        </w:rPr>
        <w:t>The following must be documented in indelible ink whenever sample analysis is performed.</w:t>
      </w:r>
    </w:p>
    <w:p w14:paraId="71FF6BBA" w14:textId="77777777" w:rsidR="00840923" w:rsidRPr="00A61D6E" w:rsidRDefault="00840923" w:rsidP="00840923">
      <w:pPr>
        <w:pStyle w:val="ListParagraph"/>
        <w:ind w:left="1440"/>
        <w:rPr>
          <w:rFonts w:ascii="Arial" w:hAnsi="Arial" w:cs="Arial"/>
          <w:sz w:val="24"/>
          <w:szCs w:val="24"/>
        </w:rPr>
      </w:pPr>
    </w:p>
    <w:p w14:paraId="332F330E" w14:textId="02918FE0"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w:t>
      </w:r>
      <w:r w:rsidR="00840923">
        <w:rPr>
          <w:rFonts w:ascii="Arial" w:hAnsi="Arial" w:cs="Arial"/>
          <w:sz w:val="24"/>
          <w:szCs w:val="24"/>
        </w:rPr>
        <w:t>e and time of sample collection</w:t>
      </w:r>
    </w:p>
    <w:p w14:paraId="34C676EE" w14:textId="31D09AD2" w:rsidR="00B513BD" w:rsidRDefault="00B513BD" w:rsidP="007F6336">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Date and time of sample analysis</w:t>
      </w:r>
      <w:r w:rsidR="007F6336">
        <w:rPr>
          <w:rFonts w:ascii="Arial" w:hAnsi="Arial" w:cs="Arial"/>
          <w:sz w:val="24"/>
          <w:szCs w:val="24"/>
        </w:rPr>
        <w:t xml:space="preserve"> </w:t>
      </w:r>
      <w:r w:rsidR="00F86816">
        <w:rPr>
          <w:rFonts w:ascii="Arial" w:hAnsi="Arial" w:cs="Arial"/>
          <w:sz w:val="24"/>
          <w:szCs w:val="24"/>
        </w:rPr>
        <w:t xml:space="preserve">to verify the </w:t>
      </w:r>
      <w:r w:rsidR="00F86816" w:rsidRPr="005B1C7D">
        <w:rPr>
          <w:rFonts w:ascii="Arial" w:hAnsi="Arial" w:cs="Arial"/>
          <w:i/>
          <w:color w:val="00B0F0"/>
          <w:sz w:val="24"/>
          <w:szCs w:val="24"/>
        </w:rPr>
        <w:t xml:space="preserve">xx-minute </w:t>
      </w:r>
      <w:r w:rsidR="00EA1850" w:rsidRPr="005B1C7D">
        <w:rPr>
          <w:rFonts w:ascii="Arial" w:hAnsi="Arial" w:cs="Arial"/>
          <w:i/>
          <w:color w:val="00B0F0"/>
          <w:sz w:val="24"/>
          <w:szCs w:val="24"/>
        </w:rPr>
        <w:t>(laboratory established)</w:t>
      </w:r>
      <w:r w:rsidR="00EA1850">
        <w:rPr>
          <w:rFonts w:ascii="Arial" w:hAnsi="Arial" w:cs="Arial"/>
          <w:sz w:val="24"/>
          <w:szCs w:val="24"/>
        </w:rPr>
        <w:t xml:space="preserve"> </w:t>
      </w:r>
      <w:r w:rsidR="00F86816">
        <w:rPr>
          <w:rFonts w:ascii="Arial" w:hAnsi="Arial" w:cs="Arial"/>
          <w:sz w:val="24"/>
          <w:szCs w:val="24"/>
        </w:rPr>
        <w:t>holding time is met</w:t>
      </w:r>
    </w:p>
    <w:p w14:paraId="7FA3CE4F" w14:textId="3197FFD6" w:rsidR="00F7783B" w:rsidRPr="00A61D6E" w:rsidRDefault="00F7783B" w:rsidP="007F6336">
      <w:pPr>
        <w:pStyle w:val="ListParagraph"/>
        <w:numPr>
          <w:ilvl w:val="2"/>
          <w:numId w:val="1"/>
        </w:numPr>
        <w:ind w:left="2520" w:hanging="1080"/>
        <w:jc w:val="both"/>
        <w:rPr>
          <w:rFonts w:ascii="Arial" w:hAnsi="Arial" w:cs="Arial"/>
          <w:sz w:val="24"/>
          <w:szCs w:val="24"/>
        </w:rPr>
      </w:pPr>
      <w:r>
        <w:rPr>
          <w:rFonts w:ascii="Arial" w:hAnsi="Arial" w:cs="Arial"/>
          <w:sz w:val="24"/>
          <w:szCs w:val="24"/>
        </w:rPr>
        <w:t>Weight of sample and volume of water added</w:t>
      </w:r>
    </w:p>
    <w:p w14:paraId="3CCD4FF1" w14:textId="7DADB9F9" w:rsidR="00B513BD" w:rsidRPr="00A61D6E" w:rsidRDefault="0054664B"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Facility name, sample site (ID</w:t>
      </w:r>
      <w:r w:rsidR="00840923">
        <w:rPr>
          <w:rFonts w:ascii="Arial" w:hAnsi="Arial" w:cs="Arial"/>
          <w:sz w:val="24"/>
          <w:szCs w:val="24"/>
        </w:rPr>
        <w:t xml:space="preserve"> or location) and permit number</w:t>
      </w:r>
    </w:p>
    <w:p w14:paraId="2B80B555" w14:textId="6890AA00" w:rsidR="00B513BD"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Collect</w:t>
      </w:r>
      <w:r w:rsidR="00840923">
        <w:rPr>
          <w:rFonts w:ascii="Arial" w:hAnsi="Arial" w:cs="Arial"/>
          <w:sz w:val="24"/>
          <w:szCs w:val="24"/>
        </w:rPr>
        <w:t>or’s/analyst’s name or initials</w:t>
      </w:r>
    </w:p>
    <w:p w14:paraId="04D17ED3" w14:textId="18ABC4A9" w:rsidR="007C1157" w:rsidRPr="00A61D6E" w:rsidRDefault="007C1157" w:rsidP="00840923">
      <w:pPr>
        <w:pStyle w:val="ListParagraph"/>
        <w:numPr>
          <w:ilvl w:val="2"/>
          <w:numId w:val="1"/>
        </w:numPr>
        <w:ind w:left="2520" w:hanging="1080"/>
        <w:jc w:val="both"/>
        <w:rPr>
          <w:rFonts w:ascii="Arial" w:hAnsi="Arial" w:cs="Arial"/>
          <w:sz w:val="24"/>
          <w:szCs w:val="24"/>
        </w:rPr>
      </w:pPr>
      <w:r w:rsidRPr="00727950">
        <w:rPr>
          <w:rFonts w:ascii="Arial" w:hAnsi="Arial" w:cs="Arial"/>
          <w:sz w:val="24"/>
          <w:szCs w:val="24"/>
        </w:rPr>
        <w:t>Instrument identification</w:t>
      </w:r>
      <w:r>
        <w:rPr>
          <w:rFonts w:ascii="Arial" w:hAnsi="Arial" w:cs="Arial"/>
          <w:sz w:val="24"/>
          <w:szCs w:val="24"/>
        </w:rPr>
        <w:t xml:space="preserve"> </w:t>
      </w:r>
      <w:r>
        <w:rPr>
          <w:rFonts w:ascii="Arial" w:hAnsi="Arial" w:cs="Arial"/>
          <w:i/>
          <w:sz w:val="24"/>
          <w:szCs w:val="24"/>
        </w:rPr>
        <w:t>(serial number preferred)</w:t>
      </w:r>
    </w:p>
    <w:p w14:paraId="73FB29BC" w14:textId="0B758085" w:rsidR="007C1157" w:rsidRDefault="00840923"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Parameter analyzed</w:t>
      </w:r>
    </w:p>
    <w:p w14:paraId="40622452" w14:textId="78BA7CA2" w:rsidR="007C1157" w:rsidRPr="007C1157" w:rsidRDefault="007C1157"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Method reference</w:t>
      </w:r>
      <w:r w:rsidR="00F86816">
        <w:rPr>
          <w:rFonts w:ascii="Arial" w:hAnsi="Arial" w:cs="Arial"/>
          <w:sz w:val="24"/>
          <w:szCs w:val="24"/>
        </w:rPr>
        <w:t xml:space="preserve"> </w:t>
      </w:r>
      <w:r w:rsidR="00F86816" w:rsidRPr="00494BA4">
        <w:rPr>
          <w:rFonts w:ascii="Arial" w:hAnsi="Arial" w:cs="Arial"/>
          <w:i/>
          <w:color w:val="00B0F0"/>
          <w:sz w:val="24"/>
          <w:szCs w:val="24"/>
        </w:rPr>
        <w:t>(refer to Certified Parameters Listing (CPL) for correct method description)</w:t>
      </w:r>
    </w:p>
    <w:p w14:paraId="03B93D1F" w14:textId="0A997259"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Meter calibration and meter calibration t</w:t>
      </w:r>
      <w:r w:rsidR="00840923">
        <w:rPr>
          <w:rFonts w:ascii="Arial" w:hAnsi="Arial" w:cs="Arial"/>
          <w:sz w:val="24"/>
          <w:szCs w:val="24"/>
        </w:rPr>
        <w:t>ime(s)</w:t>
      </w:r>
    </w:p>
    <w:p w14:paraId="746A8D6C" w14:textId="79CF870D"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True values </w:t>
      </w:r>
      <w:r w:rsidR="00840923">
        <w:rPr>
          <w:rFonts w:ascii="Arial" w:hAnsi="Arial" w:cs="Arial"/>
          <w:sz w:val="24"/>
          <w:szCs w:val="24"/>
        </w:rPr>
        <w:t>of buffers used for calibration</w:t>
      </w:r>
    </w:p>
    <w:p w14:paraId="36C06D28" w14:textId="133E5546"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True value for the </w:t>
      </w:r>
      <w:r w:rsidR="00EA1850">
        <w:rPr>
          <w:rFonts w:ascii="Arial" w:hAnsi="Arial" w:cs="Arial"/>
          <w:sz w:val="24"/>
          <w:szCs w:val="24"/>
        </w:rPr>
        <w:t xml:space="preserve">calibration </w:t>
      </w:r>
      <w:r w:rsidRPr="00A61D6E">
        <w:rPr>
          <w:rFonts w:ascii="Arial" w:hAnsi="Arial" w:cs="Arial"/>
          <w:sz w:val="24"/>
          <w:szCs w:val="24"/>
        </w:rPr>
        <w:t xml:space="preserve">check </w:t>
      </w:r>
      <w:r w:rsidR="00840923">
        <w:rPr>
          <w:rFonts w:ascii="Arial" w:hAnsi="Arial" w:cs="Arial"/>
          <w:sz w:val="24"/>
          <w:szCs w:val="24"/>
        </w:rPr>
        <w:t>buffer</w:t>
      </w:r>
    </w:p>
    <w:p w14:paraId="0F287A5D" w14:textId="4621AD96"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 xml:space="preserve">Value obtained for the </w:t>
      </w:r>
      <w:r w:rsidR="00EA1850">
        <w:rPr>
          <w:rFonts w:ascii="Arial" w:hAnsi="Arial" w:cs="Arial"/>
          <w:sz w:val="24"/>
          <w:szCs w:val="24"/>
        </w:rPr>
        <w:t xml:space="preserve">calibration </w:t>
      </w:r>
      <w:r w:rsidRPr="00A61D6E">
        <w:rPr>
          <w:rFonts w:ascii="Arial" w:hAnsi="Arial" w:cs="Arial"/>
          <w:sz w:val="24"/>
          <w:szCs w:val="24"/>
        </w:rPr>
        <w:t>check buff</w:t>
      </w:r>
      <w:r w:rsidR="00840923">
        <w:rPr>
          <w:rFonts w:ascii="Arial" w:hAnsi="Arial" w:cs="Arial"/>
          <w:sz w:val="24"/>
          <w:szCs w:val="24"/>
        </w:rPr>
        <w:t>er (verification of ± 0.1 S.U.)</w:t>
      </w:r>
    </w:p>
    <w:p w14:paraId="1EEB0BAB" w14:textId="2B334796" w:rsidR="00B513BD" w:rsidRDefault="00F60BEB" w:rsidP="00840923">
      <w:pPr>
        <w:pStyle w:val="ListParagraph"/>
        <w:numPr>
          <w:ilvl w:val="2"/>
          <w:numId w:val="1"/>
        </w:numPr>
        <w:ind w:left="2520" w:hanging="1080"/>
        <w:jc w:val="both"/>
        <w:rPr>
          <w:rFonts w:ascii="Arial" w:hAnsi="Arial" w:cs="Arial"/>
          <w:i/>
          <w:sz w:val="24"/>
          <w:szCs w:val="24"/>
        </w:rPr>
      </w:pPr>
      <w:r w:rsidRPr="007D3053">
        <w:rPr>
          <w:rFonts w:ascii="Arial" w:hAnsi="Arial" w:cs="Arial"/>
          <w:i/>
          <w:color w:val="00B0F0"/>
          <w:sz w:val="24"/>
          <w:szCs w:val="24"/>
        </w:rPr>
        <w:t>Delete if not applicable:</w:t>
      </w:r>
      <w:r w:rsidRPr="00DE07F1">
        <w:rPr>
          <w:rFonts w:ascii="Arial" w:hAnsi="Arial" w:cs="Arial"/>
          <w:i/>
          <w:color w:val="00B0F0"/>
          <w:sz w:val="24"/>
          <w:szCs w:val="24"/>
        </w:rPr>
        <w:t xml:space="preserve"> </w:t>
      </w:r>
      <w:r w:rsidR="00B513BD" w:rsidRPr="00F60BEB">
        <w:rPr>
          <w:rFonts w:ascii="Arial" w:hAnsi="Arial" w:cs="Arial"/>
          <w:sz w:val="24"/>
          <w:szCs w:val="24"/>
        </w:rPr>
        <w:t>True value and value obtained for the post analysis calibrat</w:t>
      </w:r>
      <w:r w:rsidR="00840923">
        <w:rPr>
          <w:rFonts w:ascii="Arial" w:hAnsi="Arial" w:cs="Arial"/>
          <w:sz w:val="24"/>
          <w:szCs w:val="24"/>
        </w:rPr>
        <w:t>ion verification(s)</w:t>
      </w:r>
    </w:p>
    <w:p w14:paraId="3A2B5658" w14:textId="77777777" w:rsidR="0054664B" w:rsidRDefault="00F60BEB" w:rsidP="00840923">
      <w:pPr>
        <w:pStyle w:val="ListParagraph"/>
        <w:numPr>
          <w:ilvl w:val="2"/>
          <w:numId w:val="1"/>
        </w:numPr>
        <w:ind w:left="2520" w:hanging="1080"/>
        <w:jc w:val="both"/>
        <w:rPr>
          <w:rFonts w:ascii="Arial" w:hAnsi="Arial" w:cs="Arial"/>
          <w:i/>
          <w:sz w:val="24"/>
          <w:szCs w:val="24"/>
        </w:rPr>
      </w:pPr>
      <w:r w:rsidRPr="007D3053">
        <w:rPr>
          <w:rFonts w:ascii="Arial" w:hAnsi="Arial" w:cs="Arial"/>
          <w:i/>
          <w:color w:val="00B0F0"/>
          <w:sz w:val="24"/>
          <w:szCs w:val="24"/>
        </w:rPr>
        <w:t>Delete if not applicable:</w:t>
      </w:r>
      <w:r w:rsidR="0054664B" w:rsidRPr="00DE07F1">
        <w:rPr>
          <w:rFonts w:ascii="Arial" w:hAnsi="Arial" w:cs="Arial"/>
          <w:i/>
          <w:color w:val="00B0F0"/>
          <w:sz w:val="24"/>
          <w:szCs w:val="24"/>
        </w:rPr>
        <w:t xml:space="preserve"> </w:t>
      </w:r>
      <w:r w:rsidR="0054664B" w:rsidRPr="00F60BEB">
        <w:rPr>
          <w:rFonts w:ascii="Arial" w:hAnsi="Arial" w:cs="Arial"/>
          <w:sz w:val="24"/>
          <w:szCs w:val="24"/>
        </w:rPr>
        <w:t>Indication of when the post analysis calibration verification was performed (e.g., time of analysis, end of day analysis, etc.)</w:t>
      </w:r>
    </w:p>
    <w:p w14:paraId="2B9C42CA" w14:textId="77777777" w:rsidR="0054664B" w:rsidRPr="006829DC" w:rsidRDefault="0054664B"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Units of measure</w:t>
      </w:r>
    </w:p>
    <w:p w14:paraId="71DE5253" w14:textId="0DF8D265" w:rsidR="00494BA4" w:rsidRPr="0054664B" w:rsidRDefault="006829DC" w:rsidP="00840923">
      <w:pPr>
        <w:pStyle w:val="ListParagraph"/>
        <w:numPr>
          <w:ilvl w:val="2"/>
          <w:numId w:val="1"/>
        </w:numPr>
        <w:ind w:left="2520" w:hanging="1080"/>
        <w:jc w:val="both"/>
        <w:rPr>
          <w:rFonts w:ascii="Arial" w:hAnsi="Arial" w:cs="Arial"/>
          <w:i/>
          <w:sz w:val="24"/>
          <w:szCs w:val="24"/>
        </w:rPr>
      </w:pPr>
      <w:r>
        <w:rPr>
          <w:rFonts w:ascii="Arial" w:hAnsi="Arial" w:cs="Arial"/>
          <w:sz w:val="24"/>
          <w:szCs w:val="24"/>
        </w:rPr>
        <w:t>Temperature of sample during pH measurement</w:t>
      </w:r>
    </w:p>
    <w:p w14:paraId="36560A71" w14:textId="0F6CEDB0" w:rsidR="00F86816" w:rsidRPr="0054664B" w:rsidRDefault="00F86816" w:rsidP="00840923">
      <w:pPr>
        <w:pStyle w:val="ListParagraph"/>
        <w:numPr>
          <w:ilvl w:val="2"/>
          <w:numId w:val="1"/>
        </w:numPr>
        <w:ind w:left="2520" w:hanging="1080"/>
        <w:jc w:val="both"/>
        <w:rPr>
          <w:rFonts w:ascii="Arial" w:hAnsi="Arial" w:cs="Arial"/>
          <w:i/>
          <w:sz w:val="24"/>
          <w:szCs w:val="24"/>
        </w:rPr>
      </w:pPr>
      <w:r>
        <w:rPr>
          <w:rFonts w:ascii="Arial" w:hAnsi="Arial" w:cs="Arial"/>
          <w:sz w:val="24"/>
          <w:szCs w:val="24"/>
        </w:rPr>
        <w:t>Final value to be reported</w:t>
      </w:r>
    </w:p>
    <w:p w14:paraId="24BB0A8A" w14:textId="7226934D" w:rsidR="00B513BD" w:rsidRPr="00A61D6E"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Traceability for chemicals, reagents, standards and consumables</w:t>
      </w:r>
    </w:p>
    <w:p w14:paraId="6CB4F0E8" w14:textId="5F6F7B56" w:rsidR="00F60BEB" w:rsidRDefault="00B513BD" w:rsidP="00840923">
      <w:pPr>
        <w:pStyle w:val="ListParagraph"/>
        <w:numPr>
          <w:ilvl w:val="2"/>
          <w:numId w:val="1"/>
        </w:numPr>
        <w:ind w:left="2520" w:hanging="1080"/>
        <w:jc w:val="both"/>
        <w:rPr>
          <w:rFonts w:ascii="Arial" w:hAnsi="Arial" w:cs="Arial"/>
          <w:sz w:val="24"/>
          <w:szCs w:val="24"/>
        </w:rPr>
      </w:pPr>
      <w:r w:rsidRPr="00A61D6E">
        <w:rPr>
          <w:rFonts w:ascii="Arial" w:hAnsi="Arial" w:cs="Arial"/>
          <w:sz w:val="24"/>
          <w:szCs w:val="24"/>
        </w:rPr>
        <w:t>Data</w:t>
      </w:r>
      <w:r w:rsidR="00840923">
        <w:rPr>
          <w:rFonts w:ascii="Arial" w:hAnsi="Arial" w:cs="Arial"/>
          <w:sz w:val="24"/>
          <w:szCs w:val="24"/>
        </w:rPr>
        <w:t xml:space="preserve"> qualifier(s), where applicable</w:t>
      </w:r>
    </w:p>
    <w:p w14:paraId="59FDF9F2" w14:textId="36CB842C" w:rsidR="00BF7AD5" w:rsidRDefault="00F86816" w:rsidP="00840923">
      <w:pPr>
        <w:pStyle w:val="ListParagraph"/>
        <w:numPr>
          <w:ilvl w:val="2"/>
          <w:numId w:val="1"/>
        </w:numPr>
        <w:ind w:left="2520" w:hanging="1080"/>
        <w:jc w:val="both"/>
        <w:rPr>
          <w:rFonts w:ascii="Arial" w:hAnsi="Arial" w:cs="Arial"/>
          <w:sz w:val="24"/>
          <w:szCs w:val="24"/>
        </w:rPr>
      </w:pPr>
      <w:r>
        <w:rPr>
          <w:rFonts w:ascii="Arial" w:hAnsi="Arial" w:cs="Arial"/>
          <w:sz w:val="24"/>
          <w:szCs w:val="24"/>
        </w:rPr>
        <w:t>Equipment maintenance (recommended)</w:t>
      </w:r>
    </w:p>
    <w:p w14:paraId="441C145C" w14:textId="77777777" w:rsidR="00D13B74" w:rsidRPr="00356B59" w:rsidRDefault="00D13B74" w:rsidP="00D13B74">
      <w:pPr>
        <w:pStyle w:val="ListParagraph"/>
        <w:ind w:left="1440"/>
        <w:rPr>
          <w:rFonts w:ascii="Arial" w:hAnsi="Arial" w:cs="Arial"/>
          <w:sz w:val="24"/>
          <w:szCs w:val="24"/>
        </w:rPr>
      </w:pPr>
    </w:p>
    <w:p w14:paraId="663CFA9F" w14:textId="03D39045" w:rsidR="00C33047" w:rsidRDefault="00C33047" w:rsidP="00C103BE">
      <w:pPr>
        <w:pStyle w:val="ListParagraph"/>
        <w:numPr>
          <w:ilvl w:val="0"/>
          <w:numId w:val="1"/>
        </w:numPr>
        <w:rPr>
          <w:rFonts w:ascii="Arial" w:hAnsi="Arial" w:cs="Arial"/>
          <w:b/>
          <w:sz w:val="24"/>
          <w:szCs w:val="24"/>
        </w:rPr>
      </w:pPr>
      <w:r w:rsidRPr="00D13B74">
        <w:rPr>
          <w:rFonts w:ascii="Arial" w:hAnsi="Arial" w:cs="Arial"/>
          <w:b/>
          <w:sz w:val="24"/>
          <w:szCs w:val="24"/>
        </w:rPr>
        <w:t xml:space="preserve">Proficiency Testing </w:t>
      </w:r>
      <w:r w:rsidR="00D13B74">
        <w:rPr>
          <w:rFonts w:ascii="Arial" w:hAnsi="Arial" w:cs="Arial"/>
          <w:b/>
          <w:sz w:val="24"/>
          <w:szCs w:val="24"/>
        </w:rPr>
        <w:t xml:space="preserve">(PT) </w:t>
      </w:r>
      <w:r w:rsidRPr="00D13B74">
        <w:rPr>
          <w:rFonts w:ascii="Arial" w:hAnsi="Arial" w:cs="Arial"/>
          <w:b/>
          <w:sz w:val="24"/>
          <w:szCs w:val="24"/>
        </w:rPr>
        <w:t>Procedures</w:t>
      </w:r>
    </w:p>
    <w:p w14:paraId="738B6E2C" w14:textId="77777777" w:rsidR="00D13B74" w:rsidRPr="00D13B74" w:rsidRDefault="00D13B74" w:rsidP="00D13B74">
      <w:pPr>
        <w:pStyle w:val="ListParagraph"/>
        <w:rPr>
          <w:rFonts w:ascii="Arial" w:hAnsi="Arial" w:cs="Arial"/>
          <w:b/>
          <w:sz w:val="24"/>
          <w:szCs w:val="24"/>
        </w:rPr>
      </w:pPr>
    </w:p>
    <w:p w14:paraId="4287EC1E" w14:textId="77777777" w:rsidR="00F7783B" w:rsidRDefault="00C33047" w:rsidP="00F7783B">
      <w:pPr>
        <w:pStyle w:val="ListParagraph"/>
        <w:numPr>
          <w:ilvl w:val="1"/>
          <w:numId w:val="1"/>
        </w:numPr>
        <w:jc w:val="both"/>
        <w:rPr>
          <w:rFonts w:ascii="Arial" w:hAnsi="Arial" w:cs="Arial"/>
          <w:sz w:val="24"/>
          <w:szCs w:val="24"/>
        </w:rPr>
      </w:pPr>
      <w:r>
        <w:rPr>
          <w:rFonts w:ascii="Arial" w:hAnsi="Arial" w:cs="Arial"/>
          <w:sz w:val="24"/>
          <w:szCs w:val="24"/>
        </w:rPr>
        <w:t xml:space="preserve">Analysis of </w:t>
      </w:r>
      <w:r w:rsidR="004164BB">
        <w:rPr>
          <w:rFonts w:ascii="Arial" w:hAnsi="Arial" w:cs="Arial"/>
          <w:sz w:val="24"/>
          <w:szCs w:val="24"/>
        </w:rPr>
        <w:t xml:space="preserve">a blind (PT) </w:t>
      </w:r>
      <w:r w:rsidR="00D13B74">
        <w:rPr>
          <w:rFonts w:ascii="Arial" w:hAnsi="Arial" w:cs="Arial"/>
          <w:sz w:val="24"/>
          <w:szCs w:val="24"/>
        </w:rPr>
        <w:t>S</w:t>
      </w:r>
      <w:r w:rsidR="004164BB">
        <w:rPr>
          <w:rFonts w:ascii="Arial" w:hAnsi="Arial" w:cs="Arial"/>
          <w:sz w:val="24"/>
          <w:szCs w:val="24"/>
        </w:rPr>
        <w:t xml:space="preserve">ample is </w:t>
      </w:r>
      <w:r w:rsidR="00F7783B">
        <w:rPr>
          <w:rFonts w:ascii="Arial" w:hAnsi="Arial" w:cs="Arial"/>
          <w:sz w:val="24"/>
          <w:szCs w:val="24"/>
        </w:rPr>
        <w:t xml:space="preserve">not </w:t>
      </w:r>
      <w:r>
        <w:rPr>
          <w:rFonts w:ascii="Arial" w:hAnsi="Arial" w:cs="Arial"/>
          <w:sz w:val="24"/>
          <w:szCs w:val="24"/>
        </w:rPr>
        <w:t xml:space="preserve">required </w:t>
      </w:r>
      <w:r w:rsidR="00F7783B">
        <w:rPr>
          <w:rFonts w:ascii="Arial" w:hAnsi="Arial" w:cs="Arial"/>
          <w:sz w:val="24"/>
          <w:szCs w:val="24"/>
        </w:rPr>
        <w:t>for this parameter.</w:t>
      </w:r>
    </w:p>
    <w:p w14:paraId="28AAAA7A" w14:textId="04BC2FF1" w:rsidR="00C557C4" w:rsidRPr="002A68F8" w:rsidRDefault="00F7783B" w:rsidP="00F7783B">
      <w:pPr>
        <w:pStyle w:val="ListParagraph"/>
        <w:ind w:left="1440"/>
        <w:jc w:val="both"/>
        <w:rPr>
          <w:rFonts w:ascii="Arial" w:hAnsi="Arial" w:cs="Arial"/>
          <w:sz w:val="24"/>
          <w:szCs w:val="24"/>
        </w:rPr>
      </w:pPr>
      <w:r w:rsidRPr="002A68F8">
        <w:rPr>
          <w:rFonts w:ascii="Arial" w:hAnsi="Arial" w:cs="Arial"/>
          <w:sz w:val="24"/>
          <w:szCs w:val="24"/>
        </w:rPr>
        <w:t xml:space="preserve"> </w:t>
      </w:r>
    </w:p>
    <w:p w14:paraId="365AD64C" w14:textId="62D63D97" w:rsidR="008F3806" w:rsidRPr="004A6A14" w:rsidRDefault="00C103BE" w:rsidP="00C103BE">
      <w:pPr>
        <w:pStyle w:val="ListParagraph"/>
        <w:numPr>
          <w:ilvl w:val="0"/>
          <w:numId w:val="1"/>
        </w:numPr>
        <w:rPr>
          <w:rFonts w:ascii="Arial" w:hAnsi="Arial" w:cs="Arial"/>
          <w:b/>
          <w:sz w:val="24"/>
          <w:szCs w:val="24"/>
        </w:rPr>
      </w:pPr>
      <w:r w:rsidRPr="004A6A14">
        <w:rPr>
          <w:rFonts w:ascii="Arial" w:hAnsi="Arial" w:cs="Arial"/>
          <w:b/>
          <w:sz w:val="24"/>
          <w:szCs w:val="24"/>
        </w:rPr>
        <w:t>Reporting</w:t>
      </w:r>
    </w:p>
    <w:p w14:paraId="7BDEFCEC" w14:textId="77777777" w:rsidR="004A6A14" w:rsidRPr="00A61D6E" w:rsidRDefault="004A6A14" w:rsidP="004A6A14">
      <w:pPr>
        <w:pStyle w:val="ListParagraph"/>
        <w:rPr>
          <w:rFonts w:ascii="Arial" w:hAnsi="Arial" w:cs="Arial"/>
          <w:sz w:val="24"/>
          <w:szCs w:val="24"/>
        </w:rPr>
      </w:pPr>
    </w:p>
    <w:p w14:paraId="55DC027E" w14:textId="2DD5CAD1" w:rsidR="00C103BE" w:rsidRPr="005B1C7D" w:rsidRDefault="00C103BE"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State who i</w:t>
      </w:r>
      <w:r w:rsidR="007376B1" w:rsidRPr="005B1C7D">
        <w:rPr>
          <w:rFonts w:ascii="Arial" w:hAnsi="Arial" w:cs="Arial"/>
          <w:i/>
          <w:color w:val="00B0F0"/>
          <w:sz w:val="24"/>
          <w:szCs w:val="24"/>
        </w:rPr>
        <w:t xml:space="preserve">s transcribing the data </w:t>
      </w:r>
      <w:r w:rsidR="00EA1850" w:rsidRPr="005B1C7D">
        <w:rPr>
          <w:rFonts w:ascii="Arial" w:hAnsi="Arial" w:cs="Arial"/>
          <w:i/>
          <w:color w:val="00B0F0"/>
          <w:sz w:val="24"/>
          <w:szCs w:val="24"/>
        </w:rPr>
        <w:t>and</w:t>
      </w:r>
      <w:r w:rsidRPr="005B1C7D">
        <w:rPr>
          <w:rFonts w:ascii="Arial" w:hAnsi="Arial" w:cs="Arial"/>
          <w:i/>
          <w:color w:val="00B0F0"/>
          <w:sz w:val="24"/>
          <w:szCs w:val="24"/>
        </w:rPr>
        <w:t xml:space="preserve"> whether anyone peer reviews (checks) it</w:t>
      </w:r>
      <w:r w:rsidR="00C310AE" w:rsidRPr="005B1C7D">
        <w:rPr>
          <w:rFonts w:ascii="Arial" w:hAnsi="Arial" w:cs="Arial"/>
          <w:i/>
          <w:color w:val="00B0F0"/>
          <w:sz w:val="24"/>
          <w:szCs w:val="24"/>
        </w:rPr>
        <w:t xml:space="preserve">. Peer review is recommended, but if that is not possible, it is recommended that the </w:t>
      </w:r>
      <w:r w:rsidR="00635360" w:rsidRPr="005B1C7D">
        <w:rPr>
          <w:rFonts w:ascii="Arial" w:hAnsi="Arial" w:cs="Arial"/>
          <w:i/>
          <w:color w:val="00B0F0"/>
          <w:sz w:val="24"/>
          <w:szCs w:val="24"/>
        </w:rPr>
        <w:t>employee</w:t>
      </w:r>
      <w:r w:rsidR="00C310AE" w:rsidRPr="005B1C7D">
        <w:rPr>
          <w:rFonts w:ascii="Arial" w:hAnsi="Arial" w:cs="Arial"/>
          <w:i/>
          <w:color w:val="00B0F0"/>
          <w:sz w:val="24"/>
          <w:szCs w:val="24"/>
        </w:rPr>
        <w:t xml:space="preserve"> rechecks their own transcription for errors after a certain amount of time has passed</w:t>
      </w:r>
      <w:r w:rsidR="004A6A14" w:rsidRPr="005B1C7D">
        <w:rPr>
          <w:rFonts w:ascii="Arial" w:hAnsi="Arial" w:cs="Arial"/>
          <w:i/>
          <w:color w:val="00B0F0"/>
          <w:sz w:val="24"/>
          <w:szCs w:val="24"/>
        </w:rPr>
        <w:t>.</w:t>
      </w:r>
    </w:p>
    <w:p w14:paraId="3D449DF0" w14:textId="77777777" w:rsidR="004A6A14" w:rsidRPr="005B1C7D" w:rsidRDefault="004A6A14" w:rsidP="004A6A14">
      <w:pPr>
        <w:pStyle w:val="ListParagraph"/>
        <w:ind w:left="1440"/>
        <w:jc w:val="both"/>
        <w:rPr>
          <w:rFonts w:ascii="Arial" w:hAnsi="Arial" w:cs="Arial"/>
          <w:i/>
          <w:color w:val="00B0F0"/>
          <w:sz w:val="24"/>
          <w:szCs w:val="24"/>
        </w:rPr>
      </w:pPr>
    </w:p>
    <w:p w14:paraId="7458704A" w14:textId="7F9C8EFF" w:rsidR="00721438" w:rsidRPr="005B1C7D" w:rsidRDefault="00721438"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 xml:space="preserve">State how the data is </w:t>
      </w:r>
      <w:r w:rsidR="004A6A14" w:rsidRPr="005B1C7D">
        <w:rPr>
          <w:rFonts w:ascii="Arial" w:hAnsi="Arial" w:cs="Arial"/>
          <w:i/>
          <w:color w:val="00B0F0"/>
          <w:sz w:val="24"/>
          <w:szCs w:val="24"/>
        </w:rPr>
        <w:t>documented</w:t>
      </w:r>
      <w:r w:rsidRPr="005B1C7D">
        <w:rPr>
          <w:rFonts w:ascii="Arial" w:hAnsi="Arial" w:cs="Arial"/>
          <w:i/>
          <w:color w:val="00B0F0"/>
          <w:sz w:val="24"/>
          <w:szCs w:val="24"/>
        </w:rPr>
        <w:t xml:space="preserve"> on the benchsheet. It is recommended to be </w:t>
      </w:r>
      <w:r w:rsidR="004A6A14" w:rsidRPr="005B1C7D">
        <w:rPr>
          <w:rFonts w:ascii="Arial" w:hAnsi="Arial" w:cs="Arial"/>
          <w:i/>
          <w:color w:val="00B0F0"/>
          <w:sz w:val="24"/>
          <w:szCs w:val="24"/>
        </w:rPr>
        <w:t>documented</w:t>
      </w:r>
      <w:r w:rsidRPr="005B1C7D">
        <w:rPr>
          <w:rFonts w:ascii="Arial" w:hAnsi="Arial" w:cs="Arial"/>
          <w:i/>
          <w:color w:val="00B0F0"/>
          <w:sz w:val="24"/>
          <w:szCs w:val="24"/>
        </w:rPr>
        <w:t xml:space="preserve"> to the one-</w:t>
      </w:r>
      <w:r w:rsidR="00C33047" w:rsidRPr="005B1C7D">
        <w:rPr>
          <w:rFonts w:ascii="Arial" w:hAnsi="Arial" w:cs="Arial"/>
          <w:i/>
          <w:color w:val="00B0F0"/>
          <w:sz w:val="24"/>
          <w:szCs w:val="24"/>
        </w:rPr>
        <w:t>hundredths</w:t>
      </w:r>
      <w:r w:rsidRPr="005B1C7D">
        <w:rPr>
          <w:rFonts w:ascii="Arial" w:hAnsi="Arial" w:cs="Arial"/>
          <w:i/>
          <w:color w:val="00B0F0"/>
          <w:sz w:val="24"/>
          <w:szCs w:val="24"/>
        </w:rPr>
        <w:t xml:space="preserve"> (0.01</w:t>
      </w:r>
      <w:r w:rsidR="00A1532C" w:rsidRPr="005B1C7D">
        <w:rPr>
          <w:rFonts w:ascii="Arial" w:hAnsi="Arial" w:cs="Arial"/>
          <w:i/>
          <w:color w:val="00B0F0"/>
          <w:sz w:val="24"/>
          <w:szCs w:val="24"/>
        </w:rPr>
        <w:t xml:space="preserve"> S.U.</w:t>
      </w:r>
      <w:r w:rsidRPr="005B1C7D">
        <w:rPr>
          <w:rFonts w:ascii="Arial" w:hAnsi="Arial" w:cs="Arial"/>
          <w:i/>
          <w:color w:val="00B0F0"/>
          <w:sz w:val="24"/>
          <w:szCs w:val="24"/>
        </w:rPr>
        <w:t>).</w:t>
      </w:r>
    </w:p>
    <w:p w14:paraId="4A4E1FED" w14:textId="77777777" w:rsidR="006E1E2F" w:rsidRDefault="006E1E2F" w:rsidP="00E21410">
      <w:pPr>
        <w:pStyle w:val="ListParagraph"/>
        <w:ind w:left="2520"/>
        <w:jc w:val="both"/>
        <w:rPr>
          <w:rFonts w:ascii="Arial" w:hAnsi="Arial" w:cs="Arial"/>
          <w:sz w:val="24"/>
          <w:szCs w:val="24"/>
        </w:rPr>
      </w:pPr>
    </w:p>
    <w:p w14:paraId="142D31E7" w14:textId="77777777" w:rsidR="006E1E2F" w:rsidRPr="001F1FDB" w:rsidRDefault="006E1E2F" w:rsidP="006E1E2F">
      <w:pPr>
        <w:pStyle w:val="ListParagraph"/>
        <w:numPr>
          <w:ilvl w:val="0"/>
          <w:numId w:val="1"/>
        </w:numPr>
        <w:rPr>
          <w:rFonts w:ascii="Arial" w:hAnsi="Arial" w:cs="Arial"/>
          <w:b/>
          <w:bCs/>
          <w:sz w:val="24"/>
          <w:szCs w:val="24"/>
        </w:rPr>
      </w:pPr>
      <w:r w:rsidRPr="001F1FDB">
        <w:rPr>
          <w:rFonts w:ascii="Arial" w:hAnsi="Arial" w:cs="Arial"/>
          <w:b/>
          <w:bCs/>
          <w:sz w:val="24"/>
          <w:szCs w:val="24"/>
        </w:rPr>
        <w:t>Quality Assurance and Quality Control</w:t>
      </w:r>
    </w:p>
    <w:p w14:paraId="24E036F9" w14:textId="77777777" w:rsidR="006E1E2F" w:rsidRDefault="006E1E2F" w:rsidP="006E1E2F">
      <w:pPr>
        <w:pStyle w:val="ListParagraph"/>
        <w:rPr>
          <w:rFonts w:ascii="Arial" w:hAnsi="Arial" w:cs="Arial"/>
          <w:sz w:val="24"/>
          <w:szCs w:val="24"/>
        </w:rPr>
      </w:pPr>
    </w:p>
    <w:p w14:paraId="48A9AFF2" w14:textId="77777777" w:rsidR="006E1E2F" w:rsidRDefault="006E1E2F" w:rsidP="006E1E2F">
      <w:pPr>
        <w:pStyle w:val="ListParagraph"/>
        <w:numPr>
          <w:ilvl w:val="1"/>
          <w:numId w:val="1"/>
        </w:numPr>
        <w:jc w:val="both"/>
        <w:rPr>
          <w:rFonts w:ascii="Arial" w:hAnsi="Arial" w:cs="Arial"/>
          <w:sz w:val="24"/>
          <w:szCs w:val="24"/>
        </w:rPr>
      </w:pPr>
      <w:r w:rsidRPr="00397D4D">
        <w:rPr>
          <w:rFonts w:ascii="Arial" w:hAnsi="Arial" w:cs="Arial"/>
          <w:sz w:val="24"/>
          <w:szCs w:val="24"/>
        </w:rPr>
        <w:t xml:space="preserve">The </w:t>
      </w:r>
      <w:r>
        <w:rPr>
          <w:rFonts w:ascii="Arial" w:hAnsi="Arial" w:cs="Arial"/>
          <w:sz w:val="24"/>
          <w:szCs w:val="24"/>
        </w:rPr>
        <w:t xml:space="preserve">calibration </w:t>
      </w:r>
      <w:r w:rsidRPr="00397D4D">
        <w:rPr>
          <w:rFonts w:ascii="Arial" w:hAnsi="Arial" w:cs="Arial"/>
          <w:sz w:val="24"/>
          <w:szCs w:val="24"/>
        </w:rPr>
        <w:t>check buffer must read within ±0.1 S.U.</w:t>
      </w:r>
      <w:r>
        <w:rPr>
          <w:rFonts w:ascii="Arial" w:hAnsi="Arial" w:cs="Arial"/>
          <w:sz w:val="24"/>
          <w:szCs w:val="24"/>
        </w:rPr>
        <w:t xml:space="preserve"> of the true value</w:t>
      </w:r>
      <w:r w:rsidRPr="00397D4D">
        <w:rPr>
          <w:rFonts w:ascii="Arial" w:hAnsi="Arial" w:cs="Arial"/>
          <w:sz w:val="24"/>
          <w:szCs w:val="24"/>
        </w:rPr>
        <w:t xml:space="preserve"> to be acceptable. If the buffer does not read within ±0.1 S.U., corrective actions must be taken before any samples are analyzed. </w:t>
      </w:r>
      <w:r>
        <w:rPr>
          <w:rFonts w:ascii="Arial" w:hAnsi="Arial" w:cs="Arial"/>
          <w:sz w:val="24"/>
          <w:szCs w:val="24"/>
        </w:rPr>
        <w:t>(See Section 14 for corrective actions)</w:t>
      </w:r>
    </w:p>
    <w:p w14:paraId="30CFA750" w14:textId="77777777" w:rsidR="006E1E2F" w:rsidRDefault="006E1E2F" w:rsidP="006E1E2F">
      <w:pPr>
        <w:pStyle w:val="ListParagraph"/>
        <w:ind w:left="1440"/>
        <w:jc w:val="both"/>
        <w:rPr>
          <w:rFonts w:ascii="Arial" w:hAnsi="Arial" w:cs="Arial"/>
          <w:sz w:val="24"/>
          <w:szCs w:val="24"/>
        </w:rPr>
      </w:pPr>
    </w:p>
    <w:p w14:paraId="29527E15" w14:textId="77777777" w:rsidR="006E1E2F" w:rsidRDefault="006E1E2F" w:rsidP="006E1E2F">
      <w:pPr>
        <w:pStyle w:val="ListParagraph"/>
        <w:numPr>
          <w:ilvl w:val="1"/>
          <w:numId w:val="1"/>
        </w:numPr>
        <w:jc w:val="both"/>
        <w:rPr>
          <w:rFonts w:ascii="Arial" w:hAnsi="Arial" w:cs="Arial"/>
          <w:sz w:val="24"/>
          <w:szCs w:val="24"/>
        </w:rPr>
      </w:pPr>
      <w:r w:rsidRPr="005B1C7D">
        <w:rPr>
          <w:rFonts w:ascii="Arial" w:hAnsi="Arial" w:cs="Arial"/>
          <w:i/>
          <w:color w:val="00B0F0"/>
          <w:sz w:val="24"/>
          <w:szCs w:val="24"/>
        </w:rPr>
        <w:t>(if applicable)</w:t>
      </w:r>
      <w:r>
        <w:rPr>
          <w:rFonts w:ascii="Arial" w:hAnsi="Arial" w:cs="Arial"/>
          <w:color w:val="00B0F0"/>
          <w:sz w:val="24"/>
          <w:szCs w:val="24"/>
        </w:rPr>
        <w:t xml:space="preserve"> </w:t>
      </w:r>
      <w:r w:rsidRPr="00E27E09">
        <w:rPr>
          <w:rFonts w:ascii="Arial" w:hAnsi="Arial" w:cs="Arial"/>
          <w:sz w:val="24"/>
          <w:szCs w:val="24"/>
        </w:rPr>
        <w:t>The post</w:t>
      </w:r>
      <w:r>
        <w:rPr>
          <w:rFonts w:ascii="Arial" w:hAnsi="Arial" w:cs="Arial"/>
          <w:sz w:val="24"/>
          <w:szCs w:val="24"/>
        </w:rPr>
        <w:t>-</w:t>
      </w:r>
      <w:r w:rsidRPr="00E27E09">
        <w:rPr>
          <w:rFonts w:ascii="Arial" w:hAnsi="Arial" w:cs="Arial"/>
          <w:sz w:val="24"/>
          <w:szCs w:val="24"/>
        </w:rPr>
        <w:t>analysis</w:t>
      </w:r>
      <w:r>
        <w:rPr>
          <w:rFonts w:ascii="Arial" w:hAnsi="Arial" w:cs="Arial"/>
          <w:sz w:val="24"/>
          <w:szCs w:val="24"/>
        </w:rPr>
        <w:t xml:space="preserve"> calibration </w:t>
      </w:r>
      <w:r w:rsidRPr="00E27E09">
        <w:rPr>
          <w:rFonts w:ascii="Arial" w:hAnsi="Arial" w:cs="Arial"/>
          <w:sz w:val="24"/>
          <w:szCs w:val="24"/>
        </w:rPr>
        <w:t xml:space="preserve">check buffer(s) must read within ±0.1 S.U </w:t>
      </w:r>
      <w:r>
        <w:rPr>
          <w:rFonts w:ascii="Arial" w:hAnsi="Arial" w:cs="Arial"/>
          <w:sz w:val="24"/>
          <w:szCs w:val="24"/>
        </w:rPr>
        <w:t xml:space="preserve">of the true value </w:t>
      </w:r>
      <w:r w:rsidRPr="00E27E09">
        <w:rPr>
          <w:rFonts w:ascii="Arial" w:hAnsi="Arial" w:cs="Arial"/>
          <w:sz w:val="24"/>
          <w:szCs w:val="24"/>
        </w:rPr>
        <w:t xml:space="preserve">or corrective action must be taken </w:t>
      </w:r>
      <w:bookmarkStart w:id="4" w:name="_Hlk499036645"/>
      <w:r w:rsidRPr="00E27E09">
        <w:rPr>
          <w:rFonts w:ascii="Arial" w:hAnsi="Arial" w:cs="Arial"/>
          <w:sz w:val="24"/>
          <w:szCs w:val="24"/>
        </w:rPr>
        <w:t>per Section 1</w:t>
      </w:r>
      <w:r>
        <w:rPr>
          <w:rFonts w:ascii="Arial" w:hAnsi="Arial" w:cs="Arial"/>
          <w:sz w:val="24"/>
          <w:szCs w:val="24"/>
        </w:rPr>
        <w:t>4</w:t>
      </w:r>
      <w:r w:rsidRPr="00E27E09">
        <w:rPr>
          <w:rFonts w:ascii="Arial" w:hAnsi="Arial" w:cs="Arial"/>
          <w:sz w:val="24"/>
          <w:szCs w:val="24"/>
        </w:rPr>
        <w:t xml:space="preserve"> of this SOP.</w:t>
      </w:r>
      <w:bookmarkEnd w:id="4"/>
    </w:p>
    <w:p w14:paraId="5E4219D4" w14:textId="77777777" w:rsidR="00623D76" w:rsidRPr="00FF66A9" w:rsidRDefault="00623D76" w:rsidP="00FF66A9">
      <w:pPr>
        <w:pStyle w:val="ListParagraph"/>
        <w:ind w:left="2160"/>
        <w:rPr>
          <w:rFonts w:ascii="Arial" w:hAnsi="Arial" w:cs="Arial"/>
          <w:sz w:val="24"/>
          <w:szCs w:val="24"/>
        </w:rPr>
      </w:pPr>
    </w:p>
    <w:p w14:paraId="1A09D138" w14:textId="6C259A2A" w:rsidR="00B47C7C" w:rsidRDefault="00B47C7C" w:rsidP="00B47C7C">
      <w:pPr>
        <w:pStyle w:val="ListParagraph"/>
        <w:numPr>
          <w:ilvl w:val="0"/>
          <w:numId w:val="1"/>
        </w:numPr>
        <w:rPr>
          <w:rFonts w:ascii="Arial" w:hAnsi="Arial" w:cs="Arial"/>
          <w:b/>
          <w:sz w:val="24"/>
          <w:szCs w:val="24"/>
        </w:rPr>
      </w:pPr>
      <w:r w:rsidRPr="004A6A14">
        <w:rPr>
          <w:rFonts w:ascii="Arial" w:hAnsi="Arial" w:cs="Arial"/>
          <w:b/>
          <w:sz w:val="24"/>
          <w:szCs w:val="24"/>
        </w:rPr>
        <w:t>Preventative Maintenance</w:t>
      </w:r>
    </w:p>
    <w:p w14:paraId="799838BD" w14:textId="77777777" w:rsidR="004A6A14" w:rsidRPr="004A6A14" w:rsidRDefault="004A6A14" w:rsidP="004A6A14">
      <w:pPr>
        <w:pStyle w:val="ListParagraph"/>
        <w:rPr>
          <w:rFonts w:ascii="Arial" w:hAnsi="Arial" w:cs="Arial"/>
          <w:b/>
          <w:sz w:val="24"/>
          <w:szCs w:val="24"/>
        </w:rPr>
      </w:pPr>
    </w:p>
    <w:p w14:paraId="05AC0D71" w14:textId="3972DD7C" w:rsidR="00485374" w:rsidRPr="005B1C7D" w:rsidRDefault="00485374" w:rsidP="004A6A14">
      <w:pPr>
        <w:pStyle w:val="ListParagraph"/>
        <w:numPr>
          <w:ilvl w:val="1"/>
          <w:numId w:val="1"/>
        </w:numPr>
        <w:jc w:val="both"/>
        <w:rPr>
          <w:rFonts w:ascii="Arial" w:hAnsi="Arial" w:cs="Arial"/>
          <w:i/>
          <w:color w:val="00B0F0"/>
          <w:sz w:val="24"/>
          <w:szCs w:val="24"/>
        </w:rPr>
      </w:pPr>
      <w:r w:rsidRPr="005B1C7D">
        <w:rPr>
          <w:rFonts w:ascii="Arial" w:hAnsi="Arial" w:cs="Arial"/>
          <w:i/>
          <w:color w:val="00B0F0"/>
          <w:sz w:val="24"/>
          <w:szCs w:val="24"/>
        </w:rPr>
        <w:t>State if a maintenance log or record is maintained</w:t>
      </w:r>
      <w:r w:rsidR="00310C04" w:rsidRPr="005B1C7D">
        <w:rPr>
          <w:rFonts w:ascii="Arial" w:hAnsi="Arial" w:cs="Arial"/>
          <w:i/>
          <w:color w:val="00B0F0"/>
          <w:sz w:val="24"/>
          <w:szCs w:val="24"/>
        </w:rPr>
        <w:t>. Could include items like replacing the electrode solution</w:t>
      </w:r>
      <w:r w:rsidR="004A6A14" w:rsidRPr="005B1C7D">
        <w:rPr>
          <w:rFonts w:ascii="Arial" w:hAnsi="Arial" w:cs="Arial"/>
          <w:i/>
          <w:color w:val="00B0F0"/>
          <w:sz w:val="24"/>
          <w:szCs w:val="24"/>
        </w:rPr>
        <w:t>.</w:t>
      </w:r>
    </w:p>
    <w:p w14:paraId="06A7C201" w14:textId="77777777" w:rsidR="004A6A14" w:rsidRPr="00A61D6E" w:rsidRDefault="004A6A14" w:rsidP="004A6A14">
      <w:pPr>
        <w:pStyle w:val="ListParagraph"/>
        <w:ind w:left="1440"/>
        <w:jc w:val="both"/>
        <w:rPr>
          <w:rFonts w:ascii="Arial" w:hAnsi="Arial" w:cs="Arial"/>
          <w:i/>
          <w:sz w:val="24"/>
          <w:szCs w:val="24"/>
        </w:rPr>
      </w:pPr>
    </w:p>
    <w:p w14:paraId="348C4F17" w14:textId="6CCA5FAD" w:rsidR="00485374" w:rsidRPr="00DE07F1" w:rsidRDefault="00485374" w:rsidP="004A6A14">
      <w:pPr>
        <w:pStyle w:val="ListParagraph"/>
        <w:numPr>
          <w:ilvl w:val="1"/>
          <w:numId w:val="1"/>
        </w:numPr>
        <w:jc w:val="both"/>
        <w:rPr>
          <w:rFonts w:ascii="Arial" w:hAnsi="Arial" w:cs="Arial"/>
          <w:color w:val="00B0F0"/>
          <w:sz w:val="24"/>
          <w:szCs w:val="24"/>
        </w:rPr>
      </w:pPr>
      <w:r w:rsidRPr="005B1C7D">
        <w:rPr>
          <w:rFonts w:ascii="Arial" w:hAnsi="Arial" w:cs="Arial"/>
          <w:i/>
          <w:color w:val="00B0F0"/>
          <w:sz w:val="24"/>
          <w:szCs w:val="24"/>
        </w:rPr>
        <w:t>State if there is any scheduled timeframe for replacing probes</w:t>
      </w:r>
      <w:r w:rsidR="004A6A14" w:rsidRPr="005B1C7D">
        <w:rPr>
          <w:rFonts w:ascii="Arial" w:hAnsi="Arial" w:cs="Arial"/>
          <w:i/>
          <w:color w:val="00B0F0"/>
          <w:sz w:val="24"/>
          <w:szCs w:val="24"/>
        </w:rPr>
        <w:t>.</w:t>
      </w:r>
    </w:p>
    <w:p w14:paraId="05C2F130" w14:textId="77777777" w:rsidR="00B47C7C" w:rsidRPr="00A61D6E" w:rsidRDefault="00B47C7C" w:rsidP="00B47C7C">
      <w:pPr>
        <w:pStyle w:val="ListParagraph"/>
        <w:rPr>
          <w:rFonts w:ascii="Arial" w:hAnsi="Arial" w:cs="Arial"/>
          <w:sz w:val="24"/>
          <w:szCs w:val="24"/>
        </w:rPr>
      </w:pPr>
    </w:p>
    <w:p w14:paraId="22AB6B06" w14:textId="2B25F5BA" w:rsidR="00B47C7C" w:rsidRDefault="00B47C7C" w:rsidP="00B47C7C">
      <w:pPr>
        <w:pStyle w:val="ListParagraph"/>
        <w:numPr>
          <w:ilvl w:val="0"/>
          <w:numId w:val="1"/>
        </w:numPr>
        <w:rPr>
          <w:rFonts w:ascii="Arial" w:hAnsi="Arial" w:cs="Arial"/>
          <w:b/>
          <w:sz w:val="24"/>
          <w:szCs w:val="24"/>
        </w:rPr>
      </w:pPr>
      <w:r w:rsidRPr="00B263E7">
        <w:rPr>
          <w:rFonts w:ascii="Arial" w:hAnsi="Arial" w:cs="Arial"/>
          <w:b/>
          <w:sz w:val="24"/>
          <w:szCs w:val="24"/>
        </w:rPr>
        <w:t>Troubleshooting and Corrective Action</w:t>
      </w:r>
    </w:p>
    <w:p w14:paraId="6A509F6F" w14:textId="77777777" w:rsidR="00B263E7" w:rsidRPr="00B263E7" w:rsidRDefault="00B263E7" w:rsidP="00B263E7">
      <w:pPr>
        <w:pStyle w:val="ListParagraph"/>
        <w:rPr>
          <w:rFonts w:ascii="Arial" w:hAnsi="Arial" w:cs="Arial"/>
          <w:b/>
          <w:sz w:val="24"/>
          <w:szCs w:val="24"/>
        </w:rPr>
      </w:pPr>
    </w:p>
    <w:p w14:paraId="30004372" w14:textId="3CD025A1" w:rsidR="00D13B74" w:rsidRDefault="006E3537" w:rsidP="00663291">
      <w:pPr>
        <w:pStyle w:val="ListParagraph"/>
        <w:numPr>
          <w:ilvl w:val="1"/>
          <w:numId w:val="1"/>
        </w:numPr>
        <w:jc w:val="both"/>
        <w:rPr>
          <w:rFonts w:ascii="Arial" w:hAnsi="Arial" w:cs="Arial"/>
          <w:sz w:val="24"/>
          <w:szCs w:val="24"/>
        </w:rPr>
      </w:pPr>
      <w:r w:rsidRPr="00D13B74">
        <w:rPr>
          <w:rFonts w:ascii="Arial" w:hAnsi="Arial" w:cs="Arial"/>
          <w:sz w:val="24"/>
          <w:szCs w:val="24"/>
        </w:rPr>
        <w:t>If the check buffer does not read within ±</w:t>
      </w:r>
      <w:r w:rsidR="00B263E7" w:rsidRPr="00D13B74">
        <w:rPr>
          <w:rFonts w:ascii="Arial" w:hAnsi="Arial" w:cs="Arial"/>
          <w:sz w:val="24"/>
          <w:szCs w:val="24"/>
        </w:rPr>
        <w:t xml:space="preserve"> </w:t>
      </w:r>
      <w:r w:rsidRPr="00D13B74">
        <w:rPr>
          <w:rFonts w:ascii="Arial" w:hAnsi="Arial" w:cs="Arial"/>
          <w:sz w:val="24"/>
          <w:szCs w:val="24"/>
        </w:rPr>
        <w:t>0.1 S.U.</w:t>
      </w:r>
      <w:r w:rsidR="00B263E7" w:rsidRPr="00D13B74">
        <w:rPr>
          <w:rFonts w:ascii="Arial" w:hAnsi="Arial" w:cs="Arial"/>
          <w:sz w:val="24"/>
          <w:szCs w:val="24"/>
        </w:rPr>
        <w:t xml:space="preserve"> of the true value</w:t>
      </w:r>
      <w:r w:rsidRPr="00D13B74">
        <w:rPr>
          <w:rFonts w:ascii="Arial" w:hAnsi="Arial" w:cs="Arial"/>
          <w:sz w:val="24"/>
          <w:szCs w:val="24"/>
        </w:rPr>
        <w:t>, first try pouring a new aliquot of the check buffer and reading it again. If it still does not read within ±</w:t>
      </w:r>
      <w:r w:rsidR="00B263E7" w:rsidRPr="00D13B74">
        <w:rPr>
          <w:rFonts w:ascii="Arial" w:hAnsi="Arial" w:cs="Arial"/>
          <w:sz w:val="24"/>
          <w:szCs w:val="24"/>
        </w:rPr>
        <w:t xml:space="preserve"> </w:t>
      </w:r>
      <w:r w:rsidRPr="00D13B74">
        <w:rPr>
          <w:rFonts w:ascii="Arial" w:hAnsi="Arial" w:cs="Arial"/>
          <w:sz w:val="24"/>
          <w:szCs w:val="24"/>
        </w:rPr>
        <w:t xml:space="preserve">0.1 S.U., the meter must be recalibrated. </w:t>
      </w:r>
    </w:p>
    <w:p w14:paraId="18406B1B" w14:textId="77777777" w:rsidR="00D13B74" w:rsidRPr="00D13B74" w:rsidRDefault="00D13B74" w:rsidP="00D13B74">
      <w:pPr>
        <w:pStyle w:val="ListParagraph"/>
        <w:ind w:left="1440"/>
        <w:jc w:val="both"/>
        <w:rPr>
          <w:rFonts w:ascii="Arial" w:hAnsi="Arial" w:cs="Arial"/>
          <w:sz w:val="24"/>
          <w:szCs w:val="24"/>
        </w:rPr>
      </w:pPr>
    </w:p>
    <w:p w14:paraId="3F210C3F" w14:textId="0C5EAC19" w:rsidR="00FF66A9" w:rsidRDefault="00E444C1" w:rsidP="00B263E7">
      <w:pPr>
        <w:pStyle w:val="ListParagraph"/>
        <w:numPr>
          <w:ilvl w:val="1"/>
          <w:numId w:val="1"/>
        </w:numPr>
        <w:jc w:val="both"/>
        <w:rPr>
          <w:rFonts w:ascii="Arial" w:hAnsi="Arial" w:cs="Arial"/>
          <w:sz w:val="24"/>
          <w:szCs w:val="24"/>
        </w:rPr>
      </w:pPr>
      <w:r w:rsidRPr="009E46D9">
        <w:rPr>
          <w:rFonts w:ascii="Arial" w:hAnsi="Arial" w:cs="Arial"/>
          <w:color w:val="00B0F0"/>
          <w:sz w:val="24"/>
          <w:szCs w:val="24"/>
        </w:rPr>
        <w:t>(</w:t>
      </w:r>
      <w:r w:rsidRPr="009E46D9">
        <w:rPr>
          <w:rFonts w:ascii="Arial" w:hAnsi="Arial" w:cs="Arial"/>
          <w:i/>
          <w:color w:val="00B0F0"/>
          <w:sz w:val="24"/>
          <w:szCs w:val="24"/>
        </w:rPr>
        <w:t>use if applicable</w:t>
      </w:r>
      <w:r w:rsidRPr="009E46D9">
        <w:rPr>
          <w:rFonts w:ascii="Arial" w:hAnsi="Arial" w:cs="Arial"/>
          <w:color w:val="00B0F0"/>
          <w:sz w:val="24"/>
          <w:szCs w:val="24"/>
        </w:rPr>
        <w:t xml:space="preserve">) </w:t>
      </w:r>
      <w:r w:rsidR="00FF66A9">
        <w:rPr>
          <w:rFonts w:ascii="Arial" w:hAnsi="Arial" w:cs="Arial"/>
          <w:sz w:val="24"/>
          <w:szCs w:val="24"/>
        </w:rPr>
        <w:t>If t</w:t>
      </w:r>
      <w:r w:rsidR="00FF66A9" w:rsidRPr="00FF66A9">
        <w:rPr>
          <w:rFonts w:ascii="Arial" w:hAnsi="Arial" w:cs="Arial"/>
          <w:sz w:val="24"/>
          <w:szCs w:val="24"/>
        </w:rPr>
        <w:t xml:space="preserve">he post-analysis check standard buffer(s) </w:t>
      </w:r>
      <w:r w:rsidR="00FF66A9">
        <w:rPr>
          <w:rFonts w:ascii="Arial" w:hAnsi="Arial" w:cs="Arial"/>
          <w:sz w:val="24"/>
          <w:szCs w:val="24"/>
        </w:rPr>
        <w:t>do not read within ±</w:t>
      </w:r>
      <w:r w:rsidR="00DD67D1">
        <w:rPr>
          <w:rFonts w:ascii="Arial" w:hAnsi="Arial" w:cs="Arial"/>
          <w:sz w:val="24"/>
          <w:szCs w:val="24"/>
        </w:rPr>
        <w:t xml:space="preserve"> </w:t>
      </w:r>
      <w:r w:rsidR="00FF66A9">
        <w:rPr>
          <w:rFonts w:ascii="Arial" w:hAnsi="Arial" w:cs="Arial"/>
          <w:sz w:val="24"/>
          <w:szCs w:val="24"/>
        </w:rPr>
        <w:t>0.1 S.U.,</w:t>
      </w:r>
      <w:r w:rsidR="00FF66A9" w:rsidRPr="00FF66A9">
        <w:rPr>
          <w:rFonts w:ascii="Arial" w:hAnsi="Arial" w:cs="Arial"/>
          <w:sz w:val="24"/>
          <w:szCs w:val="24"/>
        </w:rPr>
        <w:t xml:space="preserve"> corrective actions must be taken. If recalibration is necessary, all samples analyzed since the last acceptable calibration verification must be reanalyzed, if possible. If samples cannot be reanalyzed, the data must be qualified.</w:t>
      </w:r>
    </w:p>
    <w:p w14:paraId="7FA003C7" w14:textId="77777777" w:rsidR="00D13B74" w:rsidRPr="00FF66A9" w:rsidRDefault="00D13B74" w:rsidP="00D13B74">
      <w:pPr>
        <w:pStyle w:val="ListParagraph"/>
        <w:ind w:left="1440"/>
        <w:jc w:val="both"/>
        <w:rPr>
          <w:rFonts w:ascii="Arial" w:hAnsi="Arial" w:cs="Arial"/>
          <w:sz w:val="24"/>
          <w:szCs w:val="24"/>
        </w:rPr>
      </w:pPr>
    </w:p>
    <w:p w14:paraId="41A58DE7" w14:textId="29375DB7" w:rsidR="001F1FDB" w:rsidRPr="001F1FDB" w:rsidRDefault="006E3537" w:rsidP="001F1FDB">
      <w:pPr>
        <w:pStyle w:val="ListParagraph"/>
        <w:numPr>
          <w:ilvl w:val="1"/>
          <w:numId w:val="1"/>
        </w:numPr>
        <w:jc w:val="both"/>
        <w:rPr>
          <w:rFonts w:ascii="Arial" w:hAnsi="Arial" w:cs="Arial"/>
          <w:sz w:val="24"/>
          <w:szCs w:val="24"/>
        </w:rPr>
      </w:pPr>
      <w:r w:rsidRPr="00FF66A9">
        <w:rPr>
          <w:rFonts w:ascii="Arial" w:hAnsi="Arial" w:cs="Arial"/>
          <w:sz w:val="24"/>
          <w:szCs w:val="24"/>
        </w:rPr>
        <w:t>Possible corrective actions include: check the meter calibration procedure, refer to the trouble shooting section in the instrument manual and check the buffers. If, after recalibration, the check buffer does not read within ±</w:t>
      </w:r>
      <w:r w:rsidR="00D13B74">
        <w:rPr>
          <w:rFonts w:ascii="Arial" w:hAnsi="Arial" w:cs="Arial"/>
          <w:sz w:val="24"/>
          <w:szCs w:val="24"/>
        </w:rPr>
        <w:t xml:space="preserve"> </w:t>
      </w:r>
      <w:r w:rsidRPr="00FF66A9">
        <w:rPr>
          <w:rFonts w:ascii="Arial" w:hAnsi="Arial" w:cs="Arial"/>
          <w:sz w:val="24"/>
          <w:szCs w:val="24"/>
        </w:rPr>
        <w:t>0.1 S.U.</w:t>
      </w:r>
      <w:r w:rsidR="00FF66A9" w:rsidRPr="00FF66A9">
        <w:rPr>
          <w:rFonts w:ascii="Arial" w:hAnsi="Arial" w:cs="Arial"/>
          <w:sz w:val="24"/>
          <w:szCs w:val="24"/>
        </w:rPr>
        <w:t xml:space="preserve">, the meter and/or probe </w:t>
      </w:r>
      <w:r w:rsidRPr="00FF66A9">
        <w:rPr>
          <w:rFonts w:ascii="Arial" w:hAnsi="Arial" w:cs="Arial"/>
          <w:sz w:val="24"/>
          <w:szCs w:val="24"/>
        </w:rPr>
        <w:t xml:space="preserve">operation may be suspect and may require servicing. </w:t>
      </w:r>
      <w:r w:rsidR="00855E3F">
        <w:rPr>
          <w:rFonts w:ascii="Arial" w:hAnsi="Arial" w:cs="Arial"/>
          <w:sz w:val="24"/>
          <w:szCs w:val="24"/>
        </w:rPr>
        <w:t xml:space="preserve">Also refer to ‘Troubleshooting the pH electrode’ published by Hach (Appendix 1). </w:t>
      </w:r>
      <w:r w:rsidRPr="00E07809">
        <w:rPr>
          <w:rFonts w:ascii="Arial" w:hAnsi="Arial" w:cs="Arial"/>
          <w:i/>
          <w:color w:val="00B0F0"/>
          <w:sz w:val="24"/>
          <w:szCs w:val="24"/>
        </w:rPr>
        <w:t>If the laboratory does not have a back-up meter/electrode, or another meter/electrode cannot be procured, it is recommended that the lab report the measured pH results with a qualifier that indicates the value is estimated.</w:t>
      </w:r>
      <w:r w:rsidR="00855E3F">
        <w:rPr>
          <w:rFonts w:ascii="Arial" w:hAnsi="Arial" w:cs="Arial"/>
          <w:sz w:val="24"/>
          <w:szCs w:val="24"/>
        </w:rPr>
        <w:t xml:space="preserve"> </w:t>
      </w:r>
    </w:p>
    <w:p w14:paraId="6A0EA4E0" w14:textId="77777777" w:rsidR="00D802B5" w:rsidRPr="00D802B5" w:rsidRDefault="00D802B5" w:rsidP="009B1135">
      <w:pPr>
        <w:pStyle w:val="ListParagraph"/>
        <w:ind w:left="1440"/>
        <w:jc w:val="both"/>
        <w:rPr>
          <w:rFonts w:ascii="Arial" w:hAnsi="Arial" w:cs="Arial"/>
          <w:sz w:val="24"/>
          <w:szCs w:val="24"/>
        </w:rPr>
      </w:pPr>
    </w:p>
    <w:p w14:paraId="76845DAD" w14:textId="77777777" w:rsidR="008D5EAB" w:rsidRPr="001F1FDB" w:rsidRDefault="008D5EAB" w:rsidP="008D5EAB">
      <w:pPr>
        <w:pStyle w:val="ListParagraph"/>
        <w:numPr>
          <w:ilvl w:val="0"/>
          <w:numId w:val="1"/>
        </w:numPr>
        <w:rPr>
          <w:rFonts w:ascii="Arial" w:hAnsi="Arial" w:cs="Arial"/>
          <w:b/>
          <w:bCs/>
          <w:sz w:val="24"/>
          <w:szCs w:val="24"/>
        </w:rPr>
      </w:pPr>
      <w:r w:rsidRPr="001F1FDB">
        <w:rPr>
          <w:rFonts w:ascii="Arial" w:hAnsi="Arial" w:cs="Arial"/>
          <w:b/>
          <w:bCs/>
          <w:sz w:val="24"/>
          <w:szCs w:val="24"/>
        </w:rPr>
        <w:t>Employee Training</w:t>
      </w:r>
    </w:p>
    <w:p w14:paraId="4F0A9DFF" w14:textId="77777777" w:rsidR="008D5EAB" w:rsidRDefault="008D5EAB" w:rsidP="008D5EAB">
      <w:pPr>
        <w:pStyle w:val="ListParagraph"/>
        <w:rPr>
          <w:rFonts w:ascii="Arial" w:hAnsi="Arial" w:cs="Arial"/>
          <w:sz w:val="24"/>
          <w:szCs w:val="24"/>
        </w:rPr>
      </w:pPr>
    </w:p>
    <w:p w14:paraId="655C2C0E" w14:textId="77777777" w:rsidR="008D5EAB" w:rsidRDefault="008D5EAB" w:rsidP="008D5EAB">
      <w:pPr>
        <w:pStyle w:val="ListParagraph"/>
        <w:jc w:val="both"/>
        <w:rPr>
          <w:rFonts w:ascii="Arial" w:hAnsi="Arial" w:cs="Arial"/>
          <w:sz w:val="24"/>
          <w:szCs w:val="24"/>
        </w:rPr>
      </w:pPr>
      <w:r>
        <w:rPr>
          <w:rFonts w:ascii="Arial" w:hAnsi="Arial" w:cs="Arial"/>
          <w:sz w:val="24"/>
          <w:szCs w:val="24"/>
        </w:rPr>
        <w:t>Employee training must be documented and kept on file.</w:t>
      </w:r>
    </w:p>
    <w:p w14:paraId="1C130EEC" w14:textId="77777777" w:rsidR="008D5EAB" w:rsidRDefault="008D5EAB" w:rsidP="008D5EAB">
      <w:pPr>
        <w:pStyle w:val="ListParagraph"/>
        <w:jc w:val="both"/>
        <w:rPr>
          <w:rFonts w:ascii="Arial" w:hAnsi="Arial" w:cs="Arial"/>
          <w:sz w:val="24"/>
          <w:szCs w:val="24"/>
        </w:rPr>
      </w:pPr>
    </w:p>
    <w:p w14:paraId="2230348D" w14:textId="77777777" w:rsidR="008D5EAB" w:rsidRPr="00A343D3" w:rsidRDefault="008D5EAB" w:rsidP="008D5EAB">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2E5CBD45" w14:textId="77777777" w:rsidR="008D5EAB" w:rsidRPr="00A343D3" w:rsidRDefault="008D5EAB" w:rsidP="008D5EAB">
      <w:pPr>
        <w:pStyle w:val="ListParagraph"/>
        <w:ind w:left="1440"/>
        <w:jc w:val="both"/>
        <w:rPr>
          <w:rFonts w:ascii="Arial" w:hAnsi="Arial" w:cs="Arial"/>
          <w:sz w:val="24"/>
          <w:szCs w:val="24"/>
        </w:rPr>
      </w:pPr>
    </w:p>
    <w:p w14:paraId="36D5D4D0" w14:textId="77777777" w:rsidR="008D5EAB" w:rsidRPr="00046FBD" w:rsidRDefault="008D5EAB" w:rsidP="008D5EAB">
      <w:pPr>
        <w:pStyle w:val="ListParagraph"/>
        <w:numPr>
          <w:ilvl w:val="1"/>
          <w:numId w:val="1"/>
        </w:numPr>
        <w:jc w:val="both"/>
        <w:rPr>
          <w:rFonts w:ascii="Arial" w:hAnsi="Arial" w:cs="Arial"/>
          <w:sz w:val="24"/>
          <w:szCs w:val="24"/>
        </w:rPr>
      </w:pPr>
      <w:r w:rsidRPr="00222967">
        <w:rPr>
          <w:rFonts w:ascii="Arial" w:hAnsi="Arial" w:cs="Arial"/>
          <w:sz w:val="24"/>
          <w:szCs w:val="24"/>
        </w:rPr>
        <w:t>Employee must have read 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pH</w:t>
      </w:r>
    </w:p>
    <w:p w14:paraId="4451F3BF" w14:textId="77777777" w:rsidR="008D5EAB" w:rsidRPr="00046FBD" w:rsidRDefault="008D5EAB" w:rsidP="008D5EAB">
      <w:pPr>
        <w:pStyle w:val="ListParagraph"/>
        <w:ind w:left="1440"/>
        <w:jc w:val="both"/>
        <w:rPr>
          <w:rFonts w:ascii="Arial" w:hAnsi="Arial" w:cs="Arial"/>
          <w:sz w:val="24"/>
          <w:szCs w:val="24"/>
        </w:rPr>
      </w:pPr>
    </w:p>
    <w:p w14:paraId="1700CB78" w14:textId="77777777" w:rsidR="008D5EAB" w:rsidRPr="00FE6727" w:rsidRDefault="008D5EAB" w:rsidP="008D5EAB">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obtain acceptable results on Proficiency Testing samples or other demonstrations of proficiency (e.g., Initial Demonstration of Capability (IDOC), side-by-side comparison with established analyst, etc.) before analyzing compliance samples for reporting. </w:t>
      </w:r>
    </w:p>
    <w:p w14:paraId="0FD2B1AA" w14:textId="77777777" w:rsidR="000F7752" w:rsidRPr="00A61D6E" w:rsidRDefault="000F7752" w:rsidP="000F7752">
      <w:pPr>
        <w:pStyle w:val="ListParagraph"/>
        <w:ind w:left="1440"/>
        <w:rPr>
          <w:rFonts w:ascii="Arial" w:hAnsi="Arial" w:cs="Arial"/>
          <w:sz w:val="24"/>
          <w:szCs w:val="24"/>
        </w:rPr>
      </w:pPr>
    </w:p>
    <w:p w14:paraId="20F67285" w14:textId="6ABEEA71" w:rsidR="00B47C7C" w:rsidRDefault="00B47C7C" w:rsidP="00B47C7C">
      <w:pPr>
        <w:pStyle w:val="ListParagraph"/>
        <w:numPr>
          <w:ilvl w:val="0"/>
          <w:numId w:val="1"/>
        </w:numPr>
        <w:rPr>
          <w:rFonts w:ascii="Arial" w:hAnsi="Arial" w:cs="Arial"/>
          <w:b/>
          <w:sz w:val="24"/>
          <w:szCs w:val="24"/>
        </w:rPr>
      </w:pPr>
      <w:r w:rsidRPr="00D13B74">
        <w:rPr>
          <w:rFonts w:ascii="Arial" w:hAnsi="Arial" w:cs="Arial"/>
          <w:b/>
          <w:sz w:val="24"/>
          <w:szCs w:val="24"/>
        </w:rPr>
        <w:t>References</w:t>
      </w:r>
    </w:p>
    <w:p w14:paraId="3934E51E" w14:textId="77777777" w:rsidR="00D13B74" w:rsidRPr="00D13B74" w:rsidRDefault="00D13B74" w:rsidP="00D13B74">
      <w:pPr>
        <w:pStyle w:val="ListParagraph"/>
        <w:rPr>
          <w:rFonts w:ascii="Arial" w:hAnsi="Arial" w:cs="Arial"/>
          <w:b/>
          <w:sz w:val="24"/>
          <w:szCs w:val="24"/>
        </w:rPr>
      </w:pPr>
    </w:p>
    <w:p w14:paraId="1DD5E754" w14:textId="6C9F312D" w:rsidR="00D13B74" w:rsidRDefault="001549F8" w:rsidP="00807919">
      <w:pPr>
        <w:pStyle w:val="ListParagraph"/>
        <w:numPr>
          <w:ilvl w:val="1"/>
          <w:numId w:val="1"/>
        </w:numPr>
        <w:rPr>
          <w:rFonts w:ascii="Arial" w:hAnsi="Arial" w:cs="Arial"/>
          <w:sz w:val="24"/>
          <w:szCs w:val="24"/>
        </w:rPr>
      </w:pPr>
      <w:r>
        <w:rPr>
          <w:rFonts w:ascii="Arial" w:hAnsi="Arial" w:cs="Arial"/>
          <w:sz w:val="24"/>
          <w:szCs w:val="24"/>
        </w:rPr>
        <w:t xml:space="preserve">EPA </w:t>
      </w:r>
      <w:r w:rsidR="00D13B74">
        <w:rPr>
          <w:rFonts w:ascii="Arial" w:hAnsi="Arial" w:cs="Arial"/>
          <w:sz w:val="24"/>
          <w:szCs w:val="24"/>
        </w:rPr>
        <w:t xml:space="preserve">SW-846 </w:t>
      </w:r>
      <w:r>
        <w:rPr>
          <w:rFonts w:ascii="Arial" w:hAnsi="Arial" w:cs="Arial"/>
          <w:sz w:val="24"/>
          <w:szCs w:val="24"/>
        </w:rPr>
        <w:t xml:space="preserve">Test </w:t>
      </w:r>
      <w:r w:rsidR="00D13B74">
        <w:rPr>
          <w:rFonts w:ascii="Arial" w:hAnsi="Arial" w:cs="Arial"/>
          <w:sz w:val="24"/>
          <w:szCs w:val="24"/>
        </w:rPr>
        <w:t>Method</w:t>
      </w:r>
      <w:r>
        <w:rPr>
          <w:rFonts w:ascii="Arial" w:hAnsi="Arial" w:cs="Arial"/>
          <w:sz w:val="24"/>
          <w:szCs w:val="24"/>
        </w:rPr>
        <w:t>s for Evaluating Solid Waste, Phys</w:t>
      </w:r>
      <w:r w:rsidR="00494BA4">
        <w:rPr>
          <w:rFonts w:ascii="Arial" w:hAnsi="Arial" w:cs="Arial"/>
          <w:sz w:val="24"/>
          <w:szCs w:val="24"/>
        </w:rPr>
        <w:t>i</w:t>
      </w:r>
      <w:r>
        <w:rPr>
          <w:rFonts w:ascii="Arial" w:hAnsi="Arial" w:cs="Arial"/>
          <w:sz w:val="24"/>
          <w:szCs w:val="24"/>
        </w:rPr>
        <w:t>cal/Chemical Methods; 3</w:t>
      </w:r>
      <w:r w:rsidRPr="00494BA4">
        <w:rPr>
          <w:rFonts w:ascii="Arial" w:hAnsi="Arial" w:cs="Arial"/>
          <w:sz w:val="24"/>
          <w:szCs w:val="24"/>
        </w:rPr>
        <w:t>rd</w:t>
      </w:r>
      <w:r>
        <w:rPr>
          <w:rFonts w:ascii="Arial" w:hAnsi="Arial" w:cs="Arial"/>
          <w:sz w:val="24"/>
          <w:szCs w:val="24"/>
        </w:rPr>
        <w:t xml:space="preserve"> Edition, Method</w:t>
      </w:r>
      <w:r w:rsidR="00D13B74">
        <w:rPr>
          <w:rFonts w:ascii="Arial" w:hAnsi="Arial" w:cs="Arial"/>
          <w:sz w:val="24"/>
          <w:szCs w:val="24"/>
        </w:rPr>
        <w:t xml:space="preserve"> 904</w:t>
      </w:r>
      <w:r w:rsidR="00F01641">
        <w:rPr>
          <w:rFonts w:ascii="Arial" w:hAnsi="Arial" w:cs="Arial"/>
          <w:sz w:val="24"/>
          <w:szCs w:val="24"/>
        </w:rPr>
        <w:t>5D</w:t>
      </w:r>
      <w:r w:rsidR="00D13B74">
        <w:rPr>
          <w:rFonts w:ascii="Arial" w:hAnsi="Arial" w:cs="Arial"/>
          <w:sz w:val="24"/>
          <w:szCs w:val="24"/>
        </w:rPr>
        <w:t>,</w:t>
      </w:r>
      <w:r>
        <w:rPr>
          <w:rFonts w:ascii="Arial" w:hAnsi="Arial" w:cs="Arial"/>
          <w:sz w:val="24"/>
          <w:szCs w:val="24"/>
        </w:rPr>
        <w:t xml:space="preserve"> Revision 4, November 2004,</w:t>
      </w:r>
      <w:r w:rsidR="00D13B74">
        <w:rPr>
          <w:rFonts w:ascii="Arial" w:hAnsi="Arial" w:cs="Arial"/>
          <w:sz w:val="24"/>
          <w:szCs w:val="24"/>
        </w:rPr>
        <w:t xml:space="preserve"> </w:t>
      </w:r>
      <w:r w:rsidR="00F01641">
        <w:rPr>
          <w:rFonts w:ascii="Arial" w:hAnsi="Arial" w:cs="Arial"/>
          <w:sz w:val="24"/>
          <w:szCs w:val="24"/>
        </w:rPr>
        <w:t xml:space="preserve">Soil and Waste </w:t>
      </w:r>
      <w:r w:rsidR="00D13B74">
        <w:rPr>
          <w:rFonts w:ascii="Arial" w:hAnsi="Arial" w:cs="Arial"/>
          <w:sz w:val="24"/>
          <w:szCs w:val="24"/>
        </w:rPr>
        <w:t>pH</w:t>
      </w:r>
    </w:p>
    <w:p w14:paraId="322E711A" w14:textId="77777777" w:rsidR="00807919" w:rsidRPr="00807919" w:rsidRDefault="00807919" w:rsidP="00807919">
      <w:pPr>
        <w:pStyle w:val="ListParagraph"/>
        <w:ind w:left="1440"/>
        <w:rPr>
          <w:rFonts w:ascii="Arial" w:hAnsi="Arial" w:cs="Arial"/>
          <w:sz w:val="24"/>
          <w:szCs w:val="24"/>
        </w:rPr>
      </w:pPr>
    </w:p>
    <w:p w14:paraId="07C6268C" w14:textId="77777777" w:rsidR="00867DEA" w:rsidRDefault="00867DEA" w:rsidP="00867DEA">
      <w:pPr>
        <w:pStyle w:val="ListParagraph"/>
        <w:numPr>
          <w:ilvl w:val="1"/>
          <w:numId w:val="1"/>
        </w:numPr>
        <w:rPr>
          <w:rFonts w:ascii="Arial" w:hAnsi="Arial" w:cs="Arial"/>
          <w:sz w:val="24"/>
          <w:szCs w:val="24"/>
        </w:rPr>
      </w:pPr>
      <w:r>
        <w:rPr>
          <w:rFonts w:ascii="Arial" w:hAnsi="Arial" w:cs="Arial"/>
          <w:sz w:val="24"/>
          <w:szCs w:val="24"/>
        </w:rPr>
        <w:t>15A NCAC 02H .0800.</w:t>
      </w:r>
    </w:p>
    <w:p w14:paraId="3DD3BE7B" w14:textId="77777777" w:rsidR="001F1FDB" w:rsidRPr="001F1FDB" w:rsidRDefault="001F1FDB" w:rsidP="001F1FDB">
      <w:pPr>
        <w:pStyle w:val="ListParagraph"/>
        <w:rPr>
          <w:rFonts w:ascii="Arial" w:hAnsi="Arial" w:cs="Arial"/>
          <w:sz w:val="24"/>
          <w:szCs w:val="24"/>
        </w:rPr>
      </w:pPr>
    </w:p>
    <w:p w14:paraId="17589EE0" w14:textId="705BCA9E" w:rsidR="001F1FDB" w:rsidRPr="004A68AB" w:rsidRDefault="001F1FDB" w:rsidP="00867DEA">
      <w:pPr>
        <w:pStyle w:val="ListParagraph"/>
        <w:numPr>
          <w:ilvl w:val="1"/>
          <w:numId w:val="1"/>
        </w:numPr>
        <w:rPr>
          <w:rFonts w:ascii="Arial" w:hAnsi="Arial" w:cs="Arial"/>
          <w:i/>
          <w:iCs/>
          <w:sz w:val="24"/>
          <w:szCs w:val="24"/>
        </w:rPr>
      </w:pPr>
      <w:r w:rsidRPr="004A68AB">
        <w:rPr>
          <w:rFonts w:ascii="Arial" w:hAnsi="Arial" w:cs="Arial"/>
          <w:i/>
          <w:iCs/>
          <w:sz w:val="24"/>
          <w:szCs w:val="24"/>
        </w:rPr>
        <w:t xml:space="preserve">Troubleshooting the pH electrode, </w:t>
      </w:r>
      <w:r w:rsidRPr="004A68AB">
        <w:rPr>
          <w:rFonts w:ascii="Arial" w:hAnsi="Arial" w:cs="Arial"/>
          <w:sz w:val="24"/>
          <w:szCs w:val="24"/>
        </w:rPr>
        <w:t>Hach.</w:t>
      </w:r>
    </w:p>
    <w:p w14:paraId="3740DB1B" w14:textId="77777777" w:rsidR="009773DD" w:rsidRPr="00A61D6E" w:rsidRDefault="009773DD" w:rsidP="009773DD">
      <w:pPr>
        <w:pStyle w:val="ListParagraph"/>
        <w:ind w:left="1440"/>
        <w:rPr>
          <w:rFonts w:ascii="Arial" w:hAnsi="Arial" w:cs="Arial"/>
          <w:sz w:val="24"/>
          <w:szCs w:val="24"/>
        </w:rPr>
      </w:pPr>
    </w:p>
    <w:p w14:paraId="12E161B3" w14:textId="3B304044" w:rsidR="009773DD" w:rsidRDefault="009773DD" w:rsidP="006B55E0">
      <w:pPr>
        <w:pStyle w:val="ListParagraph"/>
        <w:numPr>
          <w:ilvl w:val="1"/>
          <w:numId w:val="1"/>
        </w:numPr>
        <w:rPr>
          <w:rFonts w:ascii="Arial" w:hAnsi="Arial" w:cs="Arial"/>
          <w:sz w:val="24"/>
          <w:szCs w:val="24"/>
        </w:rPr>
      </w:pPr>
      <w:r>
        <w:rPr>
          <w:rFonts w:ascii="Arial" w:hAnsi="Arial" w:cs="Arial"/>
          <w:sz w:val="24"/>
          <w:szCs w:val="24"/>
        </w:rPr>
        <w:t>SW-846 pH Calibration Verification Policy</w:t>
      </w:r>
    </w:p>
    <w:p w14:paraId="0F8596AE" w14:textId="77777777" w:rsidR="006B55E0" w:rsidRPr="006B55E0" w:rsidRDefault="006B55E0" w:rsidP="006B55E0">
      <w:pPr>
        <w:pStyle w:val="ListParagraph"/>
        <w:ind w:left="1440"/>
        <w:rPr>
          <w:rFonts w:ascii="Arial" w:hAnsi="Arial" w:cs="Arial"/>
          <w:sz w:val="24"/>
          <w:szCs w:val="24"/>
        </w:rPr>
      </w:pPr>
    </w:p>
    <w:p w14:paraId="12F24331" w14:textId="4A024450" w:rsidR="006B55E0" w:rsidRDefault="006B55E0" w:rsidP="006B55E0">
      <w:pPr>
        <w:pStyle w:val="ListParagraph"/>
        <w:numPr>
          <w:ilvl w:val="0"/>
          <w:numId w:val="1"/>
        </w:numPr>
        <w:rPr>
          <w:rFonts w:ascii="Arial" w:hAnsi="Arial" w:cs="Arial"/>
          <w:b/>
          <w:sz w:val="24"/>
          <w:szCs w:val="24"/>
        </w:rPr>
      </w:pPr>
      <w:r w:rsidRPr="00D13B74">
        <w:rPr>
          <w:rFonts w:ascii="Arial" w:hAnsi="Arial" w:cs="Arial"/>
          <w:b/>
          <w:sz w:val="24"/>
          <w:szCs w:val="24"/>
        </w:rPr>
        <w:t>Revision History</w:t>
      </w:r>
    </w:p>
    <w:p w14:paraId="54039AB6" w14:textId="77777777" w:rsidR="00D13B74" w:rsidRPr="00D13B74" w:rsidRDefault="00D13B74" w:rsidP="00D13B74">
      <w:pPr>
        <w:pStyle w:val="ListParagraph"/>
        <w:rPr>
          <w:rFonts w:ascii="Arial" w:hAnsi="Arial" w:cs="Arial"/>
          <w:b/>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6B55E0" w14:paraId="7B333EDF" w14:textId="77777777" w:rsidTr="00663291">
        <w:tc>
          <w:tcPr>
            <w:tcW w:w="1705" w:type="dxa"/>
          </w:tcPr>
          <w:p w14:paraId="73086831" w14:textId="77777777" w:rsidR="006B55E0" w:rsidRPr="00EC170C" w:rsidRDefault="006B55E0" w:rsidP="00663291">
            <w:pPr>
              <w:pStyle w:val="ListParagraph"/>
              <w:ind w:left="0"/>
              <w:jc w:val="center"/>
              <w:rPr>
                <w:rFonts w:ascii="Arial" w:hAnsi="Arial" w:cs="Arial"/>
              </w:rPr>
            </w:pPr>
            <w:r w:rsidRPr="00EC170C">
              <w:rPr>
                <w:rFonts w:ascii="Arial" w:hAnsi="Arial" w:cs="Arial"/>
              </w:rPr>
              <w:t>Type: Review or Revision</w:t>
            </w:r>
          </w:p>
        </w:tc>
        <w:tc>
          <w:tcPr>
            <w:tcW w:w="1260" w:type="dxa"/>
          </w:tcPr>
          <w:p w14:paraId="24922540" w14:textId="77777777" w:rsidR="006B55E0" w:rsidRPr="00EC170C" w:rsidRDefault="006B55E0" w:rsidP="00663291">
            <w:pPr>
              <w:pStyle w:val="ListParagraph"/>
              <w:ind w:left="0"/>
              <w:jc w:val="center"/>
              <w:rPr>
                <w:rFonts w:ascii="Arial" w:hAnsi="Arial" w:cs="Arial"/>
              </w:rPr>
            </w:pPr>
            <w:r w:rsidRPr="00EC170C">
              <w:rPr>
                <w:rFonts w:ascii="Arial" w:hAnsi="Arial" w:cs="Arial"/>
              </w:rPr>
              <w:t>Date</w:t>
            </w:r>
          </w:p>
        </w:tc>
        <w:tc>
          <w:tcPr>
            <w:tcW w:w="5665" w:type="dxa"/>
          </w:tcPr>
          <w:p w14:paraId="15ABCF0F" w14:textId="77777777" w:rsidR="006B55E0" w:rsidRPr="00EC170C" w:rsidRDefault="006B55E0" w:rsidP="00663291">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6B55E0" w14:paraId="42FA0FD3" w14:textId="77777777" w:rsidTr="00663291">
        <w:tc>
          <w:tcPr>
            <w:tcW w:w="1705" w:type="dxa"/>
          </w:tcPr>
          <w:p w14:paraId="77FFFBB3" w14:textId="77777777" w:rsidR="006B55E0" w:rsidRDefault="006B55E0" w:rsidP="00663291">
            <w:pPr>
              <w:pStyle w:val="ListParagraph"/>
              <w:ind w:left="0"/>
              <w:rPr>
                <w:rFonts w:ascii="Arial" w:hAnsi="Arial" w:cs="Arial"/>
                <w:sz w:val="24"/>
                <w:szCs w:val="24"/>
              </w:rPr>
            </w:pPr>
          </w:p>
        </w:tc>
        <w:tc>
          <w:tcPr>
            <w:tcW w:w="1260" w:type="dxa"/>
          </w:tcPr>
          <w:p w14:paraId="32680A9F" w14:textId="77777777" w:rsidR="006B55E0" w:rsidRDefault="006B55E0" w:rsidP="00663291">
            <w:pPr>
              <w:pStyle w:val="ListParagraph"/>
              <w:ind w:left="0"/>
              <w:rPr>
                <w:rFonts w:ascii="Arial" w:hAnsi="Arial" w:cs="Arial"/>
                <w:sz w:val="24"/>
                <w:szCs w:val="24"/>
              </w:rPr>
            </w:pPr>
          </w:p>
        </w:tc>
        <w:tc>
          <w:tcPr>
            <w:tcW w:w="5665" w:type="dxa"/>
          </w:tcPr>
          <w:p w14:paraId="5C6C54B2" w14:textId="77777777" w:rsidR="006B55E0" w:rsidRDefault="006B55E0" w:rsidP="00663291">
            <w:pPr>
              <w:pStyle w:val="ListParagraph"/>
              <w:ind w:left="0"/>
              <w:rPr>
                <w:rFonts w:ascii="Arial" w:hAnsi="Arial" w:cs="Arial"/>
                <w:sz w:val="24"/>
                <w:szCs w:val="24"/>
              </w:rPr>
            </w:pPr>
          </w:p>
        </w:tc>
      </w:tr>
      <w:tr w:rsidR="006B55E0" w14:paraId="67EC8449" w14:textId="77777777" w:rsidTr="00663291">
        <w:tc>
          <w:tcPr>
            <w:tcW w:w="1705" w:type="dxa"/>
          </w:tcPr>
          <w:p w14:paraId="0E3DDF5B" w14:textId="77777777" w:rsidR="006B55E0" w:rsidRDefault="006B55E0" w:rsidP="00663291">
            <w:pPr>
              <w:pStyle w:val="ListParagraph"/>
              <w:ind w:left="0"/>
              <w:rPr>
                <w:rFonts w:ascii="Arial" w:hAnsi="Arial" w:cs="Arial"/>
                <w:sz w:val="24"/>
                <w:szCs w:val="24"/>
              </w:rPr>
            </w:pPr>
          </w:p>
        </w:tc>
        <w:tc>
          <w:tcPr>
            <w:tcW w:w="1260" w:type="dxa"/>
          </w:tcPr>
          <w:p w14:paraId="76AE6765" w14:textId="77777777" w:rsidR="006B55E0" w:rsidRDefault="006B55E0" w:rsidP="00663291">
            <w:pPr>
              <w:pStyle w:val="ListParagraph"/>
              <w:ind w:left="0"/>
              <w:rPr>
                <w:rFonts w:ascii="Arial" w:hAnsi="Arial" w:cs="Arial"/>
                <w:sz w:val="24"/>
                <w:szCs w:val="24"/>
              </w:rPr>
            </w:pPr>
          </w:p>
        </w:tc>
        <w:tc>
          <w:tcPr>
            <w:tcW w:w="5665" w:type="dxa"/>
          </w:tcPr>
          <w:p w14:paraId="1BC17685" w14:textId="77777777" w:rsidR="006B55E0" w:rsidRDefault="006B55E0" w:rsidP="00663291">
            <w:pPr>
              <w:pStyle w:val="ListParagraph"/>
              <w:ind w:left="0"/>
              <w:rPr>
                <w:rFonts w:ascii="Arial" w:hAnsi="Arial" w:cs="Arial"/>
                <w:sz w:val="24"/>
                <w:szCs w:val="24"/>
              </w:rPr>
            </w:pPr>
          </w:p>
        </w:tc>
      </w:tr>
      <w:tr w:rsidR="006B55E0" w14:paraId="1468AA71" w14:textId="77777777" w:rsidTr="00663291">
        <w:tc>
          <w:tcPr>
            <w:tcW w:w="1705" w:type="dxa"/>
          </w:tcPr>
          <w:p w14:paraId="779BD8A8" w14:textId="77777777" w:rsidR="006B55E0" w:rsidRDefault="006B55E0" w:rsidP="00663291">
            <w:pPr>
              <w:pStyle w:val="ListParagraph"/>
              <w:ind w:left="0"/>
              <w:rPr>
                <w:rFonts w:ascii="Arial" w:hAnsi="Arial" w:cs="Arial"/>
                <w:sz w:val="24"/>
                <w:szCs w:val="24"/>
              </w:rPr>
            </w:pPr>
          </w:p>
        </w:tc>
        <w:tc>
          <w:tcPr>
            <w:tcW w:w="1260" w:type="dxa"/>
          </w:tcPr>
          <w:p w14:paraId="30D393B4" w14:textId="77777777" w:rsidR="006B55E0" w:rsidRDefault="006B55E0" w:rsidP="00663291">
            <w:pPr>
              <w:pStyle w:val="ListParagraph"/>
              <w:ind w:left="0"/>
              <w:rPr>
                <w:rFonts w:ascii="Arial" w:hAnsi="Arial" w:cs="Arial"/>
                <w:sz w:val="24"/>
                <w:szCs w:val="24"/>
              </w:rPr>
            </w:pPr>
          </w:p>
        </w:tc>
        <w:tc>
          <w:tcPr>
            <w:tcW w:w="5665" w:type="dxa"/>
          </w:tcPr>
          <w:p w14:paraId="3FD61ECE" w14:textId="77777777" w:rsidR="006B55E0" w:rsidRDefault="006B55E0" w:rsidP="00663291">
            <w:pPr>
              <w:pStyle w:val="ListParagraph"/>
              <w:ind w:left="0"/>
              <w:rPr>
                <w:rFonts w:ascii="Arial" w:hAnsi="Arial" w:cs="Arial"/>
                <w:sz w:val="24"/>
                <w:szCs w:val="24"/>
              </w:rPr>
            </w:pPr>
          </w:p>
        </w:tc>
      </w:tr>
      <w:tr w:rsidR="006B55E0" w14:paraId="565989F1" w14:textId="77777777" w:rsidTr="00663291">
        <w:tc>
          <w:tcPr>
            <w:tcW w:w="1705" w:type="dxa"/>
          </w:tcPr>
          <w:p w14:paraId="0E5F7038" w14:textId="77777777" w:rsidR="006B55E0" w:rsidRDefault="006B55E0" w:rsidP="00663291">
            <w:pPr>
              <w:pStyle w:val="ListParagraph"/>
              <w:ind w:left="0"/>
              <w:rPr>
                <w:rFonts w:ascii="Arial" w:hAnsi="Arial" w:cs="Arial"/>
                <w:sz w:val="24"/>
                <w:szCs w:val="24"/>
              </w:rPr>
            </w:pPr>
          </w:p>
        </w:tc>
        <w:tc>
          <w:tcPr>
            <w:tcW w:w="1260" w:type="dxa"/>
          </w:tcPr>
          <w:p w14:paraId="7E60CC89" w14:textId="77777777" w:rsidR="006B55E0" w:rsidRDefault="006B55E0" w:rsidP="00663291">
            <w:pPr>
              <w:pStyle w:val="ListParagraph"/>
              <w:ind w:left="0"/>
              <w:rPr>
                <w:rFonts w:ascii="Arial" w:hAnsi="Arial" w:cs="Arial"/>
                <w:sz w:val="24"/>
                <w:szCs w:val="24"/>
              </w:rPr>
            </w:pPr>
          </w:p>
        </w:tc>
        <w:tc>
          <w:tcPr>
            <w:tcW w:w="5665" w:type="dxa"/>
          </w:tcPr>
          <w:p w14:paraId="6293ACD0" w14:textId="77777777" w:rsidR="006B55E0" w:rsidRDefault="006B55E0" w:rsidP="00663291">
            <w:pPr>
              <w:pStyle w:val="ListParagraph"/>
              <w:ind w:left="0"/>
              <w:rPr>
                <w:rFonts w:ascii="Arial" w:hAnsi="Arial" w:cs="Arial"/>
                <w:sz w:val="24"/>
                <w:szCs w:val="24"/>
              </w:rPr>
            </w:pPr>
          </w:p>
        </w:tc>
      </w:tr>
      <w:tr w:rsidR="006B55E0" w14:paraId="1E774CDB" w14:textId="77777777" w:rsidTr="00663291">
        <w:tc>
          <w:tcPr>
            <w:tcW w:w="1705" w:type="dxa"/>
          </w:tcPr>
          <w:p w14:paraId="440DCF59" w14:textId="77777777" w:rsidR="006B55E0" w:rsidRDefault="006B55E0" w:rsidP="00663291">
            <w:pPr>
              <w:pStyle w:val="ListParagraph"/>
              <w:ind w:left="0"/>
              <w:rPr>
                <w:rFonts w:ascii="Arial" w:hAnsi="Arial" w:cs="Arial"/>
                <w:sz w:val="24"/>
                <w:szCs w:val="24"/>
              </w:rPr>
            </w:pPr>
          </w:p>
        </w:tc>
        <w:tc>
          <w:tcPr>
            <w:tcW w:w="1260" w:type="dxa"/>
          </w:tcPr>
          <w:p w14:paraId="60D85947" w14:textId="77777777" w:rsidR="006B55E0" w:rsidRDefault="006B55E0" w:rsidP="00663291">
            <w:pPr>
              <w:pStyle w:val="ListParagraph"/>
              <w:ind w:left="0"/>
              <w:rPr>
                <w:rFonts w:ascii="Arial" w:hAnsi="Arial" w:cs="Arial"/>
                <w:sz w:val="24"/>
                <w:szCs w:val="24"/>
              </w:rPr>
            </w:pPr>
          </w:p>
        </w:tc>
        <w:tc>
          <w:tcPr>
            <w:tcW w:w="5665" w:type="dxa"/>
          </w:tcPr>
          <w:p w14:paraId="66E5F1BA" w14:textId="77777777" w:rsidR="006B55E0" w:rsidRDefault="006B55E0" w:rsidP="00663291">
            <w:pPr>
              <w:pStyle w:val="ListParagraph"/>
              <w:ind w:left="0"/>
              <w:rPr>
                <w:rFonts w:ascii="Arial" w:hAnsi="Arial" w:cs="Arial"/>
                <w:sz w:val="24"/>
                <w:szCs w:val="24"/>
              </w:rPr>
            </w:pPr>
          </w:p>
        </w:tc>
      </w:tr>
      <w:tr w:rsidR="006B55E0" w14:paraId="10B1634F" w14:textId="77777777" w:rsidTr="00663291">
        <w:tc>
          <w:tcPr>
            <w:tcW w:w="1705" w:type="dxa"/>
          </w:tcPr>
          <w:p w14:paraId="61CC30B1" w14:textId="77777777" w:rsidR="006B55E0" w:rsidRDefault="006B55E0" w:rsidP="00663291">
            <w:pPr>
              <w:pStyle w:val="ListParagraph"/>
              <w:ind w:left="0"/>
              <w:rPr>
                <w:rFonts w:ascii="Arial" w:hAnsi="Arial" w:cs="Arial"/>
                <w:sz w:val="24"/>
                <w:szCs w:val="24"/>
              </w:rPr>
            </w:pPr>
          </w:p>
        </w:tc>
        <w:tc>
          <w:tcPr>
            <w:tcW w:w="1260" w:type="dxa"/>
          </w:tcPr>
          <w:p w14:paraId="7174ECE9" w14:textId="77777777" w:rsidR="006B55E0" w:rsidRDefault="006B55E0" w:rsidP="00663291">
            <w:pPr>
              <w:pStyle w:val="ListParagraph"/>
              <w:ind w:left="0"/>
              <w:rPr>
                <w:rFonts w:ascii="Arial" w:hAnsi="Arial" w:cs="Arial"/>
                <w:sz w:val="24"/>
                <w:szCs w:val="24"/>
              </w:rPr>
            </w:pPr>
          </w:p>
        </w:tc>
        <w:tc>
          <w:tcPr>
            <w:tcW w:w="5665" w:type="dxa"/>
          </w:tcPr>
          <w:p w14:paraId="2DB19517" w14:textId="77777777" w:rsidR="006B55E0" w:rsidRDefault="006B55E0" w:rsidP="00663291">
            <w:pPr>
              <w:pStyle w:val="ListParagraph"/>
              <w:ind w:left="0"/>
              <w:rPr>
                <w:rFonts w:ascii="Arial" w:hAnsi="Arial" w:cs="Arial"/>
                <w:sz w:val="24"/>
                <w:szCs w:val="24"/>
              </w:rPr>
            </w:pPr>
          </w:p>
        </w:tc>
      </w:tr>
    </w:tbl>
    <w:p w14:paraId="003B79E9" w14:textId="77777777" w:rsidR="006B55E0" w:rsidRPr="006B55E0" w:rsidRDefault="006B55E0" w:rsidP="006B55E0">
      <w:pPr>
        <w:ind w:left="720"/>
        <w:rPr>
          <w:rFonts w:ascii="Arial" w:hAnsi="Arial" w:cs="Arial"/>
          <w:sz w:val="24"/>
          <w:szCs w:val="24"/>
        </w:rPr>
      </w:pPr>
    </w:p>
    <w:p w14:paraId="1931C84F" w14:textId="77777777" w:rsidR="00807919" w:rsidRPr="00807919" w:rsidRDefault="00807919" w:rsidP="00807919">
      <w:pPr>
        <w:rPr>
          <w:rFonts w:ascii="Arial" w:hAnsi="Arial" w:cs="Arial"/>
          <w:sz w:val="24"/>
          <w:szCs w:val="24"/>
        </w:rPr>
        <w:sectPr w:rsidR="00807919" w:rsidRPr="00807919" w:rsidSect="00246F95">
          <w:headerReference w:type="default" r:id="rId11"/>
          <w:footerReference w:type="default" r:id="rId12"/>
          <w:pgSz w:w="12240" w:h="15840"/>
          <w:pgMar w:top="810" w:right="1440" w:bottom="1080" w:left="1440" w:header="720" w:footer="720" w:gutter="0"/>
          <w:cols w:space="720"/>
          <w:docGrid w:linePitch="360"/>
        </w:sectPr>
      </w:pPr>
    </w:p>
    <w:p w14:paraId="5BA93E39" w14:textId="77777777" w:rsidR="00807919" w:rsidRDefault="00807919" w:rsidP="00807919">
      <w:pPr>
        <w:ind w:left="720" w:firstLine="720"/>
        <w:rPr>
          <w:rFonts w:ascii="Arial" w:hAnsi="Arial" w:cs="Arial"/>
          <w:szCs w:val="24"/>
        </w:rPr>
      </w:pPr>
      <w:r w:rsidRPr="00DC20F0">
        <w:rPr>
          <w:rFonts w:ascii="Arial" w:hAnsi="Arial" w:cs="Arial"/>
          <w:szCs w:val="24"/>
        </w:rPr>
        <w:t>Appendix 1</w:t>
      </w:r>
      <w:r>
        <w:rPr>
          <w:rFonts w:ascii="Arial" w:hAnsi="Arial" w:cs="Arial"/>
          <w:szCs w:val="24"/>
        </w:rPr>
        <w:t>: Troubleshooting the pH electrode (from Hach)</w:t>
      </w:r>
    </w:p>
    <w:p w14:paraId="06C4F112" w14:textId="77777777" w:rsidR="00807919" w:rsidRDefault="00807919" w:rsidP="00807919">
      <w:pPr>
        <w:jc w:val="both"/>
        <w:rPr>
          <w:rFonts w:ascii="Verdana" w:hAnsi="Verdana"/>
          <w:sz w:val="19"/>
          <w:szCs w:val="19"/>
        </w:rPr>
      </w:pPr>
      <w:r w:rsidRPr="007F18D9">
        <w:rPr>
          <w:rFonts w:ascii="Verdana" w:hAnsi="Verdana"/>
          <w:sz w:val="19"/>
          <w:szCs w:val="19"/>
        </w:rPr>
        <w:t xml:space="preserve">Problems with a pH electrode can be frustrating. The most common problems for electrodes are: </w:t>
      </w:r>
      <w:r>
        <w:rPr>
          <w:rStyle w:val="Strong"/>
          <w:rFonts w:ascii="Verdana" w:hAnsi="Verdana"/>
          <w:sz w:val="19"/>
          <w:szCs w:val="19"/>
        </w:rPr>
        <w:t>reference electrode fou</w:t>
      </w:r>
      <w:r w:rsidRPr="007F18D9">
        <w:rPr>
          <w:rStyle w:val="Strong"/>
          <w:rFonts w:ascii="Verdana" w:hAnsi="Verdana"/>
          <w:sz w:val="19"/>
          <w:szCs w:val="19"/>
        </w:rPr>
        <w:t>ling</w:t>
      </w:r>
      <w:r w:rsidRPr="007F18D9">
        <w:rPr>
          <w:rFonts w:ascii="Verdana" w:hAnsi="Verdana"/>
          <w:sz w:val="19"/>
          <w:szCs w:val="19"/>
        </w:rPr>
        <w:t xml:space="preserve">, </w:t>
      </w:r>
      <w:r w:rsidRPr="007F18D9">
        <w:rPr>
          <w:rStyle w:val="Strong"/>
          <w:rFonts w:ascii="Verdana" w:hAnsi="Verdana"/>
          <w:sz w:val="19"/>
          <w:szCs w:val="19"/>
        </w:rPr>
        <w:t>a dirty or aging sensor</w:t>
      </w:r>
      <w:r w:rsidRPr="007F18D9">
        <w:rPr>
          <w:rFonts w:ascii="Verdana" w:hAnsi="Verdana"/>
          <w:sz w:val="19"/>
          <w:szCs w:val="19"/>
        </w:rPr>
        <w:t xml:space="preserve">, and/or </w:t>
      </w:r>
      <w:r w:rsidRPr="007F18D9">
        <w:rPr>
          <w:rStyle w:val="Strong"/>
          <w:rFonts w:ascii="Verdana" w:hAnsi="Verdana"/>
          <w:sz w:val="19"/>
          <w:szCs w:val="19"/>
        </w:rPr>
        <w:t>bad buffers</w:t>
      </w:r>
      <w:r w:rsidRPr="007F18D9">
        <w:rPr>
          <w:rFonts w:ascii="Verdana" w:hAnsi="Verdana"/>
          <w:sz w:val="19"/>
          <w:szCs w:val="19"/>
        </w:rPr>
        <w:t xml:space="preserve">.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w:instrText>
      </w:r>
      <w:r w:rsidR="007511B2">
        <w:rPr>
          <w:rFonts w:ascii="Verdana" w:hAnsi="Verdana"/>
          <w:sz w:val="19"/>
          <w:szCs w:val="19"/>
        </w:rPr>
        <w:instrText>INCLUDEPICTURE  "http://www.hach.com/Img/pixel.gif" \* MERGEFORMATINET</w:instrText>
      </w:r>
      <w:r w:rsidR="007511B2">
        <w:rPr>
          <w:rFonts w:ascii="Verdana" w:hAnsi="Verdana"/>
          <w:sz w:val="19"/>
          <w:szCs w:val="19"/>
        </w:rPr>
        <w:instrText xml:space="preserve"> </w:instrText>
      </w:r>
      <w:r w:rsidR="007511B2">
        <w:rPr>
          <w:rFonts w:ascii="Verdana" w:hAnsi="Verdana"/>
          <w:sz w:val="19"/>
          <w:szCs w:val="19"/>
        </w:rPr>
        <w:fldChar w:fldCharType="separate"/>
      </w:r>
      <w:r w:rsidR="007511B2">
        <w:rPr>
          <w:rFonts w:ascii="Verdana" w:hAnsi="Verdana"/>
          <w:sz w:val="19"/>
          <w:szCs w:val="19"/>
        </w:rPr>
        <w:pict w14:anchorId="53189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7.5pt">
            <v:imagedata r:id="rId13" r:href="rId14"/>
          </v:shape>
        </w:pict>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p>
    <w:p w14:paraId="4C60E348" w14:textId="77777777" w:rsidR="00807919" w:rsidRDefault="00807919" w:rsidP="00807919">
      <w:pPr>
        <w:jc w:val="both"/>
        <w:rPr>
          <w:rFonts w:ascii="Verdana" w:hAnsi="Verdana"/>
          <w:sz w:val="19"/>
          <w:szCs w:val="19"/>
        </w:rPr>
      </w:pPr>
      <w:r w:rsidRPr="007F18D9">
        <w:rPr>
          <w:rFonts w:ascii="Verdana" w:hAnsi="Verdana"/>
          <w:sz w:val="19"/>
          <w:szCs w:val="19"/>
        </w:rPr>
        <w:t xml:space="preserve">Many analysts do not realize that the condition of the electrode can be readily determined. The best way to determine its condition is to place the electrode into </w:t>
      </w:r>
      <w:hyperlink r:id="rId15" w:history="1">
        <w:r w:rsidRPr="007F18D9">
          <w:rPr>
            <w:rStyle w:val="Hyperlink"/>
            <w:rFonts w:ascii="Verdana" w:hAnsi="Verdana"/>
            <w:sz w:val="19"/>
            <w:szCs w:val="19"/>
          </w:rPr>
          <w:t>pH 7.0 buffer</w:t>
        </w:r>
      </w:hyperlink>
      <w:r w:rsidRPr="007F18D9">
        <w:rPr>
          <w:rFonts w:ascii="Verdana" w:hAnsi="Verdana"/>
          <w:sz w:val="19"/>
          <w:szCs w:val="19"/>
        </w:rPr>
        <w:t>. Select the mV mode on the pH meter and observe the millivolt value.</w:t>
      </w:r>
    </w:p>
    <w:p w14:paraId="3BFC0D49" w14:textId="77777777" w:rsidR="00807919" w:rsidRDefault="00807919" w:rsidP="00807919">
      <w:pPr>
        <w:jc w:val="both"/>
        <w:rPr>
          <w:rFonts w:ascii="Verdana" w:hAnsi="Verdana"/>
          <w:sz w:val="19"/>
          <w:szCs w:val="19"/>
        </w:rPr>
      </w:pPr>
      <w:r w:rsidRPr="007F18D9">
        <w:rPr>
          <w:rFonts w:ascii="Verdana" w:hAnsi="Verdana"/>
          <w:sz w:val="19"/>
          <w:szCs w:val="19"/>
        </w:rPr>
        <w:t>First, a mV value should reach reasonable stability within a minute at room temperature. Consider the electrode value stable if the mV reading is not changing by more than a couple of mV in a 15-30 second period. If the values are not stable, there is a strong possibility that the reference junction of the electrode is clogged or the reference electrolyte is contaminated. In most cases the electrolyte is not diffusing out of the reference electrode at an appropriate rate or concentration. This results in a weak salt bridge between the reference electrode and the H ion sensing electrode.</w:t>
      </w:r>
    </w:p>
    <w:p w14:paraId="4F9671F9" w14:textId="77777777" w:rsidR="00807919" w:rsidRDefault="00807919" w:rsidP="00807919">
      <w:pPr>
        <w:jc w:val="both"/>
        <w:rPr>
          <w:rFonts w:ascii="Verdana" w:hAnsi="Verdana"/>
          <w:sz w:val="19"/>
          <w:szCs w:val="19"/>
        </w:rPr>
      </w:pPr>
      <w:r w:rsidRPr="007F18D9">
        <w:rPr>
          <w:rFonts w:ascii="Verdana" w:hAnsi="Verdana"/>
          <w:sz w:val="19"/>
          <w:szCs w:val="19"/>
        </w:rPr>
        <w:t>If the reference electrode can be emptied and refilled, try rinsing it inside and out with DI water and refilling it with fresh reference electrolyte. In some cases you might want to soak the electrode in hot tap water in case the saturated salts of the reference electrolyte have crystallized and clogged the reference junction. The hot water often dissolves the salts thereby freeing the junction for diffusion. If the electrode is a gel type, you might also try the hot water soak. These actions may or may not bring the electrode back to proper functioning. If it continues to cause failure you have little choice other than replacement.</w:t>
      </w:r>
    </w:p>
    <w:p w14:paraId="599F5019" w14:textId="77777777" w:rsidR="00807919" w:rsidRDefault="00807919" w:rsidP="00807919">
      <w:pPr>
        <w:jc w:val="both"/>
        <w:rPr>
          <w:rFonts w:ascii="Verdana" w:hAnsi="Verdana"/>
          <w:sz w:val="19"/>
          <w:szCs w:val="19"/>
        </w:rPr>
      </w:pPr>
      <w:r w:rsidRPr="007F18D9">
        <w:rPr>
          <w:rFonts w:ascii="Verdana" w:hAnsi="Verdana"/>
          <w:sz w:val="19"/>
          <w:szCs w:val="19"/>
        </w:rPr>
        <w:t>Second, the value of the electrode in a 7.0 pH buffer should be 0 mV ± 30 mV. In a perfect world the value is 0.00. However, electrodes differ with manufacturing, use, and age. The mV difference between the meter reading and 0.0 is the best way to determine the electrode's condition. A good rule of thumb is if the reading is outside of plus or minus 15 mV then try cleaning the electrode according to the manufacturer's instructions. Retest and see if it has improved. Over time an electrode will age and fail regardless of how much you clean it, and will eventually need replacement. At the point where the value is in the 30 mV range and cannot be improved is an indication that you need to replace the electrode with a new one.</w:t>
      </w:r>
    </w:p>
    <w:p w14:paraId="4FD0A579" w14:textId="77777777" w:rsidR="00807919" w:rsidRDefault="00807919" w:rsidP="00807919">
      <w:pPr>
        <w:jc w:val="both"/>
        <w:rPr>
          <w:rFonts w:ascii="Verdana" w:hAnsi="Verdana"/>
          <w:sz w:val="19"/>
          <w:szCs w:val="19"/>
        </w:rPr>
      </w:pPr>
      <w:r w:rsidRPr="007F18D9">
        <w:rPr>
          <w:rFonts w:ascii="Verdana" w:hAnsi="Verdana"/>
          <w:sz w:val="19"/>
          <w:szCs w:val="19"/>
        </w:rPr>
        <w:t xml:space="preserve">Third, record the value in the 7.0 buffer. Rinse and blot dry the electrode and place it in a fresh </w:t>
      </w:r>
      <w:hyperlink r:id="rId16" w:history="1">
        <w:r w:rsidRPr="007F18D9">
          <w:rPr>
            <w:rStyle w:val="Hyperlink"/>
            <w:rFonts w:ascii="Verdana" w:hAnsi="Verdana"/>
            <w:sz w:val="19"/>
            <w:szCs w:val="19"/>
          </w:rPr>
          <w:t>4.0 pH buffer</w:t>
        </w:r>
      </w:hyperlink>
      <w:r w:rsidRPr="007F18D9">
        <w:rPr>
          <w:rFonts w:ascii="Verdana" w:hAnsi="Verdana"/>
          <w:sz w:val="19"/>
          <w:szCs w:val="19"/>
        </w:rPr>
        <w:t xml:space="preserve">. After it has stabilized record that value. Subtract the mV value of the 7.0 buffer reading from the 4.0 reading and divide the difference by 3. If the electrode is responding properly the calculated value should be 59 ± 3 mV. </w:t>
      </w:r>
    </w:p>
    <w:p w14:paraId="1268FD5C" w14:textId="77777777" w:rsidR="00807919" w:rsidRDefault="00807919" w:rsidP="00807919">
      <w:pPr>
        <w:rPr>
          <w:rFonts w:ascii="Verdana" w:hAnsi="Verdana"/>
          <w:sz w:val="19"/>
          <w:szCs w:val="19"/>
        </w:rPr>
      </w:pPr>
      <w:r w:rsidRPr="007F18D9">
        <w:rPr>
          <w:rStyle w:val="Strong"/>
          <w:rFonts w:ascii="Verdana" w:hAnsi="Verdana"/>
          <w:sz w:val="19"/>
          <w:szCs w:val="19"/>
        </w:rPr>
        <w:t>Example:</w:t>
      </w:r>
      <w:r w:rsidRPr="007F18D9">
        <w:rPr>
          <w:rFonts w:ascii="Verdana" w:hAnsi="Verdana"/>
          <w:sz w:val="19"/>
          <w:szCs w:val="19"/>
        </w:rPr>
        <w:br/>
        <w:t>mV reading in 7.01 Buffer = 5.2 mV</w:t>
      </w:r>
      <w:r w:rsidRPr="007F18D9">
        <w:rPr>
          <w:rFonts w:ascii="Verdana" w:hAnsi="Verdana"/>
          <w:sz w:val="19"/>
          <w:szCs w:val="19"/>
        </w:rPr>
        <w:br/>
        <w:t>mV reading in 4.00 Buffer = 179.6 mV</w:t>
      </w:r>
      <w:r w:rsidRPr="007F18D9">
        <w:rPr>
          <w:rFonts w:ascii="Verdana" w:hAnsi="Verdana"/>
          <w:sz w:val="19"/>
          <w:szCs w:val="19"/>
        </w:rPr>
        <w:br/>
        <w:t>Delta = 179.6 - 5.2 = 174.4</w:t>
      </w:r>
      <w:r w:rsidRPr="007F18D9">
        <w:rPr>
          <w:rFonts w:ascii="Verdana" w:hAnsi="Verdana"/>
          <w:sz w:val="19"/>
          <w:szCs w:val="19"/>
        </w:rPr>
        <w:br/>
        <w:t>174.4 / 3 = 58.1</w:t>
      </w:r>
      <w:r w:rsidRPr="007F18D9">
        <w:rPr>
          <w:rFonts w:ascii="Verdana" w:hAnsi="Verdana"/>
          <w:sz w:val="19"/>
          <w:szCs w:val="19"/>
        </w:rPr>
        <w:br/>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w:instrText>
      </w:r>
      <w:r w:rsidR="007511B2">
        <w:rPr>
          <w:rFonts w:ascii="Verdana" w:hAnsi="Verdana"/>
          <w:sz w:val="19"/>
          <w:szCs w:val="19"/>
        </w:rPr>
        <w:instrText>INCLUDEPICTURE  "http:/</w:instrText>
      </w:r>
      <w:r w:rsidR="007511B2">
        <w:rPr>
          <w:rFonts w:ascii="Verdana" w:hAnsi="Verdana"/>
          <w:sz w:val="19"/>
          <w:szCs w:val="19"/>
        </w:rPr>
        <w:instrText>/www.hach.com/Img/pixel.gif" \* MERGEFORMATINET</w:instrText>
      </w:r>
      <w:r w:rsidR="007511B2">
        <w:rPr>
          <w:rFonts w:ascii="Verdana" w:hAnsi="Verdana"/>
          <w:sz w:val="19"/>
          <w:szCs w:val="19"/>
        </w:rPr>
        <w:instrText xml:space="preserve"> </w:instrText>
      </w:r>
      <w:r w:rsidR="007511B2">
        <w:rPr>
          <w:rFonts w:ascii="Verdana" w:hAnsi="Verdana"/>
          <w:sz w:val="19"/>
          <w:szCs w:val="19"/>
        </w:rPr>
        <w:fldChar w:fldCharType="separate"/>
      </w:r>
      <w:r w:rsidR="007511B2">
        <w:rPr>
          <w:rFonts w:ascii="Verdana" w:hAnsi="Verdana"/>
          <w:sz w:val="19"/>
          <w:szCs w:val="19"/>
        </w:rPr>
        <w:pict w14:anchorId="7201A7E6">
          <v:shape id="_x0000_i1026" type="#_x0000_t75" style="width:.55pt;height:7.5pt">
            <v:imagedata r:id="rId13" r:href="rId17"/>
          </v:shape>
        </w:pict>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rsidRPr="007F18D9">
        <w:rPr>
          <w:rFonts w:ascii="Verdana" w:hAnsi="Verdana"/>
          <w:sz w:val="19"/>
          <w:szCs w:val="19"/>
        </w:rPr>
        <w:br/>
        <w:t>In this example, the result is well within the 59 ± 3 vM range. Therefore, the electrode is responding as it should.</w:t>
      </w:r>
    </w:p>
    <w:p w14:paraId="04C09991" w14:textId="0A71797B" w:rsidR="00C103BE" w:rsidRPr="00807919" w:rsidRDefault="00807919" w:rsidP="00E313FA">
      <w:pPr>
        <w:jc w:val="both"/>
        <w:rPr>
          <w:rFonts w:ascii="Arial" w:hAnsi="Arial" w:cs="Arial"/>
          <w:sz w:val="24"/>
          <w:szCs w:val="24"/>
        </w:rPr>
      </w:pPr>
      <w:r w:rsidRPr="007F18D9">
        <w:rPr>
          <w:rFonts w:ascii="Verdana" w:hAnsi="Verdana"/>
          <w:sz w:val="19"/>
          <w:szCs w:val="19"/>
        </w:rPr>
        <w:t xml:space="preserve">Obviously all of these tests are assuming you are using </w:t>
      </w:r>
      <w:hyperlink r:id="rId18" w:history="1">
        <w:r w:rsidRPr="007F18D9">
          <w:rPr>
            <w:rStyle w:val="Hyperlink"/>
            <w:rFonts w:ascii="Verdana" w:hAnsi="Verdana"/>
            <w:sz w:val="19"/>
            <w:szCs w:val="19"/>
          </w:rPr>
          <w:t>fresh buffers</w:t>
        </w:r>
      </w:hyperlink>
      <w:r w:rsidRPr="007F18D9">
        <w:rPr>
          <w:rFonts w:ascii="Verdana" w:hAnsi="Verdana"/>
          <w:sz w:val="19"/>
          <w:szCs w:val="19"/>
        </w:rPr>
        <w:t>. Realize that pH 10.0 buffers are unstable. Because of their alkaline pH they quickly absorb CO</w:t>
      </w:r>
      <w:r w:rsidRPr="0064012D">
        <w:rPr>
          <w:rFonts w:ascii="Verdana" w:hAnsi="Verdana"/>
          <w:sz w:val="19"/>
          <w:szCs w:val="19"/>
          <w:vertAlign w:val="subscript"/>
        </w:rPr>
        <w:t>2</w:t>
      </w:r>
      <w:r w:rsidRPr="007F18D9">
        <w:rPr>
          <w:rFonts w:ascii="Verdana" w:hAnsi="Verdana"/>
          <w:sz w:val="19"/>
          <w:szCs w:val="19"/>
        </w:rPr>
        <w:t xml:space="preserve"> in the air resulting in a pH drop to below 10.0. The pH 10.0 buffers that have been exposed to air for any length of time are questionable. The </w:t>
      </w:r>
      <w:hyperlink r:id="rId19" w:history="1">
        <w:r w:rsidRPr="007F18D9">
          <w:rPr>
            <w:rStyle w:val="Hyperlink"/>
            <w:rFonts w:ascii="Verdana" w:hAnsi="Verdana"/>
            <w:sz w:val="19"/>
            <w:szCs w:val="19"/>
          </w:rPr>
          <w:t>pH 7.0 buffer</w:t>
        </w:r>
      </w:hyperlink>
      <w:r w:rsidRPr="007F18D9">
        <w:rPr>
          <w:rFonts w:ascii="Verdana" w:hAnsi="Verdana"/>
          <w:sz w:val="19"/>
          <w:szCs w:val="19"/>
        </w:rPr>
        <w:t xml:space="preserve"> is an ideal medium for microbial growth. If you notice cloudiness or slime in the buffer it should not be used. Never leave beakers of buffer open and exposed to air. Replace them from a fresh source on a daily basis to ensure accurate calibration.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7511B2">
        <w:rPr>
          <w:rFonts w:ascii="Verdana" w:hAnsi="Verdana"/>
          <w:sz w:val="19"/>
          <w:szCs w:val="19"/>
        </w:rPr>
        <w:fldChar w:fldCharType="begin"/>
      </w:r>
      <w:r w:rsidR="007511B2">
        <w:rPr>
          <w:rFonts w:ascii="Verdana" w:hAnsi="Verdana"/>
          <w:sz w:val="19"/>
          <w:szCs w:val="19"/>
        </w:rPr>
        <w:instrText xml:space="preserve"> </w:instrText>
      </w:r>
      <w:r w:rsidR="007511B2">
        <w:rPr>
          <w:rFonts w:ascii="Verdana" w:hAnsi="Verdana"/>
          <w:sz w:val="19"/>
          <w:szCs w:val="19"/>
        </w:rPr>
        <w:instrText>INCLUDEPICTURE  "http://www.hach.com/Img/pixel.gif" \* MERGEFORMATINET</w:instrText>
      </w:r>
      <w:r w:rsidR="007511B2">
        <w:rPr>
          <w:rFonts w:ascii="Verdana" w:hAnsi="Verdana"/>
          <w:sz w:val="19"/>
          <w:szCs w:val="19"/>
        </w:rPr>
        <w:instrText xml:space="preserve"> </w:instrText>
      </w:r>
      <w:r w:rsidR="007511B2">
        <w:rPr>
          <w:rFonts w:ascii="Verdana" w:hAnsi="Verdana"/>
          <w:sz w:val="19"/>
          <w:szCs w:val="19"/>
        </w:rPr>
        <w:fldChar w:fldCharType="separate"/>
      </w:r>
      <w:r w:rsidR="007511B2">
        <w:rPr>
          <w:rFonts w:ascii="Verdana" w:hAnsi="Verdana"/>
          <w:sz w:val="19"/>
          <w:szCs w:val="19"/>
        </w:rPr>
        <w:pict w14:anchorId="449322C2">
          <v:shape id="_x0000_i1027" type="#_x0000_t75" style="width:.55pt;height:7.5pt">
            <v:imagedata r:id="rId13" r:href="rId20"/>
          </v:shape>
        </w:pict>
      </w:r>
      <w:r w:rsidR="007511B2">
        <w:rPr>
          <w:rFonts w:ascii="Verdana" w:hAnsi="Verdana"/>
          <w:sz w:val="19"/>
          <w:szCs w:val="19"/>
        </w:rPr>
        <w:fldChar w:fldCharType="end"/>
      </w:r>
      <w:r>
        <w:rPr>
          <w:rFonts w:ascii="Verdana" w:hAnsi="Verdana"/>
          <w:sz w:val="19"/>
          <w:szCs w:val="19"/>
        </w:rPr>
        <w:fldChar w:fldCharType="end"/>
      </w:r>
      <w:r w:rsidRPr="007F18D9">
        <w:rPr>
          <w:rFonts w:ascii="Verdana" w:hAnsi="Verdana"/>
          <w:sz w:val="19"/>
          <w:szCs w:val="19"/>
        </w:rPr>
        <w:fldChar w:fldCharType="end"/>
      </w:r>
      <w:r w:rsidRPr="00807919">
        <w:rPr>
          <w:rFonts w:ascii="Verdana" w:hAnsi="Verdana"/>
          <w:sz w:val="19"/>
          <w:szCs w:val="19"/>
        </w:rPr>
        <w:t>Finally, repeat these series of tests on a frequent planned basis and log the changes in the electrode's behavior. This will gain you confidence in your pH values.</w:t>
      </w:r>
    </w:p>
    <w:sectPr w:rsidR="00C103BE" w:rsidRPr="00807919" w:rsidSect="00807919">
      <w:footerReference w:type="default" r:id="rId21"/>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5E09" w14:textId="77777777" w:rsidR="00E81A54" w:rsidRDefault="00E81A54" w:rsidP="00495D43">
      <w:pPr>
        <w:spacing w:after="0" w:line="240" w:lineRule="auto"/>
      </w:pPr>
      <w:r>
        <w:separator/>
      </w:r>
    </w:p>
  </w:endnote>
  <w:endnote w:type="continuationSeparator" w:id="0">
    <w:p w14:paraId="772C01E5" w14:textId="77777777" w:rsidR="00E81A54" w:rsidRDefault="00E81A54" w:rsidP="00495D43">
      <w:pPr>
        <w:spacing w:after="0" w:line="240" w:lineRule="auto"/>
      </w:pPr>
      <w:r>
        <w:continuationSeparator/>
      </w:r>
    </w:p>
  </w:endnote>
  <w:endnote w:type="continuationNotice" w:id="1">
    <w:p w14:paraId="4EE40721" w14:textId="77777777" w:rsidR="00E81A54" w:rsidRDefault="00E81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D954B02" w14:paraId="101609AC" w14:textId="77777777" w:rsidTr="1D954B02">
      <w:tc>
        <w:tcPr>
          <w:tcW w:w="3120" w:type="dxa"/>
        </w:tcPr>
        <w:p w14:paraId="605AC6F8" w14:textId="204FA5A0" w:rsidR="1D954B02" w:rsidRDefault="1D954B02" w:rsidP="1D954B02">
          <w:pPr>
            <w:pStyle w:val="Header"/>
            <w:ind w:left="-115"/>
          </w:pPr>
        </w:p>
      </w:tc>
      <w:tc>
        <w:tcPr>
          <w:tcW w:w="3120" w:type="dxa"/>
        </w:tcPr>
        <w:p w14:paraId="6AB058E9" w14:textId="2E8C3BF5" w:rsidR="1D954B02" w:rsidRDefault="1D954B02" w:rsidP="1D954B02">
          <w:pPr>
            <w:pStyle w:val="Header"/>
            <w:jc w:val="center"/>
          </w:pPr>
        </w:p>
      </w:tc>
      <w:tc>
        <w:tcPr>
          <w:tcW w:w="3120" w:type="dxa"/>
        </w:tcPr>
        <w:p w14:paraId="456A8E16" w14:textId="2E9BE316" w:rsidR="1D954B02" w:rsidRDefault="1D954B02" w:rsidP="1D954B02">
          <w:pPr>
            <w:pStyle w:val="Header"/>
            <w:ind w:right="-115"/>
            <w:jc w:val="right"/>
          </w:pPr>
        </w:p>
      </w:tc>
    </w:tr>
  </w:tbl>
  <w:p w14:paraId="4262445B" w14:textId="24C3274E" w:rsidR="00982355" w:rsidRDefault="0098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865B" w14:textId="6F7ACDBA" w:rsidR="00982355" w:rsidRDefault="0098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27D46" w14:textId="77777777" w:rsidR="00E81A54" w:rsidRDefault="00E81A54" w:rsidP="00495D43">
      <w:pPr>
        <w:spacing w:after="0" w:line="240" w:lineRule="auto"/>
      </w:pPr>
      <w:r>
        <w:separator/>
      </w:r>
    </w:p>
  </w:footnote>
  <w:footnote w:type="continuationSeparator" w:id="0">
    <w:p w14:paraId="2894E49A" w14:textId="77777777" w:rsidR="00E81A54" w:rsidRDefault="00E81A54" w:rsidP="00495D43">
      <w:pPr>
        <w:spacing w:after="0" w:line="240" w:lineRule="auto"/>
      </w:pPr>
      <w:r>
        <w:continuationSeparator/>
      </w:r>
    </w:p>
  </w:footnote>
  <w:footnote w:type="continuationNotice" w:id="1">
    <w:p w14:paraId="2F11AB2E" w14:textId="77777777" w:rsidR="00E81A54" w:rsidRDefault="00E81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16380"/>
      <w:docPartObj>
        <w:docPartGallery w:val="Page Numbers (Top of Page)"/>
        <w:docPartUnique/>
      </w:docPartObj>
    </w:sdtPr>
    <w:sdtEndPr>
      <w:rPr>
        <w:noProof/>
      </w:rPr>
    </w:sdtEndPr>
    <w:sdtContent>
      <w:p w14:paraId="29D0D8EB" w14:textId="77777777" w:rsidR="006A74CB" w:rsidRDefault="006A74CB" w:rsidP="00495D43">
        <w:pPr>
          <w:pStyle w:val="Header"/>
        </w:pPr>
        <w:r>
          <w:t>SOP ID: [</w:t>
        </w:r>
        <w:r w:rsidRPr="007931B9">
          <w:rPr>
            <w:color w:val="00B0F0"/>
          </w:rPr>
          <w:t>assign unique ID, update with each revision</w:t>
        </w:r>
        <w:r>
          <w:t>]</w:t>
        </w:r>
      </w:p>
      <w:p w14:paraId="4C1E79B3" w14:textId="77777777" w:rsidR="006A74CB" w:rsidRDefault="006A74CB" w:rsidP="00495D43">
        <w:pPr>
          <w:pStyle w:val="Header"/>
        </w:pPr>
        <w:r>
          <w:t xml:space="preserve">Effective Date: </w:t>
        </w:r>
      </w:p>
      <w:p w14:paraId="482FA90F" w14:textId="2ED94A5D" w:rsidR="006A74CB" w:rsidRDefault="006A74CB" w:rsidP="00495D43">
        <w:pPr>
          <w:pStyle w:val="Header"/>
          <w:tabs>
            <w:tab w:val="clear" w:pos="9360"/>
            <w:tab w:val="right" w:pos="10080"/>
          </w:tabs>
        </w:pPr>
        <w:r>
          <w:t>Revision Date:</w:t>
        </w:r>
        <w:r>
          <w:tab/>
        </w:r>
        <w:r>
          <w:tab/>
        </w:r>
        <w:r>
          <w:fldChar w:fldCharType="begin"/>
        </w:r>
        <w:r>
          <w:instrText xml:space="preserve"> PAGE   \* MERGEFORMAT </w:instrText>
        </w:r>
        <w:r>
          <w:fldChar w:fldCharType="separate"/>
        </w:r>
        <w:r>
          <w:rPr>
            <w:noProof/>
          </w:rPr>
          <w:t>12</w:t>
        </w:r>
        <w:r>
          <w:rPr>
            <w:noProof/>
          </w:rPr>
          <w:fldChar w:fldCharType="end"/>
        </w:r>
      </w:p>
    </w:sdtContent>
  </w:sdt>
  <w:p w14:paraId="35A168C0" w14:textId="77777777" w:rsidR="006A74CB" w:rsidRDefault="006A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D66463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57CA"/>
    <w:rsid w:val="00012202"/>
    <w:rsid w:val="00016102"/>
    <w:rsid w:val="000268E2"/>
    <w:rsid w:val="000320D8"/>
    <w:rsid w:val="00035833"/>
    <w:rsid w:val="00045C89"/>
    <w:rsid w:val="0004711D"/>
    <w:rsid w:val="00047330"/>
    <w:rsid w:val="00072031"/>
    <w:rsid w:val="000939CD"/>
    <w:rsid w:val="000A176A"/>
    <w:rsid w:val="000A7DA4"/>
    <w:rsid w:val="000B61AA"/>
    <w:rsid w:val="000D33B1"/>
    <w:rsid w:val="000E5E14"/>
    <w:rsid w:val="000F39CC"/>
    <w:rsid w:val="000F7752"/>
    <w:rsid w:val="0012228A"/>
    <w:rsid w:val="0012440B"/>
    <w:rsid w:val="00130F47"/>
    <w:rsid w:val="0013343B"/>
    <w:rsid w:val="00135251"/>
    <w:rsid w:val="001415F9"/>
    <w:rsid w:val="001549F8"/>
    <w:rsid w:val="00161A9F"/>
    <w:rsid w:val="00165A87"/>
    <w:rsid w:val="001716F3"/>
    <w:rsid w:val="00172376"/>
    <w:rsid w:val="001839FE"/>
    <w:rsid w:val="001A39CE"/>
    <w:rsid w:val="001C38F8"/>
    <w:rsid w:val="001D1EFA"/>
    <w:rsid w:val="001D289E"/>
    <w:rsid w:val="001E0218"/>
    <w:rsid w:val="001E3892"/>
    <w:rsid w:val="001F1FDB"/>
    <w:rsid w:val="00226B95"/>
    <w:rsid w:val="00226BE5"/>
    <w:rsid w:val="002303F5"/>
    <w:rsid w:val="002325B9"/>
    <w:rsid w:val="00234E50"/>
    <w:rsid w:val="0023534A"/>
    <w:rsid w:val="002375AB"/>
    <w:rsid w:val="00246F95"/>
    <w:rsid w:val="0025344A"/>
    <w:rsid w:val="00262E8D"/>
    <w:rsid w:val="0027327D"/>
    <w:rsid w:val="002771F8"/>
    <w:rsid w:val="00285EAD"/>
    <w:rsid w:val="00290F63"/>
    <w:rsid w:val="002971A2"/>
    <w:rsid w:val="002A2CC6"/>
    <w:rsid w:val="002A68F8"/>
    <w:rsid w:val="002B293F"/>
    <w:rsid w:val="002B5210"/>
    <w:rsid w:val="002C0599"/>
    <w:rsid w:val="002C337E"/>
    <w:rsid w:val="002D14F1"/>
    <w:rsid w:val="002E0DAB"/>
    <w:rsid w:val="002E1259"/>
    <w:rsid w:val="002E7169"/>
    <w:rsid w:val="002F14CF"/>
    <w:rsid w:val="002F77A2"/>
    <w:rsid w:val="00303B2F"/>
    <w:rsid w:val="00304A7B"/>
    <w:rsid w:val="00310C04"/>
    <w:rsid w:val="00312CB1"/>
    <w:rsid w:val="00327E6C"/>
    <w:rsid w:val="0033465D"/>
    <w:rsid w:val="0034450A"/>
    <w:rsid w:val="0034677D"/>
    <w:rsid w:val="00346A8F"/>
    <w:rsid w:val="00356B59"/>
    <w:rsid w:val="003813E6"/>
    <w:rsid w:val="00381BC9"/>
    <w:rsid w:val="00386A97"/>
    <w:rsid w:val="003A2AF3"/>
    <w:rsid w:val="003B5630"/>
    <w:rsid w:val="003D78A6"/>
    <w:rsid w:val="003E2CFF"/>
    <w:rsid w:val="003F0078"/>
    <w:rsid w:val="003F240C"/>
    <w:rsid w:val="003F51A8"/>
    <w:rsid w:val="00401AA3"/>
    <w:rsid w:val="00405BE9"/>
    <w:rsid w:val="00415163"/>
    <w:rsid w:val="004164BB"/>
    <w:rsid w:val="004171C6"/>
    <w:rsid w:val="00424E47"/>
    <w:rsid w:val="004306E1"/>
    <w:rsid w:val="00463EE3"/>
    <w:rsid w:val="004755F6"/>
    <w:rsid w:val="004817A3"/>
    <w:rsid w:val="00482DAC"/>
    <w:rsid w:val="00485374"/>
    <w:rsid w:val="00491BF6"/>
    <w:rsid w:val="00494582"/>
    <w:rsid w:val="00494BA4"/>
    <w:rsid w:val="00495D43"/>
    <w:rsid w:val="004A54D3"/>
    <w:rsid w:val="004A68AB"/>
    <w:rsid w:val="004A6A14"/>
    <w:rsid w:val="004B7C7D"/>
    <w:rsid w:val="004D1BF7"/>
    <w:rsid w:val="004E692A"/>
    <w:rsid w:val="004E7512"/>
    <w:rsid w:val="004E760E"/>
    <w:rsid w:val="004F46E2"/>
    <w:rsid w:val="004F78E9"/>
    <w:rsid w:val="00501B4A"/>
    <w:rsid w:val="00515725"/>
    <w:rsid w:val="00522890"/>
    <w:rsid w:val="00525B5A"/>
    <w:rsid w:val="00526300"/>
    <w:rsid w:val="0053556F"/>
    <w:rsid w:val="0054397B"/>
    <w:rsid w:val="0054664B"/>
    <w:rsid w:val="005562D9"/>
    <w:rsid w:val="00561A23"/>
    <w:rsid w:val="00561D0A"/>
    <w:rsid w:val="00570675"/>
    <w:rsid w:val="00575E3E"/>
    <w:rsid w:val="00583331"/>
    <w:rsid w:val="00583610"/>
    <w:rsid w:val="00586CEA"/>
    <w:rsid w:val="005A1A66"/>
    <w:rsid w:val="005B1C7D"/>
    <w:rsid w:val="005B2CEF"/>
    <w:rsid w:val="005B76CC"/>
    <w:rsid w:val="005C0535"/>
    <w:rsid w:val="005C1FD1"/>
    <w:rsid w:val="005C2A70"/>
    <w:rsid w:val="005C514F"/>
    <w:rsid w:val="005C6E59"/>
    <w:rsid w:val="005E005B"/>
    <w:rsid w:val="005E1EC1"/>
    <w:rsid w:val="005F6BAB"/>
    <w:rsid w:val="006003C3"/>
    <w:rsid w:val="00606315"/>
    <w:rsid w:val="00616167"/>
    <w:rsid w:val="00621B6A"/>
    <w:rsid w:val="00623D76"/>
    <w:rsid w:val="00624F63"/>
    <w:rsid w:val="00635360"/>
    <w:rsid w:val="00640CEC"/>
    <w:rsid w:val="006524CE"/>
    <w:rsid w:val="00653D31"/>
    <w:rsid w:val="0065468E"/>
    <w:rsid w:val="006601C9"/>
    <w:rsid w:val="00663291"/>
    <w:rsid w:val="0066506A"/>
    <w:rsid w:val="00665781"/>
    <w:rsid w:val="00673301"/>
    <w:rsid w:val="00681C3F"/>
    <w:rsid w:val="006829DC"/>
    <w:rsid w:val="00692492"/>
    <w:rsid w:val="0069755B"/>
    <w:rsid w:val="006A37C6"/>
    <w:rsid w:val="006A4797"/>
    <w:rsid w:val="006A59F1"/>
    <w:rsid w:val="006A74CB"/>
    <w:rsid w:val="006B55E0"/>
    <w:rsid w:val="006C1C9B"/>
    <w:rsid w:val="006C3B29"/>
    <w:rsid w:val="006C514C"/>
    <w:rsid w:val="006D6CE7"/>
    <w:rsid w:val="006D741D"/>
    <w:rsid w:val="006E1E2F"/>
    <w:rsid w:val="006E3537"/>
    <w:rsid w:val="006F7D4E"/>
    <w:rsid w:val="00703B1B"/>
    <w:rsid w:val="00704FF3"/>
    <w:rsid w:val="00705A8F"/>
    <w:rsid w:val="00714D06"/>
    <w:rsid w:val="00721438"/>
    <w:rsid w:val="00727950"/>
    <w:rsid w:val="0073157A"/>
    <w:rsid w:val="007376B1"/>
    <w:rsid w:val="00741720"/>
    <w:rsid w:val="00743654"/>
    <w:rsid w:val="007511B2"/>
    <w:rsid w:val="0077648D"/>
    <w:rsid w:val="00776E60"/>
    <w:rsid w:val="007A2B78"/>
    <w:rsid w:val="007B19FA"/>
    <w:rsid w:val="007C1157"/>
    <w:rsid w:val="007C4E6C"/>
    <w:rsid w:val="007C4F48"/>
    <w:rsid w:val="007D3053"/>
    <w:rsid w:val="007E2AB0"/>
    <w:rsid w:val="007F5AF0"/>
    <w:rsid w:val="007F6336"/>
    <w:rsid w:val="007F7E14"/>
    <w:rsid w:val="0080206E"/>
    <w:rsid w:val="008039C0"/>
    <w:rsid w:val="00803DD5"/>
    <w:rsid w:val="00807919"/>
    <w:rsid w:val="008161B0"/>
    <w:rsid w:val="00822493"/>
    <w:rsid w:val="0083331B"/>
    <w:rsid w:val="00840923"/>
    <w:rsid w:val="00843C1B"/>
    <w:rsid w:val="00844186"/>
    <w:rsid w:val="00844DAC"/>
    <w:rsid w:val="00855E3F"/>
    <w:rsid w:val="00867DEA"/>
    <w:rsid w:val="008749F4"/>
    <w:rsid w:val="008941F7"/>
    <w:rsid w:val="008977C7"/>
    <w:rsid w:val="00897F44"/>
    <w:rsid w:val="008A29CD"/>
    <w:rsid w:val="008A3374"/>
    <w:rsid w:val="008A4691"/>
    <w:rsid w:val="008C1C79"/>
    <w:rsid w:val="008C37C3"/>
    <w:rsid w:val="008D2018"/>
    <w:rsid w:val="008D299F"/>
    <w:rsid w:val="008D5EAB"/>
    <w:rsid w:val="008E7E5F"/>
    <w:rsid w:val="008F3806"/>
    <w:rsid w:val="00906A19"/>
    <w:rsid w:val="00927B75"/>
    <w:rsid w:val="00934DE3"/>
    <w:rsid w:val="009504A9"/>
    <w:rsid w:val="00962CCB"/>
    <w:rsid w:val="00970BB8"/>
    <w:rsid w:val="009765CC"/>
    <w:rsid w:val="009773DD"/>
    <w:rsid w:val="00980F07"/>
    <w:rsid w:val="00982355"/>
    <w:rsid w:val="00983EE7"/>
    <w:rsid w:val="009A4AEE"/>
    <w:rsid w:val="009A651A"/>
    <w:rsid w:val="009B1135"/>
    <w:rsid w:val="009C2688"/>
    <w:rsid w:val="009D0FC8"/>
    <w:rsid w:val="009E47D9"/>
    <w:rsid w:val="009E580A"/>
    <w:rsid w:val="009F5E0F"/>
    <w:rsid w:val="00A129FB"/>
    <w:rsid w:val="00A1532C"/>
    <w:rsid w:val="00A425B0"/>
    <w:rsid w:val="00A45BB6"/>
    <w:rsid w:val="00A509E2"/>
    <w:rsid w:val="00A61BA0"/>
    <w:rsid w:val="00A61D6E"/>
    <w:rsid w:val="00A7424D"/>
    <w:rsid w:val="00A84ED0"/>
    <w:rsid w:val="00A8781E"/>
    <w:rsid w:val="00A94352"/>
    <w:rsid w:val="00A97518"/>
    <w:rsid w:val="00AB6F7A"/>
    <w:rsid w:val="00AC1AA1"/>
    <w:rsid w:val="00AD48F8"/>
    <w:rsid w:val="00AD54AB"/>
    <w:rsid w:val="00AE4816"/>
    <w:rsid w:val="00AE6218"/>
    <w:rsid w:val="00AE74A5"/>
    <w:rsid w:val="00AF7832"/>
    <w:rsid w:val="00B06389"/>
    <w:rsid w:val="00B15CDC"/>
    <w:rsid w:val="00B263E7"/>
    <w:rsid w:val="00B321A6"/>
    <w:rsid w:val="00B32CAE"/>
    <w:rsid w:val="00B47C7C"/>
    <w:rsid w:val="00B513BD"/>
    <w:rsid w:val="00B53583"/>
    <w:rsid w:val="00B62D0A"/>
    <w:rsid w:val="00BA0598"/>
    <w:rsid w:val="00BB5745"/>
    <w:rsid w:val="00BC38A3"/>
    <w:rsid w:val="00BC52B1"/>
    <w:rsid w:val="00BE64DD"/>
    <w:rsid w:val="00BF3014"/>
    <w:rsid w:val="00BF6864"/>
    <w:rsid w:val="00BF7AD5"/>
    <w:rsid w:val="00C0100E"/>
    <w:rsid w:val="00C01B49"/>
    <w:rsid w:val="00C04222"/>
    <w:rsid w:val="00C103BE"/>
    <w:rsid w:val="00C142F0"/>
    <w:rsid w:val="00C14577"/>
    <w:rsid w:val="00C22156"/>
    <w:rsid w:val="00C252AF"/>
    <w:rsid w:val="00C2666D"/>
    <w:rsid w:val="00C310AE"/>
    <w:rsid w:val="00C33047"/>
    <w:rsid w:val="00C33C70"/>
    <w:rsid w:val="00C3555E"/>
    <w:rsid w:val="00C5093E"/>
    <w:rsid w:val="00C557C4"/>
    <w:rsid w:val="00C559FD"/>
    <w:rsid w:val="00C63DC6"/>
    <w:rsid w:val="00C6408D"/>
    <w:rsid w:val="00C67233"/>
    <w:rsid w:val="00C825CC"/>
    <w:rsid w:val="00C91836"/>
    <w:rsid w:val="00CB2A40"/>
    <w:rsid w:val="00CC1271"/>
    <w:rsid w:val="00CC70D4"/>
    <w:rsid w:val="00CE2EA9"/>
    <w:rsid w:val="00CE6CDF"/>
    <w:rsid w:val="00CE711F"/>
    <w:rsid w:val="00CE734C"/>
    <w:rsid w:val="00CF2D97"/>
    <w:rsid w:val="00CF2F36"/>
    <w:rsid w:val="00CF6FDB"/>
    <w:rsid w:val="00D03B35"/>
    <w:rsid w:val="00D04964"/>
    <w:rsid w:val="00D13B74"/>
    <w:rsid w:val="00D26B33"/>
    <w:rsid w:val="00D33F03"/>
    <w:rsid w:val="00D37BFA"/>
    <w:rsid w:val="00D40B69"/>
    <w:rsid w:val="00D603E2"/>
    <w:rsid w:val="00D61337"/>
    <w:rsid w:val="00D802B5"/>
    <w:rsid w:val="00D8255D"/>
    <w:rsid w:val="00D83793"/>
    <w:rsid w:val="00DA3ED3"/>
    <w:rsid w:val="00DB3D19"/>
    <w:rsid w:val="00DB6B5B"/>
    <w:rsid w:val="00DC7319"/>
    <w:rsid w:val="00DD1B62"/>
    <w:rsid w:val="00DD2255"/>
    <w:rsid w:val="00DD67D1"/>
    <w:rsid w:val="00DE07F1"/>
    <w:rsid w:val="00DF44CE"/>
    <w:rsid w:val="00DF6A57"/>
    <w:rsid w:val="00E01B8F"/>
    <w:rsid w:val="00E0756C"/>
    <w:rsid w:val="00E07809"/>
    <w:rsid w:val="00E16254"/>
    <w:rsid w:val="00E1776A"/>
    <w:rsid w:val="00E21410"/>
    <w:rsid w:val="00E27CBA"/>
    <w:rsid w:val="00E313FA"/>
    <w:rsid w:val="00E32D81"/>
    <w:rsid w:val="00E444C1"/>
    <w:rsid w:val="00E47F2D"/>
    <w:rsid w:val="00E623BF"/>
    <w:rsid w:val="00E7390D"/>
    <w:rsid w:val="00E77B19"/>
    <w:rsid w:val="00E81A54"/>
    <w:rsid w:val="00E95987"/>
    <w:rsid w:val="00EA1850"/>
    <w:rsid w:val="00EB6B19"/>
    <w:rsid w:val="00EC723F"/>
    <w:rsid w:val="00EC7C42"/>
    <w:rsid w:val="00ED0E27"/>
    <w:rsid w:val="00ED1F6D"/>
    <w:rsid w:val="00ED5ED6"/>
    <w:rsid w:val="00EE5B19"/>
    <w:rsid w:val="00EE6DFB"/>
    <w:rsid w:val="00EF0B2B"/>
    <w:rsid w:val="00EF7130"/>
    <w:rsid w:val="00F01641"/>
    <w:rsid w:val="00F01781"/>
    <w:rsid w:val="00F063F5"/>
    <w:rsid w:val="00F153F8"/>
    <w:rsid w:val="00F305EB"/>
    <w:rsid w:val="00F354E2"/>
    <w:rsid w:val="00F373DB"/>
    <w:rsid w:val="00F5178D"/>
    <w:rsid w:val="00F55BC4"/>
    <w:rsid w:val="00F56366"/>
    <w:rsid w:val="00F60215"/>
    <w:rsid w:val="00F60BEB"/>
    <w:rsid w:val="00F733CB"/>
    <w:rsid w:val="00F74B40"/>
    <w:rsid w:val="00F76D27"/>
    <w:rsid w:val="00F776BA"/>
    <w:rsid w:val="00F7783B"/>
    <w:rsid w:val="00F816B8"/>
    <w:rsid w:val="00F82F27"/>
    <w:rsid w:val="00F86816"/>
    <w:rsid w:val="00F91A39"/>
    <w:rsid w:val="00F96452"/>
    <w:rsid w:val="00FA7100"/>
    <w:rsid w:val="00FB7689"/>
    <w:rsid w:val="00FC0039"/>
    <w:rsid w:val="00FC0D11"/>
    <w:rsid w:val="00FC2CDE"/>
    <w:rsid w:val="00FC670E"/>
    <w:rsid w:val="00FE02EB"/>
    <w:rsid w:val="00FE2FF9"/>
    <w:rsid w:val="00FE4DE9"/>
    <w:rsid w:val="00FF3093"/>
    <w:rsid w:val="00FF66A9"/>
    <w:rsid w:val="1D954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2EB4F1"/>
  <w15:chartTrackingRefBased/>
  <w15:docId w15:val="{6D877C8D-E0A5-492C-B3B0-BABC70A5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character" w:styleId="CommentReference">
    <w:name w:val="annotation reference"/>
    <w:basedOn w:val="DefaultParagraphFont"/>
    <w:uiPriority w:val="99"/>
    <w:semiHidden/>
    <w:unhideWhenUsed/>
    <w:rsid w:val="00D13B74"/>
    <w:rPr>
      <w:sz w:val="16"/>
      <w:szCs w:val="16"/>
    </w:rPr>
  </w:style>
  <w:style w:type="paragraph" w:styleId="CommentText">
    <w:name w:val="annotation text"/>
    <w:basedOn w:val="Normal"/>
    <w:link w:val="CommentTextChar"/>
    <w:uiPriority w:val="99"/>
    <w:semiHidden/>
    <w:unhideWhenUsed/>
    <w:rsid w:val="00D13B74"/>
    <w:pPr>
      <w:spacing w:line="240" w:lineRule="auto"/>
    </w:pPr>
    <w:rPr>
      <w:sz w:val="20"/>
      <w:szCs w:val="20"/>
    </w:rPr>
  </w:style>
  <w:style w:type="character" w:customStyle="1" w:styleId="CommentTextChar">
    <w:name w:val="Comment Text Char"/>
    <w:basedOn w:val="DefaultParagraphFont"/>
    <w:link w:val="CommentText"/>
    <w:uiPriority w:val="99"/>
    <w:semiHidden/>
    <w:rsid w:val="00D13B74"/>
    <w:rPr>
      <w:sz w:val="20"/>
      <w:szCs w:val="20"/>
    </w:rPr>
  </w:style>
  <w:style w:type="paragraph" w:styleId="CommentSubject">
    <w:name w:val="annotation subject"/>
    <w:basedOn w:val="CommentText"/>
    <w:next w:val="CommentText"/>
    <w:link w:val="CommentSubjectChar"/>
    <w:uiPriority w:val="99"/>
    <w:semiHidden/>
    <w:unhideWhenUsed/>
    <w:rsid w:val="00D13B74"/>
    <w:rPr>
      <w:b/>
      <w:bCs/>
    </w:rPr>
  </w:style>
  <w:style w:type="character" w:customStyle="1" w:styleId="CommentSubjectChar">
    <w:name w:val="Comment Subject Char"/>
    <w:basedOn w:val="CommentTextChar"/>
    <w:link w:val="CommentSubject"/>
    <w:uiPriority w:val="99"/>
    <w:semiHidden/>
    <w:rsid w:val="00D13B74"/>
    <w:rPr>
      <w:b/>
      <w:bCs/>
      <w:sz w:val="20"/>
      <w:szCs w:val="20"/>
    </w:rPr>
  </w:style>
  <w:style w:type="paragraph" w:styleId="BalloonText">
    <w:name w:val="Balloon Text"/>
    <w:basedOn w:val="Normal"/>
    <w:link w:val="BalloonTextChar"/>
    <w:uiPriority w:val="99"/>
    <w:semiHidden/>
    <w:unhideWhenUsed/>
    <w:rsid w:val="00D1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74"/>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6B59"/>
    <w:rPr>
      <w:color w:val="808080"/>
      <w:shd w:val="clear" w:color="auto" w:fill="E6E6E6"/>
    </w:rPr>
  </w:style>
  <w:style w:type="paragraph" w:styleId="Header">
    <w:name w:val="header"/>
    <w:basedOn w:val="Normal"/>
    <w:link w:val="HeaderChar"/>
    <w:uiPriority w:val="99"/>
    <w:unhideWhenUsed/>
    <w:rsid w:val="0049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43"/>
  </w:style>
  <w:style w:type="paragraph" w:styleId="Footer">
    <w:name w:val="footer"/>
    <w:basedOn w:val="Normal"/>
    <w:link w:val="FooterChar"/>
    <w:uiPriority w:val="99"/>
    <w:unhideWhenUsed/>
    <w:rsid w:val="0049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43"/>
  </w:style>
  <w:style w:type="paragraph" w:styleId="Revision">
    <w:name w:val="Revision"/>
    <w:hidden/>
    <w:uiPriority w:val="99"/>
    <w:semiHidden/>
    <w:rsid w:val="00DC7319"/>
    <w:pPr>
      <w:spacing w:after="0" w:line="240" w:lineRule="auto"/>
    </w:pPr>
  </w:style>
  <w:style w:type="character" w:styleId="Strong">
    <w:name w:val="Strong"/>
    <w:qFormat/>
    <w:rsid w:val="00807919"/>
    <w:rPr>
      <w:b/>
      <w:bCs/>
    </w:rPr>
  </w:style>
  <w:style w:type="character" w:styleId="FollowedHyperlink">
    <w:name w:val="FollowedHyperlink"/>
    <w:basedOn w:val="DefaultParagraphFont"/>
    <w:uiPriority w:val="99"/>
    <w:semiHidden/>
    <w:unhideWhenUsed/>
    <w:rsid w:val="0080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1707">
      <w:bodyDiv w:val="1"/>
      <w:marLeft w:val="0"/>
      <w:marRight w:val="0"/>
      <w:marTop w:val="0"/>
      <w:marBottom w:val="0"/>
      <w:divBdr>
        <w:top w:val="none" w:sz="0" w:space="0" w:color="auto"/>
        <w:left w:val="none" w:sz="0" w:space="0" w:color="auto"/>
        <w:bottom w:val="none" w:sz="0" w:space="0" w:color="auto"/>
        <w:right w:val="none" w:sz="0" w:space="0" w:color="auto"/>
      </w:divBdr>
      <w:divsChild>
        <w:div w:id="292447662">
          <w:marLeft w:val="0"/>
          <w:marRight w:val="0"/>
          <w:marTop w:val="0"/>
          <w:marBottom w:val="0"/>
          <w:divBdr>
            <w:top w:val="none" w:sz="0" w:space="0" w:color="auto"/>
            <w:left w:val="none" w:sz="0" w:space="0" w:color="auto"/>
            <w:bottom w:val="none" w:sz="0" w:space="0" w:color="auto"/>
            <w:right w:val="none" w:sz="0" w:space="0" w:color="auto"/>
          </w:divBdr>
        </w:div>
        <w:div w:id="537738717">
          <w:marLeft w:val="0"/>
          <w:marRight w:val="0"/>
          <w:marTop w:val="0"/>
          <w:marBottom w:val="0"/>
          <w:divBdr>
            <w:top w:val="none" w:sz="0" w:space="0" w:color="auto"/>
            <w:left w:val="none" w:sz="0" w:space="0" w:color="auto"/>
            <w:bottom w:val="none" w:sz="0" w:space="0" w:color="auto"/>
            <w:right w:val="none" w:sz="0" w:space="0" w:color="auto"/>
          </w:divBdr>
        </w:div>
        <w:div w:id="746733409">
          <w:marLeft w:val="0"/>
          <w:marRight w:val="0"/>
          <w:marTop w:val="0"/>
          <w:marBottom w:val="0"/>
          <w:divBdr>
            <w:top w:val="none" w:sz="0" w:space="0" w:color="auto"/>
            <w:left w:val="none" w:sz="0" w:space="0" w:color="auto"/>
            <w:bottom w:val="none" w:sz="0" w:space="0" w:color="auto"/>
            <w:right w:val="none" w:sz="0" w:space="0" w:color="auto"/>
          </w:divBdr>
        </w:div>
        <w:div w:id="990400608">
          <w:marLeft w:val="0"/>
          <w:marRight w:val="0"/>
          <w:marTop w:val="0"/>
          <w:marBottom w:val="0"/>
          <w:divBdr>
            <w:top w:val="none" w:sz="0" w:space="0" w:color="auto"/>
            <w:left w:val="none" w:sz="0" w:space="0" w:color="auto"/>
            <w:bottom w:val="none" w:sz="0" w:space="0" w:color="auto"/>
            <w:right w:val="none" w:sz="0" w:space="0" w:color="auto"/>
          </w:divBdr>
        </w:div>
        <w:div w:id="1182817093">
          <w:marLeft w:val="0"/>
          <w:marRight w:val="0"/>
          <w:marTop w:val="0"/>
          <w:marBottom w:val="0"/>
          <w:divBdr>
            <w:top w:val="none" w:sz="0" w:space="0" w:color="auto"/>
            <w:left w:val="none" w:sz="0" w:space="0" w:color="auto"/>
            <w:bottom w:val="none" w:sz="0" w:space="0" w:color="auto"/>
            <w:right w:val="none" w:sz="0" w:space="0" w:color="auto"/>
          </w:divBdr>
        </w:div>
        <w:div w:id="1533767953">
          <w:marLeft w:val="0"/>
          <w:marRight w:val="0"/>
          <w:marTop w:val="0"/>
          <w:marBottom w:val="0"/>
          <w:divBdr>
            <w:top w:val="none" w:sz="0" w:space="0" w:color="auto"/>
            <w:left w:val="none" w:sz="0" w:space="0" w:color="auto"/>
            <w:bottom w:val="none" w:sz="0" w:space="0" w:color="auto"/>
            <w:right w:val="none" w:sz="0" w:space="0" w:color="auto"/>
          </w:divBdr>
        </w:div>
        <w:div w:id="1731611744">
          <w:marLeft w:val="0"/>
          <w:marRight w:val="0"/>
          <w:marTop w:val="0"/>
          <w:marBottom w:val="0"/>
          <w:divBdr>
            <w:top w:val="none" w:sz="0" w:space="0" w:color="auto"/>
            <w:left w:val="none" w:sz="0" w:space="0" w:color="auto"/>
            <w:bottom w:val="none" w:sz="0" w:space="0" w:color="auto"/>
            <w:right w:val="none" w:sz="0" w:space="0" w:color="auto"/>
          </w:divBdr>
        </w:div>
        <w:div w:id="1823963414">
          <w:marLeft w:val="0"/>
          <w:marRight w:val="0"/>
          <w:marTop w:val="0"/>
          <w:marBottom w:val="0"/>
          <w:divBdr>
            <w:top w:val="none" w:sz="0" w:space="0" w:color="auto"/>
            <w:left w:val="none" w:sz="0" w:space="0" w:color="auto"/>
            <w:bottom w:val="none" w:sz="0" w:space="0" w:color="auto"/>
            <w:right w:val="none" w:sz="0" w:space="0" w:color="auto"/>
          </w:divBdr>
        </w:div>
        <w:div w:id="1898473458">
          <w:marLeft w:val="0"/>
          <w:marRight w:val="0"/>
          <w:marTop w:val="0"/>
          <w:marBottom w:val="0"/>
          <w:divBdr>
            <w:top w:val="none" w:sz="0" w:space="0" w:color="auto"/>
            <w:left w:val="none" w:sz="0" w:space="0" w:color="auto"/>
            <w:bottom w:val="none" w:sz="0" w:space="0" w:color="auto"/>
            <w:right w:val="none" w:sz="0" w:space="0" w:color="auto"/>
          </w:divBdr>
        </w:div>
      </w:divsChild>
    </w:div>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419323533">
      <w:bodyDiv w:val="1"/>
      <w:marLeft w:val="0"/>
      <w:marRight w:val="0"/>
      <w:marTop w:val="0"/>
      <w:marBottom w:val="0"/>
      <w:divBdr>
        <w:top w:val="none" w:sz="0" w:space="0" w:color="auto"/>
        <w:left w:val="none" w:sz="0" w:space="0" w:color="auto"/>
        <w:bottom w:val="none" w:sz="0" w:space="0" w:color="auto"/>
        <w:right w:val="none" w:sz="0" w:space="0" w:color="auto"/>
      </w:divBdr>
      <w:divsChild>
        <w:div w:id="694306200">
          <w:marLeft w:val="0"/>
          <w:marRight w:val="0"/>
          <w:marTop w:val="0"/>
          <w:marBottom w:val="0"/>
          <w:divBdr>
            <w:top w:val="none" w:sz="0" w:space="0" w:color="auto"/>
            <w:left w:val="none" w:sz="0" w:space="0" w:color="auto"/>
            <w:bottom w:val="none" w:sz="0" w:space="0" w:color="auto"/>
            <w:right w:val="none" w:sz="0" w:space="0" w:color="auto"/>
          </w:divBdr>
        </w:div>
        <w:div w:id="920066322">
          <w:marLeft w:val="0"/>
          <w:marRight w:val="0"/>
          <w:marTop w:val="0"/>
          <w:marBottom w:val="0"/>
          <w:divBdr>
            <w:top w:val="none" w:sz="0" w:space="0" w:color="auto"/>
            <w:left w:val="none" w:sz="0" w:space="0" w:color="auto"/>
            <w:bottom w:val="none" w:sz="0" w:space="0" w:color="auto"/>
            <w:right w:val="none" w:sz="0" w:space="0" w:color="auto"/>
          </w:divBdr>
        </w:div>
        <w:div w:id="1043676610">
          <w:marLeft w:val="0"/>
          <w:marRight w:val="0"/>
          <w:marTop w:val="0"/>
          <w:marBottom w:val="0"/>
          <w:divBdr>
            <w:top w:val="none" w:sz="0" w:space="0" w:color="auto"/>
            <w:left w:val="none" w:sz="0" w:space="0" w:color="auto"/>
            <w:bottom w:val="none" w:sz="0" w:space="0" w:color="auto"/>
            <w:right w:val="none" w:sz="0" w:space="0" w:color="auto"/>
          </w:divBdr>
        </w:div>
        <w:div w:id="1720935371">
          <w:marLeft w:val="0"/>
          <w:marRight w:val="0"/>
          <w:marTop w:val="0"/>
          <w:marBottom w:val="0"/>
          <w:divBdr>
            <w:top w:val="none" w:sz="0" w:space="0" w:color="auto"/>
            <w:left w:val="none" w:sz="0" w:space="0" w:color="auto"/>
            <w:bottom w:val="none" w:sz="0" w:space="0" w:color="auto"/>
            <w:right w:val="none" w:sz="0" w:space="0" w:color="auto"/>
          </w:divBdr>
        </w:div>
        <w:div w:id="1862544994">
          <w:marLeft w:val="0"/>
          <w:marRight w:val="0"/>
          <w:marTop w:val="0"/>
          <w:marBottom w:val="0"/>
          <w:divBdr>
            <w:top w:val="none" w:sz="0" w:space="0" w:color="auto"/>
            <w:left w:val="none" w:sz="0" w:space="0" w:color="auto"/>
            <w:bottom w:val="none" w:sz="0" w:space="0" w:color="auto"/>
            <w:right w:val="none" w:sz="0" w:space="0" w:color="auto"/>
          </w:divBdr>
        </w:div>
        <w:div w:id="1979871572">
          <w:marLeft w:val="0"/>
          <w:marRight w:val="0"/>
          <w:marTop w:val="0"/>
          <w:marBottom w:val="0"/>
          <w:divBdr>
            <w:top w:val="none" w:sz="0" w:space="0" w:color="auto"/>
            <w:left w:val="none" w:sz="0" w:space="0" w:color="auto"/>
            <w:bottom w:val="none" w:sz="0" w:space="0" w:color="auto"/>
            <w:right w:val="none" w:sz="0" w:space="0" w:color="auto"/>
          </w:divBdr>
        </w:div>
        <w:div w:id="2043169320">
          <w:marLeft w:val="0"/>
          <w:marRight w:val="0"/>
          <w:marTop w:val="0"/>
          <w:marBottom w:val="0"/>
          <w:divBdr>
            <w:top w:val="none" w:sz="0" w:space="0" w:color="auto"/>
            <w:left w:val="none" w:sz="0" w:space="0" w:color="auto"/>
            <w:bottom w:val="none" w:sz="0" w:space="0" w:color="auto"/>
            <w:right w:val="none" w:sz="0" w:space="0" w:color="auto"/>
          </w:divBdr>
        </w:div>
        <w:div w:id="2107119329">
          <w:marLeft w:val="0"/>
          <w:marRight w:val="0"/>
          <w:marTop w:val="0"/>
          <w:marBottom w:val="0"/>
          <w:divBdr>
            <w:top w:val="none" w:sz="0" w:space="0" w:color="auto"/>
            <w:left w:val="none" w:sz="0" w:space="0" w:color="auto"/>
            <w:bottom w:val="none" w:sz="0" w:space="0" w:color="auto"/>
            <w:right w:val="none" w:sz="0" w:space="0" w:color="auto"/>
          </w:divBdr>
        </w:div>
        <w:div w:id="2134788222">
          <w:marLeft w:val="0"/>
          <w:marRight w:val="0"/>
          <w:marTop w:val="0"/>
          <w:marBottom w:val="0"/>
          <w:divBdr>
            <w:top w:val="none" w:sz="0" w:space="0" w:color="auto"/>
            <w:left w:val="none" w:sz="0" w:space="0" w:color="auto"/>
            <w:bottom w:val="none" w:sz="0" w:space="0" w:color="auto"/>
            <w:right w:val="none" w:sz="0" w:space="0" w:color="auto"/>
          </w:divBdr>
        </w:div>
      </w:divsChild>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hach.com/hc/browse.exploded.category.products/PRODCAT0641/NewLinkLabel=pH+Buffer+Solutions/PREVIOUS_BREADCRUMB_ID=HcTrainingHcHTTCUpdatevnohtml/SESSIONID%7CBE5Ua3dNemN5TkNabmRXVnpkRmxUUlVWR01USXdOUT09Q1RNeA==%7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http://www.hach.com/Img/pixel.gif" TargetMode="External"/><Relationship Id="rId2" Type="http://schemas.openxmlformats.org/officeDocument/2006/relationships/customXml" Target="../customXml/item2.xml"/><Relationship Id="rId16" Type="http://schemas.openxmlformats.org/officeDocument/2006/relationships/hyperlink" Target="http://www.hach.com/hc/search.product.details.invoker/PackagingCode=2283461/NewLinkLabel=www.hach.com/PREVIOUS_BREADCRUMB_ID=HcTrainingHcHTTCUpdatevnohtml/SESSIONID%7CBE5Ua3dNemN5TkNabmRXVnpkRmxUUlVWR01USXdOUT09Q1RNeA==%7C" TargetMode="External"/><Relationship Id="rId20" Type="http://schemas.openxmlformats.org/officeDocument/2006/relationships/image" Target="http://www.hach.com/Img/pixel.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hach.com/Img/pixel.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DBBE-A2A0-4EB4-B65C-1A5FCE40A09F}"/>
</file>

<file path=customXml/itemProps2.xml><?xml version="1.0" encoding="utf-8"?>
<ds:datastoreItem xmlns:ds="http://schemas.openxmlformats.org/officeDocument/2006/customXml" ds:itemID="{6D75C55C-97E1-4673-9343-CE08CDA19479}">
  <ds:schemaRefs>
    <ds:schemaRef ds:uri="http://schemas.microsoft.com/sharepoint/v3/contenttype/forms"/>
  </ds:schemaRefs>
</ds:datastoreItem>
</file>

<file path=customXml/itemProps3.xml><?xml version="1.0" encoding="utf-8"?>
<ds:datastoreItem xmlns:ds="http://schemas.openxmlformats.org/officeDocument/2006/customXml" ds:itemID="{5B5A109F-3B94-498B-B9AA-613A354CEB5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7A6922-79F6-4791-BD9E-F07D3578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12</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Links>
    <vt:vector size="42" baseType="variant">
      <vt:variant>
        <vt:i4>5439583</vt:i4>
      </vt:variant>
      <vt:variant>
        <vt:i4>21</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4718672</vt:i4>
      </vt:variant>
      <vt:variant>
        <vt:i4>18</vt:i4>
      </vt:variant>
      <vt:variant>
        <vt:i4>0</vt:i4>
      </vt:variant>
      <vt:variant>
        <vt:i4>5</vt:i4>
      </vt:variant>
      <vt:variant>
        <vt:lpwstr>http://www.hach.com/hc/browse.exploded.category.products/PRODCAT0641/NewLinkLabel=pH+Buffer+Solutions/PREVIOUS_BREADCRUMB_ID=HcTrainingHcHTTCUpdatevnohtml/SESSIONID%7CBE5Ua3dNemN5TkNabmRXVnpkRmxUUlVWR01USXdOUT09Q1RNeA==%7C</vt:lpwstr>
      </vt:variant>
      <vt:variant>
        <vt:lpwstr/>
      </vt:variant>
      <vt:variant>
        <vt:i4>5439582</vt:i4>
      </vt:variant>
      <vt:variant>
        <vt:i4>9</vt:i4>
      </vt:variant>
      <vt:variant>
        <vt:i4>0</vt:i4>
      </vt:variant>
      <vt:variant>
        <vt:i4>5</vt:i4>
      </vt:variant>
      <vt:variant>
        <vt:lpwstr>http://www.hach.com/hc/search.product.details.invoker/PackagingCode=2283461/NewLinkLabel=www.hach.com/PREVIOUS_BREADCRUMB_ID=HcTrainingHcHTTCUpdatevnohtml/SESSIONID%7CBE5Ua3dNemN5TkNabmRXVnpkRmxUUlVWR01USXdOUT09Q1RNeA==%7C</vt:lpwstr>
      </vt:variant>
      <vt:variant>
        <vt:lpwstr/>
      </vt:variant>
      <vt:variant>
        <vt:i4>5439583</vt:i4>
      </vt:variant>
      <vt:variant>
        <vt:i4>6</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4653146</vt:i4>
      </vt:variant>
      <vt:variant>
        <vt:i4>18824</vt:i4>
      </vt:variant>
      <vt:variant>
        <vt:i4>1025</vt:i4>
      </vt:variant>
      <vt:variant>
        <vt:i4>1</vt:i4>
      </vt:variant>
      <vt:variant>
        <vt:lpwstr>http://www.hach.com/Img/pixel.gif</vt:lpwstr>
      </vt:variant>
      <vt:variant>
        <vt:lpwstr/>
      </vt:variant>
      <vt:variant>
        <vt:i4>4653146</vt:i4>
      </vt:variant>
      <vt:variant>
        <vt:i4>22136</vt:i4>
      </vt:variant>
      <vt:variant>
        <vt:i4>1026</vt:i4>
      </vt:variant>
      <vt:variant>
        <vt:i4>1</vt:i4>
      </vt:variant>
      <vt:variant>
        <vt:lpwstr>http://www.hach.com/Img/pixel.gif</vt:lpwstr>
      </vt:variant>
      <vt:variant>
        <vt:lpwstr/>
      </vt:variant>
      <vt:variant>
        <vt:i4>4653146</vt:i4>
      </vt:variant>
      <vt:variant>
        <vt:i4>23456</vt:i4>
      </vt:variant>
      <vt:variant>
        <vt:i4>1027</vt:i4>
      </vt:variant>
      <vt:variant>
        <vt:i4>1</vt:i4>
      </vt:variant>
      <vt:variant>
        <vt:lpwstr>http://www.hach.com/Img/pixel.gif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88</cp:revision>
  <dcterms:created xsi:type="dcterms:W3CDTF">2019-01-14T18:18:00Z</dcterms:created>
  <dcterms:modified xsi:type="dcterms:W3CDTF">2020-02-25T22:00:00Z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