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2868" w14:textId="77777777" w:rsidR="006F115D" w:rsidRDefault="001759C7">
      <w:pPr>
        <w:jc w:val="center"/>
        <w:rPr>
          <w:rFonts w:ascii="Calibri" w:eastAsia="Calibri" w:hAnsi="Calibri" w:cs="Calibri"/>
          <w:color w:val="0000FF"/>
          <w:sz w:val="36"/>
          <w:szCs w:val="36"/>
        </w:rPr>
      </w:pPr>
      <w:r>
        <w:rPr>
          <w:rFonts w:ascii="Calibri" w:eastAsia="Calibri" w:hAnsi="Calibri" w:cs="Calibri"/>
          <w:color w:val="0000FF"/>
          <w:sz w:val="36"/>
          <w:szCs w:val="36"/>
        </w:rPr>
        <w:t>High Rock Lake Nutrient Rules Engagement Process</w:t>
      </w:r>
    </w:p>
    <w:p w14:paraId="6C34F465" w14:textId="245FDCEE" w:rsidR="006F115D" w:rsidRDefault="00282250">
      <w:pPr>
        <w:jc w:val="center"/>
        <w:rPr>
          <w:rFonts w:ascii="Calibri" w:eastAsia="Calibri" w:hAnsi="Calibri" w:cs="Calibri"/>
          <w:color w:val="0000FF"/>
          <w:sz w:val="34"/>
          <w:szCs w:val="34"/>
          <w:highlight w:val="white"/>
        </w:rPr>
      </w:pPr>
      <w:r>
        <w:rPr>
          <w:rFonts w:ascii="Calibri" w:eastAsia="Calibri" w:hAnsi="Calibri" w:cs="Calibri"/>
          <w:color w:val="0000FF"/>
          <w:sz w:val="34"/>
          <w:szCs w:val="34"/>
          <w:highlight w:val="white"/>
        </w:rPr>
        <w:t>Riparian Buffer</w:t>
      </w:r>
      <w:r w:rsidR="002D4037">
        <w:rPr>
          <w:rFonts w:ascii="Calibri" w:eastAsia="Calibri" w:hAnsi="Calibri" w:cs="Calibri"/>
          <w:color w:val="0000FF"/>
          <w:sz w:val="34"/>
          <w:szCs w:val="34"/>
          <w:highlight w:val="white"/>
        </w:rPr>
        <w:t xml:space="preserve"> </w:t>
      </w:r>
      <w:r w:rsidR="00580FBE">
        <w:rPr>
          <w:rFonts w:ascii="Calibri" w:eastAsia="Calibri" w:hAnsi="Calibri" w:cs="Calibri"/>
          <w:color w:val="0000FF"/>
          <w:sz w:val="34"/>
          <w:szCs w:val="34"/>
          <w:highlight w:val="white"/>
        </w:rPr>
        <w:t xml:space="preserve">Technical Advisory Group (TAG) </w:t>
      </w:r>
    </w:p>
    <w:p w14:paraId="4690C5FF" w14:textId="2FBC52F1" w:rsidR="006F115D" w:rsidRDefault="001759C7">
      <w:pPr>
        <w:jc w:val="center"/>
        <w:rPr>
          <w:rFonts w:ascii="Calibri" w:eastAsia="Calibri" w:hAnsi="Calibri" w:cs="Calibri"/>
          <w:color w:val="0000FF"/>
          <w:sz w:val="34"/>
          <w:szCs w:val="34"/>
          <w:highlight w:val="white"/>
        </w:rPr>
      </w:pPr>
      <w:r>
        <w:rPr>
          <w:rFonts w:ascii="Calibri" w:eastAsia="Calibri" w:hAnsi="Calibri" w:cs="Calibri"/>
          <w:color w:val="0000FF"/>
          <w:sz w:val="34"/>
          <w:szCs w:val="34"/>
          <w:highlight w:val="white"/>
        </w:rPr>
        <w:t xml:space="preserve">Meeting </w:t>
      </w:r>
      <w:r w:rsidR="00693E42">
        <w:rPr>
          <w:rFonts w:ascii="Calibri" w:eastAsia="Calibri" w:hAnsi="Calibri" w:cs="Calibri"/>
          <w:color w:val="0000FF"/>
          <w:sz w:val="34"/>
          <w:szCs w:val="34"/>
          <w:highlight w:val="white"/>
        </w:rPr>
        <w:t>4</w:t>
      </w:r>
      <w:r w:rsidR="00C70070">
        <w:rPr>
          <w:rFonts w:ascii="Calibri" w:eastAsia="Calibri" w:hAnsi="Calibri" w:cs="Calibri"/>
          <w:color w:val="0000FF"/>
          <w:sz w:val="34"/>
          <w:szCs w:val="34"/>
          <w:highlight w:val="white"/>
        </w:rPr>
        <w:t xml:space="preserve">: </w:t>
      </w:r>
      <w:r w:rsidR="00693E42">
        <w:rPr>
          <w:rFonts w:ascii="Calibri" w:eastAsia="Calibri" w:hAnsi="Calibri" w:cs="Calibri"/>
          <w:color w:val="0000FF"/>
          <w:sz w:val="34"/>
          <w:szCs w:val="34"/>
          <w:highlight w:val="white"/>
        </w:rPr>
        <w:t>August 25</w:t>
      </w:r>
      <w:r w:rsidR="00282250">
        <w:rPr>
          <w:rFonts w:ascii="Calibri" w:eastAsia="Calibri" w:hAnsi="Calibri" w:cs="Calibri"/>
          <w:color w:val="0000FF"/>
          <w:sz w:val="34"/>
          <w:szCs w:val="34"/>
          <w:highlight w:val="white"/>
        </w:rPr>
        <w:t xml:space="preserve">, 2023, </w:t>
      </w:r>
      <w:r w:rsidR="00693E42">
        <w:rPr>
          <w:rFonts w:ascii="Calibri" w:eastAsia="Calibri" w:hAnsi="Calibri" w:cs="Calibri"/>
          <w:color w:val="0000FF"/>
          <w:sz w:val="34"/>
          <w:szCs w:val="34"/>
          <w:highlight w:val="white"/>
        </w:rPr>
        <w:t>10 am-noon,</w:t>
      </w:r>
      <w:r w:rsidR="00282250">
        <w:rPr>
          <w:rFonts w:ascii="Calibri" w:eastAsia="Calibri" w:hAnsi="Calibri" w:cs="Calibri"/>
          <w:color w:val="0000FF"/>
          <w:sz w:val="34"/>
          <w:szCs w:val="34"/>
          <w:highlight w:val="white"/>
        </w:rPr>
        <w:t xml:space="preserve"> via Zoom</w:t>
      </w:r>
    </w:p>
    <w:p w14:paraId="3B08927E" w14:textId="77777777" w:rsidR="006F115D" w:rsidRDefault="006F115D">
      <w:pPr>
        <w:jc w:val="center"/>
        <w:rPr>
          <w:rFonts w:ascii="Calibri" w:eastAsia="Calibri" w:hAnsi="Calibri" w:cs="Calibri"/>
          <w:color w:val="0000FF"/>
          <w:sz w:val="34"/>
          <w:szCs w:val="34"/>
          <w:highlight w:val="white"/>
        </w:rPr>
      </w:pPr>
    </w:p>
    <w:p w14:paraId="52E8B0DB" w14:textId="12DA1156" w:rsidR="006F115D" w:rsidRPr="00C05D5B" w:rsidRDefault="00C05D5B">
      <w:pPr>
        <w:rPr>
          <w:rFonts w:ascii="Calibri" w:eastAsia="Calibri" w:hAnsi="Calibri" w:cs="Calibri"/>
          <w:color w:val="4F6228" w:themeColor="accent3" w:themeShade="80"/>
          <w:sz w:val="28"/>
          <w:szCs w:val="28"/>
          <w:highlight w:val="white"/>
        </w:rPr>
      </w:pPr>
      <w:r w:rsidRPr="00C05D5B">
        <w:rPr>
          <w:rFonts w:ascii="Calibri" w:eastAsia="Calibri" w:hAnsi="Calibri" w:cs="Calibri"/>
          <w:color w:val="4F6228" w:themeColor="accent3" w:themeShade="80"/>
          <w:sz w:val="28"/>
          <w:szCs w:val="28"/>
          <w:highlight w:val="white"/>
        </w:rPr>
        <w:t>Objective</w:t>
      </w:r>
    </w:p>
    <w:p w14:paraId="2D4D342B" w14:textId="696C317D" w:rsidR="00C05D5B" w:rsidRPr="00C05D5B" w:rsidRDefault="00C05D5B" w:rsidP="00C05D5B">
      <w:pPr>
        <w:rPr>
          <w:rFonts w:ascii="Calibri" w:hAnsi="Calibri" w:cs="Calibri"/>
          <w:sz w:val="24"/>
          <w:szCs w:val="24"/>
        </w:rPr>
      </w:pPr>
      <w:r w:rsidRPr="00C05D5B">
        <w:rPr>
          <w:rFonts w:ascii="Calibri" w:hAnsi="Calibri" w:cs="Calibri"/>
          <w:sz w:val="24"/>
          <w:szCs w:val="24"/>
        </w:rPr>
        <w:t>Achieve consensus on a final proposal to be presented to the Steering Committee.</w:t>
      </w:r>
    </w:p>
    <w:p w14:paraId="68563F92" w14:textId="77777777" w:rsidR="00EF38AA" w:rsidRDefault="00EF38AA">
      <w:pPr>
        <w:rPr>
          <w:rFonts w:ascii="Calibri" w:eastAsia="Calibri" w:hAnsi="Calibri" w:cs="Calibri"/>
          <w:color w:val="274E13"/>
          <w:sz w:val="24"/>
          <w:szCs w:val="24"/>
          <w:highlight w:val="white"/>
        </w:rPr>
      </w:pPr>
    </w:p>
    <w:p w14:paraId="292074AE" w14:textId="6C7295F8" w:rsidR="006F115D" w:rsidRDefault="001759C7" w:rsidP="00F25847">
      <w:pPr>
        <w:rPr>
          <w:rFonts w:ascii="Calibri" w:eastAsia="Calibri" w:hAnsi="Calibri" w:cs="Calibri"/>
          <w:color w:val="274E13"/>
          <w:sz w:val="28"/>
          <w:szCs w:val="28"/>
          <w:highlight w:val="white"/>
        </w:rPr>
      </w:pPr>
      <w:r>
        <w:rPr>
          <w:rFonts w:ascii="Calibri" w:eastAsia="Calibri" w:hAnsi="Calibri" w:cs="Calibri"/>
          <w:color w:val="274E13"/>
          <w:sz w:val="28"/>
          <w:szCs w:val="28"/>
          <w:highlight w:val="white"/>
        </w:rPr>
        <w:t>Agenda</w:t>
      </w:r>
    </w:p>
    <w:p w14:paraId="02F044DB" w14:textId="77777777" w:rsidR="00F25847" w:rsidRPr="00F25847" w:rsidRDefault="00F25847" w:rsidP="00F25847">
      <w:pPr>
        <w:rPr>
          <w:rFonts w:ascii="Calibri" w:eastAsia="Calibri" w:hAnsi="Calibri" w:cs="Calibri"/>
          <w:color w:val="274E13"/>
          <w:sz w:val="16"/>
          <w:szCs w:val="16"/>
          <w:highlight w:val="white"/>
        </w:rPr>
      </w:pPr>
    </w:p>
    <w:tbl>
      <w:tblPr>
        <w:tblStyle w:val="a"/>
        <w:tblW w:w="9360" w:type="dxa"/>
        <w:tblInd w:w="-95" w:type="dxa"/>
        <w:tblBorders>
          <w:top w:val="dashed" w:sz="4" w:space="0" w:color="EBF1DD"/>
          <w:left w:val="dashed" w:sz="4" w:space="0" w:color="EBF1DD"/>
          <w:bottom w:val="dashed" w:sz="4" w:space="0" w:color="EBF1DD"/>
          <w:right w:val="dashed" w:sz="4" w:space="0" w:color="EBF1DD"/>
          <w:insideH w:val="dashed" w:sz="4" w:space="0" w:color="EBF1DD"/>
          <w:insideV w:val="dashed" w:sz="4" w:space="0" w:color="EBF1DD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8010"/>
      </w:tblGrid>
      <w:tr w:rsidR="00FF3563" w14:paraId="784CBA70" w14:textId="77777777" w:rsidTr="00C05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bottom w:val="nil"/>
            </w:tcBorders>
          </w:tcPr>
          <w:p w14:paraId="5D2905CF" w14:textId="0E85A30B" w:rsidR="00FF3563" w:rsidRPr="004E0B01" w:rsidRDefault="00C05D5B" w:rsidP="00A96827">
            <w:pPr>
              <w:spacing w:line="360" w:lineRule="auto"/>
              <w:rPr>
                <w:rFonts w:ascii="Calibri" w:eastAsia="Calibri" w:hAnsi="Calibri" w:cs="Calibri"/>
                <w:i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 w:val="0"/>
                <w:i/>
                <w:color w:val="002060"/>
                <w:sz w:val="28"/>
                <w:szCs w:val="28"/>
              </w:rPr>
              <w:t>10 am</w:t>
            </w:r>
          </w:p>
        </w:tc>
        <w:tc>
          <w:tcPr>
            <w:tcW w:w="8010" w:type="dxa"/>
            <w:tcBorders>
              <w:bottom w:val="nil"/>
            </w:tcBorders>
            <w:shd w:val="clear" w:color="auto" w:fill="auto"/>
          </w:tcPr>
          <w:p w14:paraId="45FD850A" w14:textId="77777777" w:rsidR="00A13745" w:rsidRDefault="00FF3563" w:rsidP="00A137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2060"/>
                <w:sz w:val="28"/>
                <w:szCs w:val="28"/>
              </w:rPr>
            </w:pPr>
            <w:r w:rsidRPr="00C05D5B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Welcome &amp; </w:t>
            </w:r>
            <w:r w:rsidR="003A1CCF" w:rsidRPr="00C05D5B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I</w:t>
            </w:r>
            <w:r w:rsidRPr="00C05D5B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ntroductions</w:t>
            </w:r>
            <w:r w:rsidR="00A96827" w:rsidRPr="00C05D5B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 </w:t>
            </w:r>
          </w:p>
          <w:p w14:paraId="09D0C4CC" w14:textId="17208FF8" w:rsidR="00A13745" w:rsidRPr="00A13745" w:rsidRDefault="00A13745" w:rsidP="00A137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</w:pPr>
          </w:p>
        </w:tc>
      </w:tr>
      <w:tr w:rsidR="00C05D5B" w14:paraId="6AAB66F2" w14:textId="77777777" w:rsidTr="00C05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48B2BC27" w14:textId="3D6AB82C" w:rsidR="00C05D5B" w:rsidRPr="004E0B01" w:rsidRDefault="00C05D5B" w:rsidP="00C05D5B">
            <w:pPr>
              <w:spacing w:line="360" w:lineRule="auto"/>
              <w:rPr>
                <w:rFonts w:ascii="Calibri" w:eastAsia="Calibri" w:hAnsi="Calibri" w:cs="Calibri"/>
                <w:b w:val="0"/>
                <w:bCs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8010" w:type="dxa"/>
            <w:shd w:val="clear" w:color="auto" w:fill="auto"/>
          </w:tcPr>
          <w:p w14:paraId="64B0364B" w14:textId="77777777" w:rsidR="00C05D5B" w:rsidRDefault="00C05D5B" w:rsidP="00C0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</w:pPr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Working together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 xml:space="preserve"> &amp; Agenda review </w:t>
            </w:r>
          </w:p>
          <w:p w14:paraId="06764C9B" w14:textId="42284B06" w:rsidR="00A13745" w:rsidRPr="00A13745" w:rsidRDefault="00A13745" w:rsidP="00A137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C05D5B" w14:paraId="79448320" w14:textId="77777777" w:rsidTr="00C05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4C99483A" w14:textId="4F113010" w:rsidR="00C05D5B" w:rsidRPr="004E0B01" w:rsidRDefault="00C05D5B" w:rsidP="00C05D5B">
            <w:pPr>
              <w:spacing w:line="360" w:lineRule="auto"/>
              <w:rPr>
                <w:rFonts w:ascii="Calibri" w:eastAsia="Calibri" w:hAnsi="Calibri" w:cs="Calibri"/>
                <w:b w:val="0"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 w:val="0"/>
                <w:bCs/>
                <w:i/>
                <w:iCs/>
                <w:color w:val="002060"/>
                <w:sz w:val="28"/>
                <w:szCs w:val="28"/>
              </w:rPr>
              <w:t>10:10 am</w:t>
            </w:r>
          </w:p>
          <w:p w14:paraId="2F74ABA5" w14:textId="77777777" w:rsidR="00C05D5B" w:rsidRPr="004E0B01" w:rsidRDefault="00C05D5B" w:rsidP="00C05D5B">
            <w:pPr>
              <w:spacing w:line="360" w:lineRule="auto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</w:p>
        </w:tc>
        <w:tc>
          <w:tcPr>
            <w:tcW w:w="8010" w:type="dxa"/>
            <w:shd w:val="clear" w:color="auto" w:fill="auto"/>
          </w:tcPr>
          <w:p w14:paraId="4035472D" w14:textId="3858429B" w:rsidR="002F4405" w:rsidRPr="002F4405" w:rsidRDefault="00C05D5B" w:rsidP="002F44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  <w:lang w:val="en-US"/>
              </w:rPr>
            </w:pPr>
            <w:r w:rsidRPr="00C05D5B">
              <w:rPr>
                <w:rFonts w:ascii="Calibri" w:eastAsia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  <w:t>Present TAG report</w:t>
            </w:r>
            <w:r w:rsidRPr="00C05D5B">
              <w:rPr>
                <w:rFonts w:ascii="Calibri" w:eastAsia="Calibri" w:hAnsi="Calibri" w:cs="Calibri"/>
                <w:color w:val="002060"/>
                <w:sz w:val="28"/>
                <w:szCs w:val="28"/>
                <w:lang w:val="en-US"/>
              </w:rPr>
              <w:t xml:space="preserve"> </w:t>
            </w:r>
          </w:p>
          <w:p w14:paraId="704601E7" w14:textId="77777777" w:rsidR="00C05D5B" w:rsidRPr="00C05D5B" w:rsidRDefault="00C05D5B" w:rsidP="00C05D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C05D5B">
              <w:rPr>
                <w:rFonts w:ascii="Calibri" w:eastAsia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  <w:t xml:space="preserve">Call to question: </w:t>
            </w:r>
            <w:r w:rsidRPr="00C05D5B">
              <w:rPr>
                <w:rFonts w:ascii="Calibri" w:eastAsia="Calibri" w:hAnsi="Calibri" w:cs="Calibri"/>
                <w:color w:val="002060"/>
                <w:sz w:val="28"/>
                <w:szCs w:val="28"/>
                <w:lang w:val="en-US"/>
              </w:rPr>
              <w:t>Poll to the group</w:t>
            </w:r>
            <w:r w:rsidRPr="00C05D5B">
              <w:rPr>
                <w:rFonts w:ascii="Calibri" w:eastAsia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  <w:t xml:space="preserve"> </w:t>
            </w:r>
          </w:p>
          <w:p w14:paraId="48C3F679" w14:textId="77777777" w:rsidR="00C05D5B" w:rsidRPr="00C05D5B" w:rsidRDefault="00C05D5B" w:rsidP="00C05D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C05D5B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lang w:val="en-US"/>
              </w:rPr>
              <w:t>Indicate your level of support for the proposal using the scale:</w:t>
            </w:r>
          </w:p>
          <w:p w14:paraId="20D36E07" w14:textId="77777777" w:rsidR="00C05D5B" w:rsidRPr="00C05D5B" w:rsidRDefault="00C05D5B" w:rsidP="00C05D5B">
            <w:pPr>
              <w:spacing w:line="276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C05D5B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1 – I strongly agree with and support this</w:t>
            </w:r>
          </w:p>
          <w:p w14:paraId="6A30D5DC" w14:textId="77777777" w:rsidR="00C05D5B" w:rsidRPr="00C05D5B" w:rsidRDefault="00C05D5B" w:rsidP="00C05D5B">
            <w:pPr>
              <w:spacing w:line="276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C05D5B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2 – I have minor concerns but still support this</w:t>
            </w:r>
          </w:p>
          <w:p w14:paraId="6E895886" w14:textId="77777777" w:rsidR="00C05D5B" w:rsidRPr="00C05D5B" w:rsidRDefault="00C05D5B" w:rsidP="00C05D5B">
            <w:pPr>
              <w:spacing w:line="276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C05D5B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3 – I have concerns but can live with this</w:t>
            </w:r>
          </w:p>
          <w:p w14:paraId="2615F355" w14:textId="77777777" w:rsidR="00C05D5B" w:rsidRPr="00C05D5B" w:rsidRDefault="00C05D5B" w:rsidP="00C05D5B">
            <w:pPr>
              <w:spacing w:line="276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C05D5B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4 – I have major concerns and do not support this</w:t>
            </w:r>
          </w:p>
          <w:p w14:paraId="5CCE6A8D" w14:textId="77777777" w:rsidR="00C05D5B" w:rsidRDefault="00C05D5B" w:rsidP="00C05D5B">
            <w:pPr>
              <w:spacing w:line="276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C05D5B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5 – I actively oppose this</w:t>
            </w:r>
          </w:p>
          <w:p w14:paraId="00B3EB6D" w14:textId="0694B902" w:rsidR="00C05D5B" w:rsidRPr="00C05D5B" w:rsidRDefault="00C05D5B" w:rsidP="00C05D5B">
            <w:pPr>
              <w:spacing w:line="276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05D5B" w14:paraId="38337404" w14:textId="77777777" w:rsidTr="00C05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F09F651" w14:textId="091D2E56" w:rsidR="00C05D5B" w:rsidRPr="004E0B01" w:rsidRDefault="00C05D5B" w:rsidP="00C05D5B">
            <w:pPr>
              <w:spacing w:line="360" w:lineRule="auto"/>
              <w:rPr>
                <w:rFonts w:ascii="Calibri" w:eastAsia="Calibri" w:hAnsi="Calibri" w:cs="Calibri"/>
                <w:i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 w:val="0"/>
                <w:i/>
                <w:color w:val="002060"/>
                <w:sz w:val="28"/>
                <w:szCs w:val="28"/>
              </w:rPr>
              <w:t>10:</w:t>
            </w:r>
            <w:r w:rsidR="002F4405">
              <w:rPr>
                <w:rFonts w:ascii="Calibri" w:eastAsia="Calibri" w:hAnsi="Calibri" w:cs="Calibri"/>
                <w:b w:val="0"/>
                <w:i/>
                <w:color w:val="002060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b w:val="0"/>
                <w:i/>
                <w:color w:val="002060"/>
                <w:sz w:val="28"/>
                <w:szCs w:val="28"/>
              </w:rPr>
              <w:t>0 am</w:t>
            </w:r>
          </w:p>
        </w:tc>
        <w:tc>
          <w:tcPr>
            <w:tcW w:w="8010" w:type="dxa"/>
            <w:shd w:val="clear" w:color="auto" w:fill="auto"/>
          </w:tcPr>
          <w:p w14:paraId="3A72D3E5" w14:textId="77777777" w:rsidR="00C05D5B" w:rsidRPr="00C05D5B" w:rsidRDefault="00C05D5B" w:rsidP="00C0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C05D5B"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>Proposal Discussion</w:t>
            </w:r>
          </w:p>
          <w:p w14:paraId="0F6B6421" w14:textId="77777777" w:rsidR="00C05D5B" w:rsidRPr="002F4405" w:rsidRDefault="00C05D5B" w:rsidP="002F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</w:pPr>
            <w:r w:rsidRPr="002F4405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 xml:space="preserve">Discuss any points of differences, revise proposal/s as need and call to question. </w:t>
            </w:r>
          </w:p>
          <w:p w14:paraId="51D1D045" w14:textId="7601C73A" w:rsidR="002F4405" w:rsidRPr="00A13745" w:rsidRDefault="002F4405" w:rsidP="00A137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05D5B" w14:paraId="3FC0F3B9" w14:textId="77777777" w:rsidTr="00C05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2D7C8503" w14:textId="271B4A52" w:rsidR="00C05D5B" w:rsidRPr="004E0B01" w:rsidRDefault="00C05D5B" w:rsidP="00A13745">
            <w:pPr>
              <w:spacing w:line="276" w:lineRule="auto"/>
              <w:rPr>
                <w:rFonts w:ascii="Calibri" w:eastAsia="Calibri" w:hAnsi="Calibri" w:cs="Calibri"/>
                <w:b w:val="0"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 w:val="0"/>
                <w:bCs/>
                <w:i/>
                <w:iCs/>
                <w:color w:val="002060"/>
                <w:sz w:val="28"/>
                <w:szCs w:val="28"/>
              </w:rPr>
              <w:t>11</w:t>
            </w:r>
            <w:r w:rsidR="002F4405">
              <w:rPr>
                <w:rFonts w:ascii="Calibri" w:eastAsia="Calibri" w:hAnsi="Calibri" w:cs="Calibri"/>
                <w:b w:val="0"/>
                <w:bCs/>
                <w:i/>
                <w:iCs/>
                <w:color w:val="002060"/>
                <w:sz w:val="28"/>
                <w:szCs w:val="28"/>
              </w:rPr>
              <w:t>:10 am</w:t>
            </w:r>
          </w:p>
        </w:tc>
        <w:tc>
          <w:tcPr>
            <w:tcW w:w="8010" w:type="dxa"/>
            <w:shd w:val="clear" w:color="auto" w:fill="auto"/>
          </w:tcPr>
          <w:p w14:paraId="2CF839C2" w14:textId="77777777" w:rsidR="00C05D5B" w:rsidRDefault="002F4405" w:rsidP="00A137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2F4405">
              <w:rPr>
                <w:rFonts w:ascii="Calibri" w:eastAsia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  <w:t>Other topics</w:t>
            </w:r>
          </w:p>
          <w:p w14:paraId="72BCD2A8" w14:textId="77777777" w:rsidR="00A13745" w:rsidRDefault="002F4405" w:rsidP="00A137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002F4405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Call to question options as needed.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1D077C5D" w14:textId="50F9CDB9" w:rsidR="00A13745" w:rsidRPr="00A13745" w:rsidRDefault="00A13745" w:rsidP="00A137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F4405" w14:paraId="148BC928" w14:textId="77777777" w:rsidTr="00C05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56C588A9" w14:textId="5776BD15" w:rsidR="002F4405" w:rsidRDefault="002F4405" w:rsidP="00C05D5B">
            <w:pPr>
              <w:spacing w:line="360" w:lineRule="auto"/>
              <w:rPr>
                <w:rFonts w:ascii="Calibri" w:eastAsia="Calibri" w:hAnsi="Calibri" w:cs="Calibri"/>
                <w:b w:val="0"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 w:val="0"/>
                <w:bCs/>
                <w:i/>
                <w:iCs/>
                <w:color w:val="002060"/>
                <w:sz w:val="28"/>
                <w:szCs w:val="28"/>
              </w:rPr>
              <w:t>11:40 am</w:t>
            </w:r>
          </w:p>
        </w:tc>
        <w:tc>
          <w:tcPr>
            <w:tcW w:w="8010" w:type="dxa"/>
            <w:shd w:val="clear" w:color="auto" w:fill="auto"/>
          </w:tcPr>
          <w:p w14:paraId="627387AF" w14:textId="77777777" w:rsidR="002F4405" w:rsidRPr="002F4405" w:rsidRDefault="002F4405" w:rsidP="002F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2F4405">
              <w:rPr>
                <w:rFonts w:ascii="Calibri" w:eastAsia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  <w:t xml:space="preserve">Next Steps </w:t>
            </w:r>
          </w:p>
          <w:p w14:paraId="6A5C25E1" w14:textId="77777777" w:rsidR="002F4405" w:rsidRPr="002F4405" w:rsidRDefault="002F4405" w:rsidP="002F4405">
            <w:pPr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2F4405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Present expected stages of stakeholder engagement</w:t>
            </w:r>
          </w:p>
          <w:p w14:paraId="6C262724" w14:textId="77777777" w:rsidR="002F4405" w:rsidRPr="002F4405" w:rsidRDefault="002F4405" w:rsidP="002F4405">
            <w:pPr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2F4405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Report finalization steps</w:t>
            </w:r>
          </w:p>
          <w:p w14:paraId="0EB87A54" w14:textId="77777777" w:rsidR="002F4405" w:rsidRPr="002F4405" w:rsidRDefault="002F4405" w:rsidP="002F4405">
            <w:pPr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2F4405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Email approval for Steering Committee</w:t>
            </w:r>
          </w:p>
          <w:p w14:paraId="7318AC02" w14:textId="2DA5359A" w:rsidR="002F4405" w:rsidRPr="002F4405" w:rsidRDefault="002F4405" w:rsidP="00A137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  <w:lang w:val="en-US"/>
              </w:rPr>
            </w:pPr>
          </w:p>
        </w:tc>
      </w:tr>
      <w:tr w:rsidR="002F4405" w14:paraId="494B685C" w14:textId="77777777" w:rsidTr="00C05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2F46D15E" w14:textId="07158689" w:rsidR="002F4405" w:rsidRDefault="002F4405" w:rsidP="00C05D5B">
            <w:pPr>
              <w:spacing w:line="360" w:lineRule="auto"/>
              <w:rPr>
                <w:rFonts w:ascii="Calibri" w:eastAsia="Calibri" w:hAnsi="Calibri" w:cs="Calibri"/>
                <w:b w:val="0"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 w:val="0"/>
                <w:bCs/>
                <w:i/>
                <w:iCs/>
                <w:color w:val="002060"/>
                <w:sz w:val="28"/>
                <w:szCs w:val="28"/>
              </w:rPr>
              <w:t>Noon</w:t>
            </w:r>
          </w:p>
        </w:tc>
        <w:tc>
          <w:tcPr>
            <w:tcW w:w="8010" w:type="dxa"/>
            <w:shd w:val="clear" w:color="auto" w:fill="auto"/>
          </w:tcPr>
          <w:p w14:paraId="3D574959" w14:textId="77777777" w:rsidR="002F4405" w:rsidRDefault="002F4405" w:rsidP="002F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  <w:t>Adjourn</w:t>
            </w:r>
          </w:p>
          <w:p w14:paraId="4ADADC8A" w14:textId="44818857" w:rsidR="00A13745" w:rsidRPr="002F4405" w:rsidRDefault="00A13745" w:rsidP="002F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2060"/>
                <w:sz w:val="28"/>
                <w:szCs w:val="28"/>
                <w:lang w:val="en-US"/>
              </w:rPr>
            </w:pPr>
          </w:p>
        </w:tc>
      </w:tr>
    </w:tbl>
    <w:p w14:paraId="6852E668" w14:textId="77777777" w:rsidR="006F115D" w:rsidRDefault="006F115D">
      <w:pPr>
        <w:rPr>
          <w:rFonts w:ascii="Calibri" w:eastAsia="Calibri" w:hAnsi="Calibri" w:cs="Calibri"/>
          <w:color w:val="274E13"/>
          <w:sz w:val="28"/>
          <w:szCs w:val="28"/>
          <w:highlight w:val="white"/>
        </w:rPr>
      </w:pPr>
    </w:p>
    <w:sectPr w:rsidR="006F115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2098"/>
    <w:multiLevelType w:val="multilevel"/>
    <w:tmpl w:val="3EBE63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C54B49"/>
    <w:multiLevelType w:val="hybridMultilevel"/>
    <w:tmpl w:val="96A47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D6CEE"/>
    <w:multiLevelType w:val="multilevel"/>
    <w:tmpl w:val="78CEDF2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8A0CEA"/>
    <w:multiLevelType w:val="hybridMultilevel"/>
    <w:tmpl w:val="2960ADFA"/>
    <w:lvl w:ilvl="0" w:tplc="54E64B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C3A66"/>
    <w:multiLevelType w:val="hybridMultilevel"/>
    <w:tmpl w:val="913E6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54C33"/>
    <w:multiLevelType w:val="hybridMultilevel"/>
    <w:tmpl w:val="08DAF412"/>
    <w:lvl w:ilvl="0" w:tplc="6CD248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D4EB1"/>
    <w:multiLevelType w:val="hybridMultilevel"/>
    <w:tmpl w:val="529A4978"/>
    <w:lvl w:ilvl="0" w:tplc="B2FE45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448369">
    <w:abstractNumId w:val="2"/>
  </w:num>
  <w:num w:numId="2" w16cid:durableId="1166940612">
    <w:abstractNumId w:val="0"/>
  </w:num>
  <w:num w:numId="3" w16cid:durableId="1555462906">
    <w:abstractNumId w:val="4"/>
  </w:num>
  <w:num w:numId="4" w16cid:durableId="1101799256">
    <w:abstractNumId w:val="1"/>
  </w:num>
  <w:num w:numId="5" w16cid:durableId="656883024">
    <w:abstractNumId w:val="6"/>
  </w:num>
  <w:num w:numId="6" w16cid:durableId="566378814">
    <w:abstractNumId w:val="5"/>
  </w:num>
  <w:num w:numId="7" w16cid:durableId="798257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D"/>
    <w:rsid w:val="000432FC"/>
    <w:rsid w:val="00110AE4"/>
    <w:rsid w:val="001759C7"/>
    <w:rsid w:val="00282250"/>
    <w:rsid w:val="002D4037"/>
    <w:rsid w:val="002F4405"/>
    <w:rsid w:val="003422C9"/>
    <w:rsid w:val="003A1CCF"/>
    <w:rsid w:val="00497935"/>
    <w:rsid w:val="004A52B8"/>
    <w:rsid w:val="004E0B01"/>
    <w:rsid w:val="0056061F"/>
    <w:rsid w:val="00580FBE"/>
    <w:rsid w:val="00693E42"/>
    <w:rsid w:val="006E4C4B"/>
    <w:rsid w:val="006F115D"/>
    <w:rsid w:val="00765D7D"/>
    <w:rsid w:val="00843C2D"/>
    <w:rsid w:val="00A13745"/>
    <w:rsid w:val="00A91D66"/>
    <w:rsid w:val="00A96827"/>
    <w:rsid w:val="00BF0338"/>
    <w:rsid w:val="00BF7DFB"/>
    <w:rsid w:val="00C05D5B"/>
    <w:rsid w:val="00C70070"/>
    <w:rsid w:val="00D43422"/>
    <w:rsid w:val="00EF38AA"/>
    <w:rsid w:val="00F25847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2DC41"/>
  <w15:docId w15:val="{6CA38D12-683F-564B-B8BA-8CA090C6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color w:val="76923C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BF1DD"/>
    </w:tcPr>
    <w:tblStylePr w:type="firstRow">
      <w:rPr>
        <w:b/>
      </w:rPr>
      <w:tblPr/>
      <w:tcPr>
        <w:tcBorders>
          <w:bottom w:val="single" w:sz="12" w:space="0" w:color="93CDDC"/>
        </w:tcBorders>
      </w:tcPr>
    </w:tblStylePr>
    <w:tblStylePr w:type="lastRow">
      <w:rPr>
        <w:b/>
      </w:rPr>
      <w:tblPr/>
      <w:tcPr>
        <w:tcBorders>
          <w:top w:val="single" w:sz="4" w:space="0" w:color="93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Hyperlink">
    <w:name w:val="Hyperlink"/>
    <w:basedOn w:val="DefaultParagraphFont"/>
    <w:uiPriority w:val="99"/>
    <w:unhideWhenUsed/>
    <w:rsid w:val="002D40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Hester, Joey</cp:lastModifiedBy>
  <cp:revision>6</cp:revision>
  <dcterms:created xsi:type="dcterms:W3CDTF">2023-08-10T20:31:00Z</dcterms:created>
  <dcterms:modified xsi:type="dcterms:W3CDTF">2023-08-11T18:14:00Z</dcterms:modified>
</cp:coreProperties>
</file>