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2868" w14:textId="77777777" w:rsidR="006F115D" w:rsidRDefault="009D0515">
      <w:pPr>
        <w:jc w:val="center"/>
        <w:rPr>
          <w:rFonts w:ascii="Calibri" w:eastAsia="Calibri" w:hAnsi="Calibri" w:cs="Calibri"/>
          <w:color w:val="0000FF"/>
          <w:sz w:val="36"/>
          <w:szCs w:val="36"/>
        </w:rPr>
      </w:pPr>
      <w:r>
        <w:rPr>
          <w:rFonts w:ascii="Calibri" w:eastAsia="Calibri" w:hAnsi="Calibri" w:cs="Calibri"/>
          <w:color w:val="0000FF"/>
          <w:sz w:val="36"/>
          <w:szCs w:val="36"/>
        </w:rPr>
        <w:t>High Rock Lake Nutrient Rules Engagement Process</w:t>
      </w:r>
    </w:p>
    <w:p w14:paraId="6C34F465" w14:textId="5CB20358" w:rsidR="006F115D" w:rsidRDefault="008C3F66">
      <w:pPr>
        <w:jc w:val="center"/>
        <w:rPr>
          <w:rFonts w:ascii="Calibri" w:eastAsia="Calibri" w:hAnsi="Calibri" w:cs="Calibri"/>
          <w:color w:val="0000FF"/>
          <w:sz w:val="34"/>
          <w:szCs w:val="34"/>
          <w:highlight w:val="white"/>
        </w:rPr>
      </w:pPr>
      <w:r>
        <w:rPr>
          <w:rFonts w:ascii="Calibri" w:eastAsia="Calibri" w:hAnsi="Calibri" w:cs="Calibri"/>
          <w:color w:val="0000FF"/>
          <w:sz w:val="34"/>
          <w:szCs w:val="34"/>
          <w:highlight w:val="white"/>
        </w:rPr>
        <w:t>Stormwater</w:t>
      </w:r>
      <w:r w:rsidR="002D4037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 </w:t>
      </w:r>
      <w:r w:rsidR="00580FBE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Technical Advisory Group (TAG) </w:t>
      </w:r>
    </w:p>
    <w:p w14:paraId="4690C5FF" w14:textId="1C6B503E" w:rsidR="006F115D" w:rsidRDefault="009D0515">
      <w:pPr>
        <w:jc w:val="center"/>
        <w:rPr>
          <w:rFonts w:ascii="Calibri" w:eastAsia="Calibri" w:hAnsi="Calibri" w:cs="Calibri"/>
          <w:color w:val="0000FF"/>
          <w:sz w:val="34"/>
          <w:szCs w:val="34"/>
          <w:highlight w:val="white"/>
        </w:rPr>
      </w:pPr>
      <w:r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Meeting </w:t>
      </w:r>
      <w:r w:rsidR="00697203">
        <w:rPr>
          <w:rFonts w:ascii="Calibri" w:eastAsia="Calibri" w:hAnsi="Calibri" w:cs="Calibri"/>
          <w:color w:val="0000FF"/>
          <w:sz w:val="34"/>
          <w:szCs w:val="34"/>
          <w:highlight w:val="white"/>
        </w:rPr>
        <w:t>3</w:t>
      </w:r>
      <w:r w:rsidR="002D4037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: </w:t>
      </w:r>
      <w:r w:rsidR="00697203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April 18, </w:t>
      </w:r>
      <w:proofErr w:type="gramStart"/>
      <w:r w:rsidR="00282250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2023, </w:t>
      </w:r>
      <w:r w:rsidR="008C3F66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 </w:t>
      </w:r>
      <w:r w:rsidR="00AA584C">
        <w:rPr>
          <w:rFonts w:ascii="Calibri" w:eastAsia="Calibri" w:hAnsi="Calibri" w:cs="Calibri"/>
          <w:color w:val="0000FF"/>
          <w:sz w:val="34"/>
          <w:szCs w:val="34"/>
          <w:highlight w:val="white"/>
        </w:rPr>
        <w:t>1</w:t>
      </w:r>
      <w:proofErr w:type="gramEnd"/>
      <w:r w:rsidR="00AA584C">
        <w:rPr>
          <w:rFonts w:ascii="Calibri" w:eastAsia="Calibri" w:hAnsi="Calibri" w:cs="Calibri"/>
          <w:color w:val="0000FF"/>
          <w:sz w:val="34"/>
          <w:szCs w:val="34"/>
          <w:highlight w:val="white"/>
        </w:rPr>
        <w:t>-3 pm</w:t>
      </w:r>
      <w:r w:rsidR="008C3F66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 </w:t>
      </w:r>
      <w:r w:rsidR="00282250">
        <w:rPr>
          <w:rFonts w:ascii="Calibri" w:eastAsia="Calibri" w:hAnsi="Calibri" w:cs="Calibri"/>
          <w:color w:val="0000FF"/>
          <w:sz w:val="34"/>
          <w:szCs w:val="34"/>
          <w:highlight w:val="white"/>
        </w:rPr>
        <w:t>via Zoom</w:t>
      </w:r>
    </w:p>
    <w:p w14:paraId="3B08927E" w14:textId="77777777" w:rsidR="006F115D" w:rsidRPr="004247EF" w:rsidRDefault="006F115D">
      <w:pPr>
        <w:jc w:val="center"/>
        <w:rPr>
          <w:rFonts w:ascii="Calibri" w:eastAsia="Calibri" w:hAnsi="Calibri" w:cs="Calibri"/>
          <w:color w:val="0000FF"/>
          <w:sz w:val="24"/>
          <w:szCs w:val="24"/>
          <w:highlight w:val="white"/>
        </w:rPr>
      </w:pPr>
    </w:p>
    <w:p w14:paraId="52E8B0DB" w14:textId="77777777" w:rsidR="006F115D" w:rsidRPr="00F25847" w:rsidRDefault="009D0515">
      <w:pPr>
        <w:rPr>
          <w:rFonts w:ascii="Calibri" w:eastAsia="Calibri" w:hAnsi="Calibri" w:cs="Calibri"/>
          <w:color w:val="4F6228" w:themeColor="accent3" w:themeShade="80"/>
          <w:sz w:val="28"/>
          <w:szCs w:val="28"/>
          <w:highlight w:val="white"/>
        </w:rPr>
      </w:pPr>
      <w:r w:rsidRPr="00F25847">
        <w:rPr>
          <w:rFonts w:ascii="Calibri" w:eastAsia="Calibri" w:hAnsi="Calibri" w:cs="Calibri"/>
          <w:color w:val="4F6228" w:themeColor="accent3" w:themeShade="80"/>
          <w:sz w:val="28"/>
          <w:szCs w:val="28"/>
          <w:highlight w:val="white"/>
        </w:rPr>
        <w:t>Meeting Goals</w:t>
      </w:r>
    </w:p>
    <w:p w14:paraId="6BD214DB" w14:textId="2A50DCF1" w:rsidR="00AA584C" w:rsidRPr="0006039C" w:rsidRDefault="008C3F66" w:rsidP="00F2584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06039C">
        <w:rPr>
          <w:rFonts w:ascii="Calibri" w:hAnsi="Calibri" w:cs="Calibri"/>
          <w:color w:val="000000" w:themeColor="text1"/>
        </w:rPr>
        <w:t xml:space="preserve">Share updates </w:t>
      </w:r>
      <w:r w:rsidR="00AA584C" w:rsidRPr="0006039C">
        <w:rPr>
          <w:rFonts w:ascii="Calibri" w:hAnsi="Calibri" w:cs="Calibri"/>
          <w:color w:val="000000" w:themeColor="text1"/>
        </w:rPr>
        <w:t xml:space="preserve">and learning </w:t>
      </w:r>
      <w:r w:rsidRPr="0006039C">
        <w:rPr>
          <w:rFonts w:ascii="Calibri" w:hAnsi="Calibri" w:cs="Calibri"/>
          <w:color w:val="000000" w:themeColor="text1"/>
        </w:rPr>
        <w:t xml:space="preserve">since the </w:t>
      </w:r>
      <w:r w:rsidR="00532286">
        <w:rPr>
          <w:rFonts w:ascii="Calibri" w:hAnsi="Calibri" w:cs="Calibri"/>
          <w:color w:val="000000" w:themeColor="text1"/>
        </w:rPr>
        <w:t xml:space="preserve">March </w:t>
      </w:r>
      <w:proofErr w:type="gramStart"/>
      <w:r w:rsidRPr="0006039C">
        <w:rPr>
          <w:rFonts w:ascii="Calibri" w:hAnsi="Calibri" w:cs="Calibri"/>
          <w:color w:val="000000" w:themeColor="text1"/>
        </w:rPr>
        <w:t>meeting</w:t>
      </w:r>
      <w:proofErr w:type="gramEnd"/>
    </w:p>
    <w:p w14:paraId="0C697120" w14:textId="5725781C" w:rsidR="00F9237D" w:rsidRDefault="00AA584C" w:rsidP="00F9237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06039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Explore </w:t>
      </w:r>
      <w:r w:rsidR="0006039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n</w:t>
      </w:r>
      <w:r w:rsidRPr="0006039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utrient </w:t>
      </w:r>
      <w:r w:rsidR="0006039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c</w:t>
      </w:r>
      <w:r w:rsidRPr="0006039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ontrol </w:t>
      </w:r>
      <w:r w:rsidR="00F1001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challenges with</w:t>
      </w:r>
      <w:r w:rsidR="00F9237D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local </w:t>
      </w:r>
      <w:r w:rsidR="00F1001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flood control </w:t>
      </w:r>
      <w:proofErr w:type="gramStart"/>
      <w:r w:rsidR="00F1001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mandates</w:t>
      </w:r>
      <w:proofErr w:type="gramEnd"/>
      <w:r w:rsidR="00F9237D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</w:t>
      </w:r>
    </w:p>
    <w:p w14:paraId="179DD54D" w14:textId="3D914AD5" w:rsidR="00F9237D" w:rsidRDefault="00F9237D" w:rsidP="00F9237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Learn about </w:t>
      </w:r>
      <w:r w:rsidR="00F1001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DWR investigating hydrologic design </w:t>
      </w:r>
      <w:proofErr w:type="gramStart"/>
      <w:r w:rsidR="00F1001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improvements</w:t>
      </w:r>
      <w:proofErr w:type="gramEnd"/>
    </w:p>
    <w:p w14:paraId="47FAA994" w14:textId="271C71FE" w:rsidR="00F9237D" w:rsidRPr="00F9237D" w:rsidRDefault="00F9237D" w:rsidP="00F9237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Consider implementation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challenges</w:t>
      </w:r>
      <w:proofErr w:type="gramEnd"/>
    </w:p>
    <w:p w14:paraId="5647D622" w14:textId="3C3D1A4F" w:rsidR="0006039C" w:rsidRPr="0006039C" w:rsidRDefault="0006039C" w:rsidP="00AA584C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06039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Identify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n</w:t>
      </w:r>
      <w:r w:rsidRPr="0006039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ext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s</w:t>
      </w:r>
      <w:r w:rsidRPr="0006039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teps</w:t>
      </w:r>
      <w:proofErr w:type="gramEnd"/>
    </w:p>
    <w:p w14:paraId="01EE914E" w14:textId="77777777" w:rsidR="00AA584C" w:rsidRPr="003444F0" w:rsidRDefault="00AA584C" w:rsidP="00AA584C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1"/>
          <w:szCs w:val="21"/>
        </w:rPr>
      </w:pPr>
    </w:p>
    <w:p w14:paraId="292074AE" w14:textId="6A94DC3E" w:rsidR="006F115D" w:rsidRDefault="009D0515" w:rsidP="00F25847">
      <w:pPr>
        <w:rPr>
          <w:rFonts w:ascii="Calibri" w:eastAsia="Calibri" w:hAnsi="Calibri" w:cs="Calibri"/>
          <w:color w:val="274E13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74E13"/>
          <w:sz w:val="28"/>
          <w:szCs w:val="28"/>
          <w:highlight w:val="white"/>
        </w:rPr>
        <w:t>Agenda</w:t>
      </w:r>
    </w:p>
    <w:p w14:paraId="02F044DB" w14:textId="77777777" w:rsidR="00F25847" w:rsidRPr="00F25847" w:rsidRDefault="00F25847" w:rsidP="00F25847">
      <w:pPr>
        <w:rPr>
          <w:rFonts w:ascii="Calibri" w:eastAsia="Calibri" w:hAnsi="Calibri" w:cs="Calibri"/>
          <w:color w:val="274E13"/>
          <w:sz w:val="16"/>
          <w:szCs w:val="16"/>
          <w:highlight w:val="white"/>
        </w:rPr>
      </w:pPr>
    </w:p>
    <w:tbl>
      <w:tblPr>
        <w:tblStyle w:val="a"/>
        <w:tblW w:w="10350" w:type="dxa"/>
        <w:tblInd w:w="-635" w:type="dxa"/>
        <w:tblBorders>
          <w:top w:val="dashed" w:sz="4" w:space="0" w:color="EBF1DD"/>
          <w:left w:val="dashed" w:sz="4" w:space="0" w:color="EBF1DD"/>
          <w:bottom w:val="dashed" w:sz="4" w:space="0" w:color="EBF1DD"/>
          <w:right w:val="dashed" w:sz="4" w:space="0" w:color="EBF1DD"/>
          <w:insideH w:val="dashed" w:sz="4" w:space="0" w:color="EBF1DD"/>
          <w:insideV w:val="dashed" w:sz="4" w:space="0" w:color="EBF1DD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840"/>
        <w:gridCol w:w="2340"/>
      </w:tblGrid>
      <w:tr w:rsidR="006F115D" w14:paraId="784CBA70" w14:textId="77777777" w:rsidTr="00F92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nil"/>
            </w:tcBorders>
          </w:tcPr>
          <w:p w14:paraId="5D2905CF" w14:textId="5975ABD9" w:rsidR="006F115D" w:rsidRDefault="0006039C">
            <w:pPr>
              <w:rPr>
                <w:rFonts w:ascii="Calibri" w:eastAsia="Calibri" w:hAnsi="Calibri" w:cs="Calibri"/>
                <w:i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1 pm</w:t>
            </w:r>
          </w:p>
        </w:tc>
        <w:tc>
          <w:tcPr>
            <w:tcW w:w="6840" w:type="dxa"/>
            <w:tcBorders>
              <w:bottom w:val="nil"/>
            </w:tcBorders>
            <w:shd w:val="clear" w:color="auto" w:fill="auto"/>
          </w:tcPr>
          <w:p w14:paraId="1BCFD305" w14:textId="77777777" w:rsidR="006F115D" w:rsidRDefault="009D0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Welcome! </w:t>
            </w:r>
          </w:p>
          <w:p w14:paraId="09D0C4CC" w14:textId="29F0F410" w:rsidR="009F6EEC" w:rsidRPr="009F6EEC" w:rsidRDefault="009F6E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</w:tcPr>
          <w:p w14:paraId="291A7D7C" w14:textId="77777777" w:rsidR="006F115D" w:rsidRDefault="006F115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</w:tr>
      <w:tr w:rsidR="006F115D" w14:paraId="7B716814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29943F7" w14:textId="31D6FB65" w:rsidR="006F115D" w:rsidRPr="003444F0" w:rsidRDefault="003444F0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5 min</w:t>
            </w:r>
          </w:p>
        </w:tc>
        <w:tc>
          <w:tcPr>
            <w:tcW w:w="6840" w:type="dxa"/>
            <w:shd w:val="clear" w:color="auto" w:fill="auto"/>
          </w:tcPr>
          <w:p w14:paraId="3CD11626" w14:textId="65A54F62" w:rsidR="006F115D" w:rsidRDefault="009D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Purpose of the meeting </w:t>
            </w:r>
          </w:p>
        </w:tc>
        <w:tc>
          <w:tcPr>
            <w:tcW w:w="2340" w:type="dxa"/>
            <w:shd w:val="clear" w:color="auto" w:fill="auto"/>
          </w:tcPr>
          <w:p w14:paraId="3928ADE6" w14:textId="02ADA2D2" w:rsidR="006F115D" w:rsidRDefault="009D0515" w:rsidP="003444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 Hester</w:t>
            </w:r>
            <w:r w:rsidR="003444F0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 </w:t>
            </w:r>
            <w:r w:rsidR="00F9237D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DWR</w:t>
            </w:r>
          </w:p>
          <w:p w14:paraId="68A42020" w14:textId="77777777" w:rsidR="006F115D" w:rsidRPr="003444F0" w:rsidRDefault="006F1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</w:tr>
      <w:tr w:rsidR="006F115D" w14:paraId="6AAB66F2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8B2BC27" w14:textId="4F83E8D1" w:rsidR="006F115D" w:rsidRPr="003444F0" w:rsidRDefault="003444F0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5 min</w:t>
            </w:r>
          </w:p>
        </w:tc>
        <w:tc>
          <w:tcPr>
            <w:tcW w:w="6840" w:type="dxa"/>
            <w:shd w:val="clear" w:color="auto" w:fill="auto"/>
          </w:tcPr>
          <w:p w14:paraId="0BE90BCC" w14:textId="02B15672" w:rsidR="006F115D" w:rsidRDefault="008C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Reviewing agenda &amp; ground rules</w:t>
            </w:r>
          </w:p>
          <w:p w14:paraId="06764C9B" w14:textId="77777777" w:rsidR="006F115D" w:rsidRPr="003444F0" w:rsidRDefault="006F1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03659255" w14:textId="4D05DFA8" w:rsidR="006F115D" w:rsidRDefault="009D0515" w:rsidP="003444F0">
            <w:pPr>
              <w:ind w:left="1440" w:hanging="15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Facilitation</w:t>
            </w:r>
            <w:r w:rsidR="003444F0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Team</w:t>
            </w:r>
            <w:r w:rsidR="003444F0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, DSC</w:t>
            </w:r>
          </w:p>
        </w:tc>
      </w:tr>
      <w:tr w:rsidR="00532286" w14:paraId="11CD5961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B0017D1" w14:textId="5F0188CC" w:rsidR="00532286" w:rsidRPr="003444F0" w:rsidRDefault="003444F0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15 min</w:t>
            </w:r>
          </w:p>
        </w:tc>
        <w:tc>
          <w:tcPr>
            <w:tcW w:w="6840" w:type="dxa"/>
            <w:shd w:val="clear" w:color="auto" w:fill="auto"/>
          </w:tcPr>
          <w:p w14:paraId="6EEF2DE9" w14:textId="10BF9094" w:rsidR="00532286" w:rsidRDefault="00532286" w:rsidP="00697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Process updates</w:t>
            </w:r>
          </w:p>
          <w:p w14:paraId="7D9E997E" w14:textId="2C7DBE02" w:rsidR="002B3DC2" w:rsidRPr="003444F0" w:rsidRDefault="002B3DC2" w:rsidP="00697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48737E9E" w14:textId="1D42A1FE" w:rsidR="00532286" w:rsidRDefault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</w:t>
            </w:r>
          </w:p>
        </w:tc>
      </w:tr>
      <w:tr w:rsidR="006F115D" w14:paraId="79448320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C99483A" w14:textId="71DE6EE3" w:rsidR="006F115D" w:rsidRDefault="003444F0">
            <w:pPr>
              <w:jc w:val="right"/>
              <w:rPr>
                <w:rFonts w:ascii="Calibri" w:eastAsia="Calibri" w:hAnsi="Calibri" w:cs="Calibri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20 min</w:t>
            </w:r>
          </w:p>
          <w:p w14:paraId="2617CA98" w14:textId="77777777" w:rsidR="003444F0" w:rsidRDefault="003444F0">
            <w:pPr>
              <w:jc w:val="right"/>
              <w:rPr>
                <w:rFonts w:ascii="Calibri" w:eastAsia="Calibri" w:hAnsi="Calibri" w:cs="Calibri"/>
                <w:bCs/>
                <w:color w:val="002060"/>
              </w:rPr>
            </w:pPr>
          </w:p>
          <w:p w14:paraId="18E5224E" w14:textId="77777777" w:rsidR="003444F0" w:rsidRDefault="003444F0">
            <w:pPr>
              <w:jc w:val="right"/>
              <w:rPr>
                <w:rFonts w:ascii="Calibri" w:eastAsia="Calibri" w:hAnsi="Calibri" w:cs="Calibri"/>
                <w:bCs/>
                <w:color w:val="002060"/>
              </w:rPr>
            </w:pPr>
          </w:p>
          <w:p w14:paraId="65FA9D0D" w14:textId="09DBFC30" w:rsidR="003444F0" w:rsidRPr="003444F0" w:rsidRDefault="003444F0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15 min</w:t>
            </w:r>
          </w:p>
          <w:p w14:paraId="2F74ABA5" w14:textId="5C2E9FF6" w:rsidR="003444F0" w:rsidRPr="003444F0" w:rsidRDefault="003444F0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14:paraId="141FC8A3" w14:textId="38164FC4" w:rsidR="00697203" w:rsidRPr="00F9237D" w:rsidRDefault="002B3DC2" w:rsidP="002B3DC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color w:val="002060"/>
                <w:sz w:val="28"/>
                <w:szCs w:val="28"/>
              </w:rPr>
            </w:pPr>
            <w:r w:rsidRPr="00F9237D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Exploring </w:t>
            </w:r>
            <w:r w:rsidR="00532286" w:rsidRPr="00F9237D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nutrient-reducing S</w:t>
            </w:r>
            <w:r w:rsidRPr="00F9237D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tormwater Control Measures (S</w:t>
            </w:r>
            <w:r w:rsidR="00F9237D" w:rsidRPr="00F9237D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CMs) </w:t>
            </w:r>
            <w:r w:rsidR="009D0515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and flood control</w:t>
            </w:r>
          </w:p>
          <w:p w14:paraId="05931E89" w14:textId="77777777" w:rsidR="00697203" w:rsidRPr="002B3DC2" w:rsidRDefault="00697203" w:rsidP="00697203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color w:val="002060"/>
                <w:sz w:val="24"/>
                <w:szCs w:val="24"/>
              </w:rPr>
            </w:pPr>
            <w:r w:rsidRPr="002B3DC2">
              <w:rPr>
                <w:rFonts w:asciiTheme="majorHAnsi" w:eastAsia="Calibri" w:hAnsiTheme="majorHAnsi" w:cstheme="majorHAnsi"/>
                <w:i/>
                <w:color w:val="002060"/>
                <w:sz w:val="24"/>
                <w:szCs w:val="24"/>
              </w:rPr>
              <w:t>Responses, questions &amp; answers</w:t>
            </w:r>
          </w:p>
          <w:p w14:paraId="00B3EB6D" w14:textId="00E5A90E" w:rsidR="00697203" w:rsidRPr="003444F0" w:rsidRDefault="00697203" w:rsidP="0069720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115B5E7C" w14:textId="37340855" w:rsidR="006F115D" w:rsidRDefault="007F5C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Brent </w:t>
            </w:r>
            <w:proofErr w:type="spellStart"/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Cockrum</w:t>
            </w:r>
            <w:proofErr w:type="spellEnd"/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Kelway</w:t>
            </w:r>
            <w:proofErr w:type="spellEnd"/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 Howard</w:t>
            </w:r>
          </w:p>
        </w:tc>
      </w:tr>
      <w:tr w:rsidR="006F115D" w14:paraId="7B797EFF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BE826B6" w14:textId="1422166C" w:rsidR="003444F0" w:rsidRDefault="003444F0" w:rsidP="003444F0">
            <w:pPr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i/>
                <w:iCs/>
                <w:color w:val="002060"/>
                <w:sz w:val="28"/>
                <w:szCs w:val="28"/>
              </w:rPr>
              <w:t>2 pm</w:t>
            </w:r>
          </w:p>
          <w:p w14:paraId="0AB25F47" w14:textId="77777777" w:rsidR="003444F0" w:rsidRDefault="003444F0" w:rsidP="003444F0">
            <w:pPr>
              <w:jc w:val="right"/>
              <w:rPr>
                <w:rFonts w:ascii="Calibri" w:eastAsia="Calibri" w:hAnsi="Calibri" w:cs="Calibri"/>
                <w:color w:val="002060"/>
              </w:rPr>
            </w:pPr>
          </w:p>
          <w:p w14:paraId="45DFB9E9" w14:textId="0F42A4A1" w:rsidR="003444F0" w:rsidRDefault="003444F0" w:rsidP="003444F0">
            <w:pPr>
              <w:jc w:val="right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color w:val="002060"/>
              </w:rPr>
              <w:t>30 min</w:t>
            </w:r>
          </w:p>
          <w:p w14:paraId="444E989C" w14:textId="77777777" w:rsidR="003444F0" w:rsidRPr="003444F0" w:rsidRDefault="003444F0" w:rsidP="003444F0">
            <w:pPr>
              <w:jc w:val="right"/>
              <w:rPr>
                <w:rFonts w:ascii="Calibri" w:eastAsia="Calibri" w:hAnsi="Calibri" w:cs="Calibri"/>
                <w:b w:val="0"/>
                <w:color w:val="002060"/>
                <w:sz w:val="15"/>
                <w:szCs w:val="15"/>
              </w:rPr>
            </w:pPr>
          </w:p>
          <w:p w14:paraId="5467644A" w14:textId="01B3655B" w:rsidR="00697203" w:rsidRPr="00697203" w:rsidRDefault="00697203" w:rsidP="00697203">
            <w:pPr>
              <w:rPr>
                <w:rFonts w:ascii="Calibri" w:eastAsia="Calibri" w:hAnsi="Calibri" w:cs="Calibri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</w:tcPr>
          <w:p w14:paraId="54EB6660" w14:textId="24367005" w:rsidR="003444F0" w:rsidRDefault="00344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</w:rPr>
            </w:pPr>
            <w:r w:rsidRPr="003444F0"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</w:rPr>
              <w:t>Break</w:t>
            </w:r>
          </w:p>
          <w:p w14:paraId="1C6FA2A3" w14:textId="77777777" w:rsidR="003444F0" w:rsidRPr="003444F0" w:rsidRDefault="00344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1"/>
                <w:szCs w:val="21"/>
              </w:rPr>
            </w:pPr>
          </w:p>
          <w:p w14:paraId="1D7F3E48" w14:textId="67C911B5" w:rsidR="006F115D" w:rsidRDefault="00F10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Hydrologic design to protect streams - DWR</w:t>
            </w:r>
            <w:r w:rsidR="00697203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SWMM modeling </w:t>
            </w:r>
            <w:proofErr w:type="gramStart"/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project</w:t>
            </w:r>
            <w:proofErr w:type="gramEnd"/>
          </w:p>
          <w:p w14:paraId="59147552" w14:textId="77777777" w:rsidR="006F115D" w:rsidRDefault="00697203" w:rsidP="00697203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Responses, questions &amp; answers</w:t>
            </w:r>
          </w:p>
          <w:p w14:paraId="35850A00" w14:textId="0A22188C" w:rsidR="00697203" w:rsidRPr="003444F0" w:rsidRDefault="00697203" w:rsidP="0069720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4BDD8488" w14:textId="5DF96E8C" w:rsidR="006F115D" w:rsidRDefault="00AA58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 &amp; Rich</w:t>
            </w:r>
          </w:p>
          <w:p w14:paraId="0C3229C7" w14:textId="77777777" w:rsidR="006F115D" w:rsidRDefault="006F1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</w:tr>
      <w:tr w:rsidR="006F115D" w14:paraId="38337404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F09F651" w14:textId="7FA5FCFB" w:rsidR="006F115D" w:rsidRPr="003444F0" w:rsidRDefault="003444F0" w:rsidP="003444F0">
            <w:pPr>
              <w:jc w:val="right"/>
              <w:rPr>
                <w:rFonts w:ascii="Calibri" w:eastAsia="Calibri" w:hAnsi="Calibri" w:cs="Calibri"/>
                <w:b w:val="0"/>
                <w:bCs/>
                <w:i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iCs/>
                <w:color w:val="002060"/>
              </w:rPr>
              <w:t>15 min</w:t>
            </w:r>
          </w:p>
        </w:tc>
        <w:tc>
          <w:tcPr>
            <w:tcW w:w="6840" w:type="dxa"/>
            <w:shd w:val="clear" w:color="auto" w:fill="auto"/>
          </w:tcPr>
          <w:p w14:paraId="2D361090" w14:textId="68EC1455" w:rsidR="00697203" w:rsidRDefault="00F9237D" w:rsidP="00697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Considering </w:t>
            </w:r>
            <w:r w:rsidR="00F10010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implementation</w:t>
            </w:r>
            <w:r w:rsidR="00697203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challenges</w:t>
            </w:r>
          </w:p>
          <w:p w14:paraId="51D1D045" w14:textId="630155E7" w:rsidR="00697203" w:rsidRPr="009D0515" w:rsidRDefault="00697203" w:rsidP="009D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792FC207" w14:textId="7517FDD2" w:rsidR="006F115D" w:rsidRDefault="009D0515" w:rsidP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 &amp; Rich</w:t>
            </w:r>
          </w:p>
        </w:tc>
      </w:tr>
      <w:tr w:rsidR="006F115D" w14:paraId="30C5C0A7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C83B62D" w14:textId="038200DD" w:rsidR="006F115D" w:rsidRPr="003444F0" w:rsidRDefault="003444F0" w:rsidP="003444F0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10 min</w:t>
            </w:r>
          </w:p>
        </w:tc>
        <w:tc>
          <w:tcPr>
            <w:tcW w:w="6840" w:type="dxa"/>
            <w:shd w:val="clear" w:color="auto" w:fill="auto"/>
          </w:tcPr>
          <w:p w14:paraId="3356B4F5" w14:textId="1DE71741" w:rsidR="006F115D" w:rsidRDefault="00AA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Identifying Next Steps </w:t>
            </w:r>
          </w:p>
          <w:p w14:paraId="25F2CDCE" w14:textId="1D6211AE" w:rsidR="00AA584C" w:rsidRPr="00697203" w:rsidRDefault="00697203" w:rsidP="00697203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 w:rsidRPr="00697203"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>Next S</w:t>
            </w:r>
            <w:r w:rsidR="003444F0"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>W</w:t>
            </w:r>
            <w:r w:rsidRPr="00697203"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 xml:space="preserve"> TAG meeting - possibilities: June 1,2,7</w:t>
            </w:r>
          </w:p>
          <w:p w14:paraId="7557D635" w14:textId="77777777" w:rsidR="006F115D" w:rsidRPr="003444F0" w:rsidRDefault="006F115D" w:rsidP="00344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45C1A438" w14:textId="77777777" w:rsidR="006F115D" w:rsidRDefault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Facilitation Team </w:t>
            </w:r>
          </w:p>
        </w:tc>
      </w:tr>
      <w:tr w:rsidR="006F115D" w14:paraId="3FC0F3B9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D7C8503" w14:textId="1964AC3F" w:rsidR="006F115D" w:rsidRPr="0006039C" w:rsidRDefault="0006039C">
            <w:pP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 w:rsidRPr="0006039C"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3 pm</w:t>
            </w:r>
          </w:p>
        </w:tc>
        <w:tc>
          <w:tcPr>
            <w:tcW w:w="6840" w:type="dxa"/>
            <w:shd w:val="clear" w:color="auto" w:fill="auto"/>
          </w:tcPr>
          <w:p w14:paraId="1D077C5D" w14:textId="63F53508" w:rsidR="003444F0" w:rsidRPr="004247EF" w:rsidRDefault="009D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</w:rPr>
            </w:pPr>
            <w:r w:rsidRPr="003444F0"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</w:rPr>
              <w:t xml:space="preserve">Closing </w:t>
            </w:r>
          </w:p>
        </w:tc>
        <w:tc>
          <w:tcPr>
            <w:tcW w:w="2340" w:type="dxa"/>
            <w:shd w:val="clear" w:color="auto" w:fill="auto"/>
          </w:tcPr>
          <w:p w14:paraId="433ABF12" w14:textId="77777777" w:rsidR="006F115D" w:rsidRDefault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Joey </w:t>
            </w:r>
          </w:p>
        </w:tc>
      </w:tr>
    </w:tbl>
    <w:p w14:paraId="6852E668" w14:textId="77777777" w:rsidR="006F115D" w:rsidRDefault="006F115D">
      <w:pPr>
        <w:rPr>
          <w:rFonts w:ascii="Calibri" w:eastAsia="Calibri" w:hAnsi="Calibri" w:cs="Calibri"/>
          <w:color w:val="274E13"/>
          <w:sz w:val="28"/>
          <w:szCs w:val="28"/>
          <w:highlight w:val="white"/>
        </w:rPr>
      </w:pPr>
    </w:p>
    <w:sectPr w:rsidR="006F11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789"/>
    <w:multiLevelType w:val="multilevel"/>
    <w:tmpl w:val="97AA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82098"/>
    <w:multiLevelType w:val="multilevel"/>
    <w:tmpl w:val="3EBE6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B10B86"/>
    <w:multiLevelType w:val="multilevel"/>
    <w:tmpl w:val="91D2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D6CEE"/>
    <w:multiLevelType w:val="multilevel"/>
    <w:tmpl w:val="78CEDF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504D81"/>
    <w:multiLevelType w:val="hybridMultilevel"/>
    <w:tmpl w:val="EE783174"/>
    <w:lvl w:ilvl="0" w:tplc="613A591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1440C"/>
    <w:multiLevelType w:val="hybridMultilevel"/>
    <w:tmpl w:val="E122867E"/>
    <w:lvl w:ilvl="0" w:tplc="7CFC5D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43A93"/>
    <w:multiLevelType w:val="hybridMultilevel"/>
    <w:tmpl w:val="A6E07628"/>
    <w:lvl w:ilvl="0" w:tplc="7CFC5D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967F0"/>
    <w:multiLevelType w:val="multilevel"/>
    <w:tmpl w:val="3B16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448369">
    <w:abstractNumId w:val="3"/>
  </w:num>
  <w:num w:numId="2" w16cid:durableId="1166940612">
    <w:abstractNumId w:val="1"/>
  </w:num>
  <w:num w:numId="3" w16cid:durableId="896941605">
    <w:abstractNumId w:val="0"/>
  </w:num>
  <w:num w:numId="4" w16cid:durableId="9045320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904532024">
    <w:abstractNumId w:val="2"/>
  </w:num>
  <w:num w:numId="6" w16cid:durableId="9045320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904532024">
    <w:abstractNumId w:val="2"/>
  </w:num>
  <w:num w:numId="8" w16cid:durableId="904532024">
    <w:abstractNumId w:val="2"/>
  </w:num>
  <w:num w:numId="9" w16cid:durableId="904532024">
    <w:abstractNumId w:val="2"/>
  </w:num>
  <w:num w:numId="10" w16cid:durableId="904532024">
    <w:abstractNumId w:val="2"/>
  </w:num>
  <w:num w:numId="11" w16cid:durableId="9045320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263268821">
    <w:abstractNumId w:val="7"/>
  </w:num>
  <w:num w:numId="13" w16cid:durableId="243421493">
    <w:abstractNumId w:val="4"/>
  </w:num>
  <w:num w:numId="14" w16cid:durableId="216549195">
    <w:abstractNumId w:val="5"/>
  </w:num>
  <w:num w:numId="15" w16cid:durableId="1364943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D"/>
    <w:rsid w:val="0006039C"/>
    <w:rsid w:val="00110AE4"/>
    <w:rsid w:val="001F7C06"/>
    <w:rsid w:val="00282250"/>
    <w:rsid w:val="002B3DC2"/>
    <w:rsid w:val="002D4037"/>
    <w:rsid w:val="003422C9"/>
    <w:rsid w:val="003444F0"/>
    <w:rsid w:val="004247EF"/>
    <w:rsid w:val="004517E5"/>
    <w:rsid w:val="00515F08"/>
    <w:rsid w:val="00532286"/>
    <w:rsid w:val="00580FBE"/>
    <w:rsid w:val="005C73B7"/>
    <w:rsid w:val="00697203"/>
    <w:rsid w:val="006E4C4B"/>
    <w:rsid w:val="006F115D"/>
    <w:rsid w:val="00765D7D"/>
    <w:rsid w:val="007F5C75"/>
    <w:rsid w:val="008158FB"/>
    <w:rsid w:val="00843C2D"/>
    <w:rsid w:val="008C3F66"/>
    <w:rsid w:val="00994737"/>
    <w:rsid w:val="009D0515"/>
    <w:rsid w:val="009E7579"/>
    <w:rsid w:val="009F6EEC"/>
    <w:rsid w:val="00A7124C"/>
    <w:rsid w:val="00A91D66"/>
    <w:rsid w:val="00AA584C"/>
    <w:rsid w:val="00D43422"/>
    <w:rsid w:val="00F10010"/>
    <w:rsid w:val="00F25847"/>
    <w:rsid w:val="00F9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DC41"/>
  <w15:docId w15:val="{6CA38D12-683F-564B-B8BA-8CA090C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color w:val="76923C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2D40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Hester, Joey</dc:creator>
  <cp:lastModifiedBy>Gannon, Rich</cp:lastModifiedBy>
  <cp:revision>2</cp:revision>
  <dcterms:created xsi:type="dcterms:W3CDTF">2023-04-14T19:10:00Z</dcterms:created>
  <dcterms:modified xsi:type="dcterms:W3CDTF">2023-04-14T19:10:00Z</dcterms:modified>
</cp:coreProperties>
</file>