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2EE1B" w14:textId="515B25EB" w:rsidR="00A5310F" w:rsidRDefault="009537C0" w:rsidP="009537C0">
      <w:pPr>
        <w:pStyle w:val="Heading1"/>
      </w:pPr>
      <w:r>
        <w:t>Debut of SNAP 4.2.25 (version for public comment)</w:t>
      </w:r>
    </w:p>
    <w:p w14:paraId="30CA873B" w14:textId="64B2BA9F" w:rsidR="009537C0" w:rsidRDefault="009537C0"/>
    <w:p w14:paraId="4308E4DC" w14:textId="4A5D7D2C" w:rsidR="009537C0" w:rsidRDefault="009537C0" w:rsidP="009537C0">
      <w:pPr>
        <w:pStyle w:val="Heading2"/>
      </w:pPr>
      <w:r>
        <w:t>SNAP Overview</w:t>
      </w:r>
      <w:r>
        <w:t xml:space="preserve"> – for those not so familiar with SNAP</w:t>
      </w:r>
      <w:r w:rsidR="004E3FEC">
        <w:t>, focused on uses for New Development Stormwater (there are other users…)</w:t>
      </w:r>
    </w:p>
    <w:p w14:paraId="47409128" w14:textId="43ED99DC" w:rsidR="009537C0" w:rsidRDefault="009537C0" w:rsidP="009537C0">
      <w:pPr>
        <w:pStyle w:val="NormalWeb"/>
        <w:rPr>
          <w:color w:val="000000"/>
          <w:sz w:val="27"/>
          <w:szCs w:val="27"/>
        </w:rPr>
      </w:pPr>
      <w:r>
        <w:rPr>
          <w:color w:val="000000"/>
          <w:sz w:val="27"/>
          <w:szCs w:val="27"/>
        </w:rPr>
        <w:t>Review of NC nutrient calculators &amp; methods</w:t>
      </w:r>
    </w:p>
    <w:p w14:paraId="7575CC4E" w14:textId="5CEF9117" w:rsidR="009D5535" w:rsidRPr="009D5535" w:rsidRDefault="009537C0" w:rsidP="009D5535">
      <w:pPr>
        <w:pStyle w:val="NormalWeb"/>
        <w:numPr>
          <w:ilvl w:val="0"/>
          <w:numId w:val="3"/>
        </w:numPr>
        <w:rPr>
          <w:color w:val="000000"/>
          <w:sz w:val="27"/>
          <w:szCs w:val="27"/>
        </w:rPr>
      </w:pPr>
      <w:r>
        <w:rPr>
          <w:color w:val="000000"/>
          <w:sz w:val="27"/>
          <w:szCs w:val="27"/>
        </w:rPr>
        <w:t>Rules using nutrient calculators</w:t>
      </w:r>
      <w:r w:rsidR="009D5535">
        <w:rPr>
          <w:color w:val="000000"/>
          <w:sz w:val="27"/>
          <w:szCs w:val="27"/>
        </w:rPr>
        <w:t xml:space="preserve"> - </w:t>
      </w:r>
      <w:r w:rsidRPr="009D5535">
        <w:rPr>
          <w:color w:val="000000"/>
          <w:sz w:val="27"/>
          <w:szCs w:val="27"/>
        </w:rPr>
        <w:t>development stormwater, also agriculture</w:t>
      </w:r>
    </w:p>
    <w:p w14:paraId="7EB8DF44" w14:textId="5707AC01" w:rsidR="009D5535" w:rsidRDefault="004E3FEC" w:rsidP="009537C0">
      <w:pPr>
        <w:pStyle w:val="NormalWeb"/>
        <w:numPr>
          <w:ilvl w:val="0"/>
          <w:numId w:val="3"/>
        </w:numPr>
        <w:rPr>
          <w:color w:val="000000"/>
          <w:sz w:val="27"/>
          <w:szCs w:val="27"/>
        </w:rPr>
      </w:pPr>
      <w:r>
        <w:rPr>
          <w:color w:val="000000"/>
          <w:sz w:val="27"/>
          <w:szCs w:val="27"/>
        </w:rPr>
        <w:t>Tool purposes</w:t>
      </w:r>
      <w:r w:rsidR="009D5535">
        <w:rPr>
          <w:color w:val="000000"/>
          <w:sz w:val="27"/>
          <w:szCs w:val="27"/>
        </w:rPr>
        <w:t xml:space="preserve"> and approaches:</w:t>
      </w:r>
    </w:p>
    <w:p w14:paraId="0DED44A0" w14:textId="77777777" w:rsidR="00262137" w:rsidRDefault="004E3FEC" w:rsidP="009D5535">
      <w:pPr>
        <w:pStyle w:val="NormalWeb"/>
        <w:numPr>
          <w:ilvl w:val="1"/>
          <w:numId w:val="3"/>
        </w:numPr>
        <w:rPr>
          <w:color w:val="000000"/>
          <w:sz w:val="27"/>
          <w:szCs w:val="27"/>
        </w:rPr>
      </w:pPr>
      <w:r>
        <w:rPr>
          <w:color w:val="000000"/>
          <w:sz w:val="27"/>
          <w:szCs w:val="27"/>
        </w:rPr>
        <w:t>estimate project-scale average annual export of nitrogen (and phosphorus) via stormwater runoff from developed sites</w:t>
      </w:r>
    </w:p>
    <w:p w14:paraId="0B84C557" w14:textId="6E36D89A" w:rsidR="009D5535" w:rsidRDefault="00262137" w:rsidP="009D5535">
      <w:pPr>
        <w:pStyle w:val="NormalWeb"/>
        <w:numPr>
          <w:ilvl w:val="1"/>
          <w:numId w:val="3"/>
        </w:numPr>
        <w:rPr>
          <w:color w:val="000000"/>
          <w:sz w:val="27"/>
          <w:szCs w:val="27"/>
        </w:rPr>
      </w:pPr>
      <w:r>
        <w:rPr>
          <w:color w:val="000000"/>
          <w:sz w:val="27"/>
          <w:szCs w:val="27"/>
        </w:rPr>
        <w:t>Rules are “tuned” to singular greenfield development – processes will be clunky with redevelopment/expansion</w:t>
      </w:r>
    </w:p>
    <w:p w14:paraId="39854211" w14:textId="311D1990" w:rsidR="004E3FEC" w:rsidRDefault="004E3FEC" w:rsidP="009D5535">
      <w:pPr>
        <w:pStyle w:val="NormalWeb"/>
        <w:numPr>
          <w:ilvl w:val="1"/>
          <w:numId w:val="3"/>
        </w:numPr>
        <w:rPr>
          <w:color w:val="000000"/>
          <w:sz w:val="27"/>
          <w:szCs w:val="27"/>
        </w:rPr>
      </w:pPr>
      <w:r>
        <w:rPr>
          <w:color w:val="000000"/>
          <w:sz w:val="27"/>
          <w:szCs w:val="27"/>
        </w:rPr>
        <w:t xml:space="preserve">accounting of some sort specified in NMS Stormwater Rules, some </w:t>
      </w:r>
      <w:r w:rsidR="009D5535">
        <w:rPr>
          <w:color w:val="000000"/>
          <w:sz w:val="27"/>
          <w:szCs w:val="27"/>
        </w:rPr>
        <w:t xml:space="preserve">Rules </w:t>
      </w:r>
      <w:r>
        <w:rPr>
          <w:color w:val="000000"/>
          <w:sz w:val="27"/>
          <w:szCs w:val="27"/>
        </w:rPr>
        <w:t>more specific than others</w:t>
      </w:r>
    </w:p>
    <w:p w14:paraId="32627B3E" w14:textId="61B4A490" w:rsidR="009D5535" w:rsidRDefault="009D5535" w:rsidP="009D5535">
      <w:pPr>
        <w:pStyle w:val="NormalWeb"/>
        <w:numPr>
          <w:ilvl w:val="1"/>
          <w:numId w:val="3"/>
        </w:numPr>
        <w:rPr>
          <w:color w:val="000000"/>
          <w:sz w:val="27"/>
          <w:szCs w:val="27"/>
        </w:rPr>
      </w:pPr>
      <w:r>
        <w:rPr>
          <w:color w:val="000000"/>
          <w:sz w:val="27"/>
          <w:szCs w:val="27"/>
        </w:rPr>
        <w:t>New Dev Rules use a “pounds accounting approach” to nutrient management and rule compliance which encourages ever-more-refined calculation methods</w:t>
      </w:r>
    </w:p>
    <w:p w14:paraId="6A1A0419" w14:textId="2CC08C73" w:rsidR="009D5535" w:rsidRDefault="009D5535" w:rsidP="009D5535">
      <w:pPr>
        <w:pStyle w:val="NormalWeb"/>
        <w:numPr>
          <w:ilvl w:val="1"/>
          <w:numId w:val="3"/>
        </w:numPr>
        <w:rPr>
          <w:color w:val="000000"/>
          <w:sz w:val="27"/>
          <w:szCs w:val="27"/>
        </w:rPr>
      </w:pPr>
      <w:r>
        <w:rPr>
          <w:color w:val="000000"/>
          <w:sz w:val="27"/>
          <w:szCs w:val="27"/>
        </w:rPr>
        <w:t>In contrast to other performance targets (e.g. runoff volume) or minimum measures approach</w:t>
      </w:r>
    </w:p>
    <w:p w14:paraId="071EC4C1" w14:textId="44B1329D" w:rsidR="009D5535" w:rsidRDefault="00414747" w:rsidP="009D5535">
      <w:pPr>
        <w:pStyle w:val="NormalWeb"/>
        <w:numPr>
          <w:ilvl w:val="1"/>
          <w:numId w:val="3"/>
        </w:numPr>
        <w:rPr>
          <w:color w:val="000000"/>
          <w:sz w:val="27"/>
          <w:szCs w:val="27"/>
        </w:rPr>
      </w:pPr>
      <w:r>
        <w:rPr>
          <w:color w:val="000000"/>
          <w:sz w:val="27"/>
          <w:szCs w:val="27"/>
        </w:rPr>
        <w:t>Pounds accounting</w:t>
      </w:r>
      <w:r w:rsidR="009D5535">
        <w:rPr>
          <w:color w:val="000000"/>
          <w:sz w:val="27"/>
          <w:szCs w:val="27"/>
        </w:rPr>
        <w:t xml:space="preserve"> allows greater flexibility for local design decisions (“site specific”) and nutrient trading</w:t>
      </w:r>
    </w:p>
    <w:p w14:paraId="426EE1AD" w14:textId="77777777" w:rsidR="009D5535" w:rsidRDefault="009D5535" w:rsidP="009D5535">
      <w:pPr>
        <w:pStyle w:val="NormalWeb"/>
        <w:numPr>
          <w:ilvl w:val="1"/>
          <w:numId w:val="3"/>
        </w:numPr>
        <w:rPr>
          <w:color w:val="000000"/>
          <w:sz w:val="27"/>
          <w:szCs w:val="27"/>
        </w:rPr>
      </w:pPr>
      <w:r>
        <w:rPr>
          <w:color w:val="000000"/>
          <w:sz w:val="27"/>
          <w:szCs w:val="27"/>
        </w:rPr>
        <w:t>site-specific / design flexibility tradeoff is that compliance is not simple to achieve</w:t>
      </w:r>
    </w:p>
    <w:p w14:paraId="446A7105" w14:textId="77777777" w:rsidR="009D5535" w:rsidRDefault="009D5535" w:rsidP="009D5535">
      <w:pPr>
        <w:pStyle w:val="NormalWeb"/>
        <w:numPr>
          <w:ilvl w:val="1"/>
          <w:numId w:val="3"/>
        </w:numPr>
        <w:rPr>
          <w:color w:val="000000"/>
          <w:sz w:val="27"/>
          <w:szCs w:val="27"/>
        </w:rPr>
      </w:pPr>
    </w:p>
    <w:p w14:paraId="42DF4743" w14:textId="68C8154E" w:rsidR="009537C0" w:rsidRDefault="009537C0" w:rsidP="009537C0">
      <w:pPr>
        <w:pStyle w:val="NormalWeb"/>
        <w:numPr>
          <w:ilvl w:val="0"/>
          <w:numId w:val="3"/>
        </w:numPr>
        <w:rPr>
          <w:color w:val="000000"/>
          <w:sz w:val="27"/>
          <w:szCs w:val="27"/>
        </w:rPr>
      </w:pPr>
      <w:r>
        <w:rPr>
          <w:color w:val="000000"/>
          <w:sz w:val="27"/>
          <w:szCs w:val="27"/>
        </w:rPr>
        <w:t>Neuse methods – uses simple curve of % density vs nitrogen export, uses % reduction approach for SCM performance</w:t>
      </w:r>
    </w:p>
    <w:p w14:paraId="66CD4510" w14:textId="01FDB634" w:rsidR="009537C0" w:rsidRDefault="009537C0" w:rsidP="009537C0">
      <w:pPr>
        <w:pStyle w:val="NormalWeb"/>
        <w:numPr>
          <w:ilvl w:val="0"/>
          <w:numId w:val="3"/>
        </w:numPr>
        <w:rPr>
          <w:color w:val="000000"/>
          <w:sz w:val="27"/>
          <w:szCs w:val="27"/>
        </w:rPr>
      </w:pPr>
      <w:r>
        <w:rPr>
          <w:color w:val="000000"/>
          <w:sz w:val="27"/>
          <w:szCs w:val="27"/>
        </w:rPr>
        <w:t>Tar-Pam tool – first to use Scheuler’s load estimation based on the Simple Method, also uses % reduction approach for SCM performance</w:t>
      </w:r>
    </w:p>
    <w:p w14:paraId="4352D672" w14:textId="4A2FB5D6" w:rsidR="009537C0" w:rsidRDefault="009537C0" w:rsidP="009537C0">
      <w:pPr>
        <w:pStyle w:val="NormalWeb"/>
        <w:numPr>
          <w:ilvl w:val="0"/>
          <w:numId w:val="3"/>
        </w:numPr>
        <w:rPr>
          <w:color w:val="000000"/>
          <w:sz w:val="27"/>
          <w:szCs w:val="27"/>
        </w:rPr>
      </w:pPr>
      <w:r>
        <w:rPr>
          <w:color w:val="000000"/>
          <w:sz w:val="27"/>
          <w:szCs w:val="27"/>
        </w:rPr>
        <w:t>Jordan-Falls Tool (JFLSNLAT) – similar load estimation, but uses 2-part SCM performance estimation via hydrologic performance (volume reduction w/nutrient reduction) and “measure of central tendency” – observed behavior in treated effluent concentrations of different types of SCMs (very similar to Int’l SW BMP DB)</w:t>
      </w:r>
      <w:r w:rsidR="004E3FEC">
        <w:rPr>
          <w:color w:val="000000"/>
          <w:sz w:val="27"/>
          <w:szCs w:val="27"/>
        </w:rPr>
        <w:t>, new landcover nutrient export and new SCM performance based on scientific research</w:t>
      </w:r>
    </w:p>
    <w:p w14:paraId="58733C5C" w14:textId="296BFE54" w:rsidR="009537C0" w:rsidRDefault="009537C0" w:rsidP="009537C0">
      <w:pPr>
        <w:pStyle w:val="NormalWeb"/>
        <w:numPr>
          <w:ilvl w:val="0"/>
          <w:numId w:val="3"/>
        </w:numPr>
        <w:rPr>
          <w:color w:val="000000"/>
          <w:sz w:val="27"/>
          <w:szCs w:val="27"/>
        </w:rPr>
      </w:pPr>
      <w:r>
        <w:rPr>
          <w:color w:val="000000"/>
          <w:sz w:val="27"/>
          <w:szCs w:val="27"/>
        </w:rPr>
        <w:t>SNAP 4.1 – incorporates ability to under/oversize SCMs</w:t>
      </w:r>
      <w:r w:rsidR="004E3FEC">
        <w:rPr>
          <w:color w:val="000000"/>
          <w:sz w:val="27"/>
          <w:szCs w:val="27"/>
        </w:rPr>
        <w:t>,</w:t>
      </w:r>
      <w:r w:rsidR="004E3FEC" w:rsidRPr="004E3FEC">
        <w:rPr>
          <w:color w:val="000000"/>
          <w:sz w:val="27"/>
          <w:szCs w:val="27"/>
        </w:rPr>
        <w:t xml:space="preserve"> new landcover nutrient export and new SCM performance based on scientific research</w:t>
      </w:r>
    </w:p>
    <w:p w14:paraId="2F08A772" w14:textId="3655810F" w:rsidR="009C0FE5" w:rsidRDefault="009C0FE5" w:rsidP="009537C0">
      <w:pPr>
        <w:pStyle w:val="NormalWeb"/>
        <w:numPr>
          <w:ilvl w:val="0"/>
          <w:numId w:val="3"/>
        </w:numPr>
        <w:rPr>
          <w:color w:val="000000"/>
          <w:sz w:val="27"/>
          <w:szCs w:val="27"/>
        </w:rPr>
      </w:pPr>
      <w:r>
        <w:rPr>
          <w:color w:val="000000"/>
          <w:sz w:val="27"/>
          <w:szCs w:val="27"/>
        </w:rPr>
        <w:t>Each change in calculation method means changes in results, but becoming better supported by science over time, attempt to coordinate Tool revisions with Rule changes</w:t>
      </w:r>
      <w:r w:rsidR="009D5535">
        <w:rPr>
          <w:color w:val="000000"/>
          <w:sz w:val="27"/>
          <w:szCs w:val="27"/>
        </w:rPr>
        <w:t xml:space="preserve"> to minimize calculation conflicts with earlier development</w:t>
      </w:r>
    </w:p>
    <w:p w14:paraId="5A993DF6" w14:textId="77777777" w:rsidR="009D5535" w:rsidRDefault="009D5535" w:rsidP="009537C0">
      <w:pPr>
        <w:pStyle w:val="NormalWeb"/>
        <w:numPr>
          <w:ilvl w:val="0"/>
          <w:numId w:val="3"/>
        </w:numPr>
        <w:rPr>
          <w:color w:val="000000"/>
          <w:sz w:val="27"/>
          <w:szCs w:val="27"/>
        </w:rPr>
      </w:pPr>
    </w:p>
    <w:p w14:paraId="130D7F14" w14:textId="0490F8FD" w:rsidR="009537C0" w:rsidRDefault="009537C0" w:rsidP="009537C0">
      <w:pPr>
        <w:pStyle w:val="NormalWeb"/>
        <w:rPr>
          <w:color w:val="000000"/>
          <w:sz w:val="27"/>
          <w:szCs w:val="27"/>
        </w:rPr>
      </w:pPr>
      <w:r>
        <w:rPr>
          <w:color w:val="000000"/>
          <w:sz w:val="27"/>
          <w:szCs w:val="27"/>
        </w:rPr>
        <w:t>Basic SNAP 4.2 Walkthrough</w:t>
      </w:r>
    </w:p>
    <w:p w14:paraId="48ACADBE" w14:textId="0B31FD8C" w:rsidR="009537C0" w:rsidRDefault="004E3FEC" w:rsidP="009537C0">
      <w:pPr>
        <w:pStyle w:val="NormalWeb"/>
        <w:numPr>
          <w:ilvl w:val="0"/>
          <w:numId w:val="2"/>
        </w:numPr>
        <w:rPr>
          <w:color w:val="000000"/>
          <w:sz w:val="27"/>
          <w:szCs w:val="27"/>
        </w:rPr>
      </w:pPr>
      <w:r>
        <w:rPr>
          <w:color w:val="000000"/>
          <w:sz w:val="27"/>
          <w:szCs w:val="27"/>
        </w:rPr>
        <w:t>Calculation Process:</w:t>
      </w:r>
    </w:p>
    <w:p w14:paraId="0D08A122" w14:textId="77777777" w:rsidR="004E3FEC" w:rsidRDefault="004E3FEC" w:rsidP="004E3FEC">
      <w:pPr>
        <w:pStyle w:val="NormalWeb"/>
        <w:numPr>
          <w:ilvl w:val="1"/>
          <w:numId w:val="2"/>
        </w:numPr>
        <w:rPr>
          <w:color w:val="000000"/>
          <w:sz w:val="27"/>
          <w:szCs w:val="27"/>
        </w:rPr>
      </w:pPr>
      <w:r>
        <w:rPr>
          <w:color w:val="000000"/>
          <w:sz w:val="27"/>
          <w:szCs w:val="27"/>
        </w:rPr>
        <w:t>Pre-treatment load estimation:</w:t>
      </w:r>
    </w:p>
    <w:p w14:paraId="54E90900" w14:textId="0BD532C0" w:rsidR="004E3FEC" w:rsidRPr="004E3FEC" w:rsidRDefault="004E3FEC" w:rsidP="004E3FEC">
      <w:pPr>
        <w:pStyle w:val="NormalWeb"/>
        <w:numPr>
          <w:ilvl w:val="2"/>
          <w:numId w:val="2"/>
        </w:numPr>
        <w:rPr>
          <w:color w:val="000000"/>
          <w:sz w:val="27"/>
          <w:szCs w:val="27"/>
        </w:rPr>
      </w:pPr>
      <w:r w:rsidRPr="004E3FEC">
        <w:rPr>
          <w:color w:val="000000"/>
          <w:sz w:val="27"/>
          <w:szCs w:val="27"/>
        </w:rPr>
        <w:t>Annual runoff volume * landcover-specific nutrient concentrations ​</w:t>
      </w:r>
    </w:p>
    <w:p w14:paraId="07D08471" w14:textId="1FCCBB18" w:rsidR="004E3FEC" w:rsidRDefault="004E3FEC" w:rsidP="004E3FEC">
      <w:pPr>
        <w:pStyle w:val="NormalWeb"/>
        <w:numPr>
          <w:ilvl w:val="2"/>
          <w:numId w:val="2"/>
        </w:numPr>
        <w:rPr>
          <w:color w:val="000000"/>
          <w:sz w:val="27"/>
          <w:szCs w:val="27"/>
        </w:rPr>
      </w:pPr>
      <w:r w:rsidRPr="004E3FEC">
        <w:rPr>
          <w:color w:val="000000"/>
          <w:sz w:val="27"/>
          <w:szCs w:val="27"/>
        </w:rPr>
        <w:t>Aggregated into annual load N and P (lb/ac/yr)</w:t>
      </w:r>
    </w:p>
    <w:p w14:paraId="0C323E32" w14:textId="510D6DB4" w:rsidR="004E3FEC" w:rsidRDefault="004E3FEC" w:rsidP="004E3FEC">
      <w:pPr>
        <w:pStyle w:val="NormalWeb"/>
        <w:numPr>
          <w:ilvl w:val="1"/>
          <w:numId w:val="2"/>
        </w:numPr>
        <w:rPr>
          <w:color w:val="000000"/>
          <w:sz w:val="27"/>
          <w:szCs w:val="27"/>
        </w:rPr>
      </w:pPr>
      <w:r>
        <w:rPr>
          <w:color w:val="000000"/>
          <w:sz w:val="27"/>
          <w:szCs w:val="27"/>
        </w:rPr>
        <w:t>Post-treatment load estimation:</w:t>
      </w:r>
    </w:p>
    <w:p w14:paraId="77DBCAF5" w14:textId="3ADD440C" w:rsidR="004E3FEC" w:rsidRPr="004E3FEC" w:rsidRDefault="004E3FEC" w:rsidP="004E3FEC">
      <w:pPr>
        <w:pStyle w:val="NormalWeb"/>
        <w:numPr>
          <w:ilvl w:val="2"/>
          <w:numId w:val="2"/>
        </w:numPr>
        <w:rPr>
          <w:color w:val="000000"/>
          <w:sz w:val="27"/>
          <w:szCs w:val="27"/>
        </w:rPr>
      </w:pPr>
      <w:r w:rsidRPr="004E3FEC">
        <w:rPr>
          <w:color w:val="000000"/>
          <w:sz w:val="27"/>
          <w:szCs w:val="27"/>
        </w:rPr>
        <w:t>Inflow partitioned through SCM to hydrologic fates ​</w:t>
      </w:r>
    </w:p>
    <w:p w14:paraId="0B36633E" w14:textId="460612C3" w:rsidR="004E3FEC" w:rsidRDefault="004E3FEC" w:rsidP="004E3FEC">
      <w:pPr>
        <w:pStyle w:val="NormalWeb"/>
        <w:numPr>
          <w:ilvl w:val="2"/>
          <w:numId w:val="2"/>
        </w:numPr>
        <w:rPr>
          <w:color w:val="000000"/>
          <w:sz w:val="27"/>
          <w:szCs w:val="27"/>
        </w:rPr>
      </w:pPr>
      <w:r w:rsidRPr="004E3FEC">
        <w:rPr>
          <w:color w:val="000000"/>
          <w:sz w:val="27"/>
          <w:szCs w:val="27"/>
        </w:rPr>
        <w:t>Effluent - fixed concentrations, SCM-specific</w:t>
      </w:r>
    </w:p>
    <w:p w14:paraId="1C622D69" w14:textId="4B335A52" w:rsidR="004E3FEC" w:rsidRDefault="004E3FEC" w:rsidP="009537C0">
      <w:pPr>
        <w:pStyle w:val="NormalWeb"/>
        <w:numPr>
          <w:ilvl w:val="0"/>
          <w:numId w:val="2"/>
        </w:numPr>
        <w:rPr>
          <w:color w:val="000000"/>
          <w:sz w:val="27"/>
          <w:szCs w:val="27"/>
        </w:rPr>
      </w:pPr>
      <w:r>
        <w:rPr>
          <w:color w:val="000000"/>
          <w:sz w:val="27"/>
          <w:szCs w:val="27"/>
        </w:rPr>
        <w:t>Additional data collected for reviewing agency to determine Rule applicability and targets</w:t>
      </w:r>
    </w:p>
    <w:p w14:paraId="0C1CC96B" w14:textId="6CA89711" w:rsidR="003748EB" w:rsidRDefault="003748EB" w:rsidP="009537C0">
      <w:pPr>
        <w:pStyle w:val="NormalWeb"/>
        <w:numPr>
          <w:ilvl w:val="0"/>
          <w:numId w:val="2"/>
        </w:numPr>
        <w:rPr>
          <w:color w:val="000000"/>
          <w:sz w:val="27"/>
          <w:szCs w:val="27"/>
        </w:rPr>
      </w:pPr>
      <w:r>
        <w:rPr>
          <w:color w:val="000000"/>
          <w:sz w:val="27"/>
          <w:szCs w:val="27"/>
        </w:rPr>
        <w:t>Review of each sheet (review purpose</w:t>
      </w:r>
      <w:r w:rsidR="00873EBF">
        <w:rPr>
          <w:color w:val="000000"/>
          <w:sz w:val="27"/>
          <w:szCs w:val="27"/>
        </w:rPr>
        <w:t>, do quick data entry example</w:t>
      </w:r>
      <w:r>
        <w:rPr>
          <w:color w:val="000000"/>
          <w:sz w:val="27"/>
          <w:szCs w:val="27"/>
        </w:rPr>
        <w:t>)</w:t>
      </w:r>
    </w:p>
    <w:p w14:paraId="3E5F8BE4" w14:textId="38C8CEFD" w:rsidR="003748EB" w:rsidRDefault="003748EB" w:rsidP="003748EB">
      <w:pPr>
        <w:pStyle w:val="NormalWeb"/>
        <w:numPr>
          <w:ilvl w:val="1"/>
          <w:numId w:val="2"/>
        </w:numPr>
        <w:rPr>
          <w:color w:val="000000"/>
          <w:sz w:val="27"/>
          <w:szCs w:val="27"/>
        </w:rPr>
      </w:pPr>
      <w:r>
        <w:rPr>
          <w:color w:val="000000"/>
          <w:sz w:val="27"/>
          <w:szCs w:val="27"/>
        </w:rPr>
        <w:t>How-To SNAP</w:t>
      </w:r>
    </w:p>
    <w:p w14:paraId="484A9808" w14:textId="3BBC411F" w:rsidR="004E3FEC" w:rsidRDefault="004E3FEC" w:rsidP="003748EB">
      <w:pPr>
        <w:pStyle w:val="NormalWeb"/>
        <w:numPr>
          <w:ilvl w:val="1"/>
          <w:numId w:val="2"/>
        </w:numPr>
        <w:rPr>
          <w:color w:val="000000"/>
          <w:sz w:val="27"/>
          <w:szCs w:val="27"/>
        </w:rPr>
      </w:pPr>
      <w:r>
        <w:rPr>
          <w:color w:val="000000"/>
          <w:sz w:val="27"/>
          <w:szCs w:val="27"/>
        </w:rPr>
        <w:t>Project Info sheet</w:t>
      </w:r>
    </w:p>
    <w:p w14:paraId="401B1E6D" w14:textId="64529EA6" w:rsidR="003748EB" w:rsidRDefault="003748EB" w:rsidP="003748EB">
      <w:pPr>
        <w:pStyle w:val="NormalWeb"/>
        <w:numPr>
          <w:ilvl w:val="1"/>
          <w:numId w:val="2"/>
        </w:numPr>
        <w:rPr>
          <w:color w:val="000000"/>
          <w:sz w:val="27"/>
          <w:szCs w:val="27"/>
        </w:rPr>
      </w:pPr>
      <w:r>
        <w:rPr>
          <w:color w:val="000000"/>
          <w:sz w:val="27"/>
          <w:szCs w:val="27"/>
        </w:rPr>
        <w:t>BUA Tracker</w:t>
      </w:r>
    </w:p>
    <w:p w14:paraId="0A91ABDA" w14:textId="509D3DF7" w:rsidR="003748EB" w:rsidRDefault="003748EB" w:rsidP="003748EB">
      <w:pPr>
        <w:pStyle w:val="NormalWeb"/>
        <w:numPr>
          <w:ilvl w:val="1"/>
          <w:numId w:val="2"/>
        </w:numPr>
        <w:rPr>
          <w:color w:val="000000"/>
          <w:sz w:val="27"/>
          <w:szCs w:val="27"/>
        </w:rPr>
      </w:pPr>
      <w:r>
        <w:rPr>
          <w:color w:val="000000"/>
          <w:sz w:val="27"/>
          <w:szCs w:val="27"/>
        </w:rPr>
        <w:t>Land Cover Characteristics</w:t>
      </w:r>
    </w:p>
    <w:p w14:paraId="3B5F09A4" w14:textId="17D8B6A8" w:rsidR="003748EB" w:rsidRDefault="003748EB" w:rsidP="003748EB">
      <w:pPr>
        <w:pStyle w:val="NormalWeb"/>
        <w:numPr>
          <w:ilvl w:val="1"/>
          <w:numId w:val="2"/>
        </w:numPr>
        <w:rPr>
          <w:color w:val="000000"/>
          <w:sz w:val="27"/>
          <w:szCs w:val="27"/>
        </w:rPr>
      </w:pPr>
      <w:r>
        <w:rPr>
          <w:color w:val="000000"/>
          <w:sz w:val="27"/>
          <w:szCs w:val="27"/>
        </w:rPr>
        <w:t>SCM Characteristics</w:t>
      </w:r>
    </w:p>
    <w:p w14:paraId="6FE413A2" w14:textId="71A73831" w:rsidR="003748EB" w:rsidRDefault="003748EB" w:rsidP="003748EB">
      <w:pPr>
        <w:pStyle w:val="NormalWeb"/>
        <w:numPr>
          <w:ilvl w:val="1"/>
          <w:numId w:val="2"/>
        </w:numPr>
        <w:rPr>
          <w:color w:val="000000"/>
          <w:sz w:val="27"/>
          <w:szCs w:val="27"/>
        </w:rPr>
      </w:pPr>
      <w:r>
        <w:rPr>
          <w:color w:val="000000"/>
          <w:sz w:val="27"/>
          <w:szCs w:val="27"/>
        </w:rPr>
        <w:t>Nutrient Export Summary</w:t>
      </w:r>
    </w:p>
    <w:p w14:paraId="3723A8D0" w14:textId="18C5F228" w:rsidR="003748EB" w:rsidRDefault="003748EB" w:rsidP="003748EB">
      <w:pPr>
        <w:pStyle w:val="NormalWeb"/>
        <w:numPr>
          <w:ilvl w:val="1"/>
          <w:numId w:val="2"/>
        </w:numPr>
        <w:rPr>
          <w:color w:val="000000"/>
          <w:sz w:val="27"/>
          <w:szCs w:val="27"/>
        </w:rPr>
      </w:pPr>
      <w:r>
        <w:rPr>
          <w:color w:val="000000"/>
          <w:sz w:val="27"/>
          <w:szCs w:val="27"/>
        </w:rPr>
        <w:t>Nutrient Offset</w:t>
      </w:r>
    </w:p>
    <w:p w14:paraId="7CE7A273" w14:textId="740F54CF" w:rsidR="003748EB" w:rsidRDefault="003748EB" w:rsidP="003748EB">
      <w:pPr>
        <w:pStyle w:val="NormalWeb"/>
        <w:numPr>
          <w:ilvl w:val="1"/>
          <w:numId w:val="2"/>
        </w:numPr>
        <w:rPr>
          <w:color w:val="000000"/>
          <w:sz w:val="27"/>
          <w:szCs w:val="27"/>
        </w:rPr>
      </w:pPr>
      <w:r>
        <w:rPr>
          <w:color w:val="000000"/>
          <w:sz w:val="27"/>
          <w:szCs w:val="27"/>
        </w:rPr>
        <w:t>CSV</w:t>
      </w:r>
    </w:p>
    <w:p w14:paraId="35A840E0" w14:textId="6DC338B7" w:rsidR="004E3FEC" w:rsidRDefault="004E3FEC" w:rsidP="009537C0">
      <w:pPr>
        <w:pStyle w:val="NormalWeb"/>
        <w:numPr>
          <w:ilvl w:val="0"/>
          <w:numId w:val="2"/>
        </w:numPr>
        <w:rPr>
          <w:color w:val="000000"/>
          <w:sz w:val="27"/>
          <w:szCs w:val="27"/>
        </w:rPr>
      </w:pPr>
    </w:p>
    <w:p w14:paraId="546134F8" w14:textId="7AA9E3D6" w:rsidR="009537C0" w:rsidRDefault="009537C0" w:rsidP="009537C0">
      <w:pPr>
        <w:pStyle w:val="NormalWeb"/>
        <w:rPr>
          <w:color w:val="000000"/>
          <w:sz w:val="27"/>
          <w:szCs w:val="27"/>
        </w:rPr>
      </w:pPr>
      <w:r>
        <w:rPr>
          <w:color w:val="000000"/>
          <w:sz w:val="27"/>
          <w:szCs w:val="27"/>
        </w:rPr>
        <w:t>Release and training schedule</w:t>
      </w:r>
    </w:p>
    <w:p w14:paraId="629689C4" w14:textId="398819A5" w:rsidR="009537C0" w:rsidRDefault="009537C0" w:rsidP="009537C0">
      <w:pPr>
        <w:pStyle w:val="NormalWeb"/>
        <w:numPr>
          <w:ilvl w:val="0"/>
          <w:numId w:val="1"/>
        </w:numPr>
        <w:rPr>
          <w:color w:val="000000"/>
          <w:sz w:val="27"/>
          <w:szCs w:val="27"/>
        </w:rPr>
      </w:pPr>
      <w:r>
        <w:rPr>
          <w:color w:val="000000"/>
          <w:sz w:val="27"/>
          <w:szCs w:val="27"/>
        </w:rPr>
        <w:t>Comment period and how to participate – URL, email, listserve</w:t>
      </w:r>
    </w:p>
    <w:p w14:paraId="354CA662" w14:textId="72C5B56F" w:rsidR="009C0FE5" w:rsidRDefault="009C0FE5" w:rsidP="009C0FE5">
      <w:pPr>
        <w:pStyle w:val="NormalWeb"/>
        <w:numPr>
          <w:ilvl w:val="1"/>
          <w:numId w:val="1"/>
        </w:numPr>
        <w:rPr>
          <w:color w:val="000000"/>
          <w:sz w:val="27"/>
          <w:szCs w:val="27"/>
        </w:rPr>
      </w:pPr>
      <w:r>
        <w:rPr>
          <w:color w:val="000000"/>
          <w:sz w:val="27"/>
          <w:szCs w:val="27"/>
        </w:rPr>
        <w:t>Needed feedback – expected/desired functions, ease of use, does it address issues with v4.1?, BUA tracker</w:t>
      </w:r>
    </w:p>
    <w:p w14:paraId="4E9AEB10" w14:textId="46712CCA" w:rsidR="009537C0" w:rsidRDefault="009537C0" w:rsidP="009537C0">
      <w:pPr>
        <w:pStyle w:val="NormalWeb"/>
        <w:numPr>
          <w:ilvl w:val="0"/>
          <w:numId w:val="1"/>
        </w:numPr>
        <w:rPr>
          <w:color w:val="000000"/>
          <w:sz w:val="27"/>
          <w:szCs w:val="27"/>
        </w:rPr>
      </w:pPr>
      <w:r>
        <w:rPr>
          <w:color w:val="000000"/>
          <w:sz w:val="27"/>
          <w:szCs w:val="27"/>
        </w:rPr>
        <w:t>Planned release to coincide with SCM Credit Doc</w:t>
      </w:r>
    </w:p>
    <w:p w14:paraId="7ED00F74" w14:textId="148269F3" w:rsidR="009537C0" w:rsidRDefault="009537C0" w:rsidP="009537C0">
      <w:pPr>
        <w:pStyle w:val="NormalWeb"/>
        <w:numPr>
          <w:ilvl w:val="0"/>
          <w:numId w:val="1"/>
        </w:numPr>
        <w:rPr>
          <w:color w:val="000000"/>
          <w:sz w:val="27"/>
          <w:szCs w:val="27"/>
        </w:rPr>
      </w:pPr>
      <w:r>
        <w:rPr>
          <w:color w:val="000000"/>
          <w:sz w:val="27"/>
          <w:szCs w:val="27"/>
        </w:rPr>
        <w:t>3 to 4 hour local government virtual training (recorded)</w:t>
      </w:r>
    </w:p>
    <w:p w14:paraId="6A2751BD" w14:textId="6E3E6515" w:rsidR="009537C0" w:rsidRDefault="009537C0" w:rsidP="009537C0">
      <w:pPr>
        <w:pStyle w:val="NormalWeb"/>
        <w:numPr>
          <w:ilvl w:val="0"/>
          <w:numId w:val="1"/>
        </w:numPr>
        <w:rPr>
          <w:color w:val="000000"/>
          <w:sz w:val="27"/>
          <w:szCs w:val="27"/>
        </w:rPr>
      </w:pPr>
      <w:r>
        <w:rPr>
          <w:color w:val="000000"/>
          <w:sz w:val="27"/>
          <w:szCs w:val="27"/>
        </w:rPr>
        <w:t>Possible 2 hour consultant training in cooperation with NCSU BAE</w:t>
      </w:r>
    </w:p>
    <w:p w14:paraId="0CFA5FCE" w14:textId="77777777" w:rsidR="009537C0" w:rsidRDefault="009537C0" w:rsidP="009537C0">
      <w:pPr>
        <w:pStyle w:val="NormalWeb"/>
        <w:rPr>
          <w:color w:val="000000"/>
          <w:sz w:val="27"/>
          <w:szCs w:val="27"/>
        </w:rPr>
      </w:pPr>
    </w:p>
    <w:p w14:paraId="5992E3C7" w14:textId="77777777" w:rsidR="009537C0" w:rsidRDefault="009537C0" w:rsidP="009537C0">
      <w:pPr>
        <w:pStyle w:val="NormalWeb"/>
        <w:rPr>
          <w:color w:val="000000"/>
          <w:sz w:val="27"/>
          <w:szCs w:val="27"/>
        </w:rPr>
      </w:pPr>
    </w:p>
    <w:p w14:paraId="11E5BD6D" w14:textId="2406FE8A" w:rsidR="009537C0" w:rsidRDefault="009537C0" w:rsidP="009537C0">
      <w:pPr>
        <w:pStyle w:val="Heading2"/>
      </w:pPr>
      <w:r>
        <w:t xml:space="preserve">SNAP 4.2 Deep Dive </w:t>
      </w:r>
      <w:r>
        <w:t>– for those who want to know what’s different and why</w:t>
      </w:r>
    </w:p>
    <w:p w14:paraId="14A64AA5" w14:textId="77777777" w:rsidR="004E3FEC" w:rsidRDefault="009537C0" w:rsidP="009537C0">
      <w:pPr>
        <w:pStyle w:val="NormalWeb"/>
        <w:rPr>
          <w:color w:val="000000"/>
          <w:sz w:val="27"/>
          <w:szCs w:val="27"/>
        </w:rPr>
      </w:pPr>
      <w:r>
        <w:rPr>
          <w:color w:val="000000"/>
          <w:sz w:val="27"/>
          <w:szCs w:val="27"/>
        </w:rPr>
        <w:t>Review of significant changes from Version 4.1 (current version)</w:t>
      </w:r>
    </w:p>
    <w:p w14:paraId="5D9777DB" w14:textId="77777777" w:rsidR="003748EB" w:rsidRDefault="004E3FEC" w:rsidP="004E3FEC">
      <w:pPr>
        <w:pStyle w:val="NormalWeb"/>
        <w:numPr>
          <w:ilvl w:val="0"/>
          <w:numId w:val="4"/>
        </w:numPr>
        <w:rPr>
          <w:color w:val="000000"/>
          <w:sz w:val="27"/>
          <w:szCs w:val="27"/>
        </w:rPr>
      </w:pPr>
      <w:r w:rsidRPr="004E3FEC">
        <w:rPr>
          <w:color w:val="000000"/>
          <w:sz w:val="27"/>
          <w:szCs w:val="27"/>
        </w:rPr>
        <w:t>A flow-chart to explain data entry for different kinds of users</w:t>
      </w:r>
    </w:p>
    <w:p w14:paraId="04A6529C" w14:textId="07AB9C4A" w:rsidR="004E3FEC" w:rsidRPr="004E3FEC" w:rsidRDefault="00663AF7" w:rsidP="003748EB">
      <w:pPr>
        <w:pStyle w:val="NormalWeb"/>
        <w:numPr>
          <w:ilvl w:val="1"/>
          <w:numId w:val="4"/>
        </w:numPr>
        <w:rPr>
          <w:color w:val="000000"/>
          <w:sz w:val="27"/>
          <w:szCs w:val="27"/>
        </w:rPr>
      </w:pPr>
      <w:r>
        <w:rPr>
          <w:color w:val="000000"/>
          <w:sz w:val="27"/>
          <w:szCs w:val="27"/>
        </w:rPr>
        <w:t>explain why, request feedback</w:t>
      </w:r>
    </w:p>
    <w:p w14:paraId="7BBBE7E3" w14:textId="59351887" w:rsidR="004E3FEC" w:rsidRDefault="004E3FEC" w:rsidP="004E3FEC">
      <w:pPr>
        <w:pStyle w:val="NormalWeb"/>
        <w:numPr>
          <w:ilvl w:val="0"/>
          <w:numId w:val="4"/>
        </w:numPr>
        <w:rPr>
          <w:color w:val="000000"/>
          <w:sz w:val="27"/>
          <w:szCs w:val="27"/>
        </w:rPr>
      </w:pPr>
      <w:r w:rsidRPr="004E3FEC">
        <w:rPr>
          <w:color w:val="000000"/>
          <w:sz w:val="27"/>
          <w:szCs w:val="27"/>
        </w:rPr>
        <w:t>Updated for revised Neuse and Tar-Pamlico Stormwater Rules</w:t>
      </w:r>
    </w:p>
    <w:p w14:paraId="64FADF8A" w14:textId="4902721A" w:rsidR="00663AF7" w:rsidRDefault="00663AF7" w:rsidP="00663AF7">
      <w:pPr>
        <w:pStyle w:val="NormalWeb"/>
        <w:numPr>
          <w:ilvl w:val="1"/>
          <w:numId w:val="4"/>
        </w:numPr>
        <w:rPr>
          <w:color w:val="000000"/>
          <w:sz w:val="27"/>
          <w:szCs w:val="27"/>
        </w:rPr>
      </w:pPr>
      <w:r>
        <w:rPr>
          <w:color w:val="000000"/>
          <w:sz w:val="27"/>
          <w:szCs w:val="27"/>
        </w:rPr>
        <w:t>Adds several data entry fields</w:t>
      </w:r>
    </w:p>
    <w:p w14:paraId="7DE03AE4" w14:textId="5D5F8F67" w:rsidR="00663AF7" w:rsidRPr="004E3FEC" w:rsidRDefault="00663AF7" w:rsidP="00663AF7">
      <w:pPr>
        <w:pStyle w:val="NormalWeb"/>
        <w:numPr>
          <w:ilvl w:val="1"/>
          <w:numId w:val="4"/>
        </w:numPr>
        <w:rPr>
          <w:color w:val="000000"/>
          <w:sz w:val="27"/>
          <w:szCs w:val="27"/>
        </w:rPr>
      </w:pPr>
      <w:r>
        <w:rPr>
          <w:color w:val="000000"/>
          <w:sz w:val="27"/>
          <w:szCs w:val="27"/>
        </w:rPr>
        <w:t>Tried to simplify from SNAP v4.1 to reduce “shock” from moving from Tar-Pam tool to SNAP</w:t>
      </w:r>
    </w:p>
    <w:p w14:paraId="72BBD8A9" w14:textId="0DEEFC6C" w:rsidR="004E3FEC" w:rsidRDefault="004E3FEC" w:rsidP="004E3FEC">
      <w:pPr>
        <w:pStyle w:val="NormalWeb"/>
        <w:numPr>
          <w:ilvl w:val="0"/>
          <w:numId w:val="4"/>
        </w:numPr>
        <w:rPr>
          <w:color w:val="000000"/>
          <w:sz w:val="27"/>
          <w:szCs w:val="27"/>
        </w:rPr>
      </w:pPr>
      <w:r w:rsidRPr="004E3FEC">
        <w:rPr>
          <w:color w:val="000000"/>
          <w:sz w:val="27"/>
          <w:szCs w:val="27"/>
        </w:rPr>
        <w:t>Reorganized data collection to enable easier review of data entry and detection of errors</w:t>
      </w:r>
    </w:p>
    <w:p w14:paraId="24566220" w14:textId="66FD7D67" w:rsidR="00663AF7" w:rsidRDefault="00663AF7" w:rsidP="00663AF7">
      <w:pPr>
        <w:pStyle w:val="NormalWeb"/>
        <w:numPr>
          <w:ilvl w:val="1"/>
          <w:numId w:val="4"/>
        </w:numPr>
        <w:rPr>
          <w:color w:val="000000"/>
          <w:sz w:val="27"/>
          <w:szCs w:val="27"/>
        </w:rPr>
      </w:pPr>
      <w:r>
        <w:rPr>
          <w:color w:val="000000"/>
          <w:sz w:val="27"/>
          <w:szCs w:val="27"/>
        </w:rPr>
        <w:t>Collects all essential data onto 2 sheets (must enter to get any results, even non-regulatory)</w:t>
      </w:r>
    </w:p>
    <w:p w14:paraId="6A91B054" w14:textId="2575F80C" w:rsidR="00663AF7" w:rsidRDefault="00663AF7" w:rsidP="00663AF7">
      <w:pPr>
        <w:pStyle w:val="NormalWeb"/>
        <w:numPr>
          <w:ilvl w:val="1"/>
          <w:numId w:val="4"/>
        </w:numPr>
        <w:rPr>
          <w:color w:val="000000"/>
          <w:sz w:val="27"/>
          <w:szCs w:val="27"/>
        </w:rPr>
      </w:pPr>
      <w:r>
        <w:rPr>
          <w:color w:val="000000"/>
          <w:sz w:val="27"/>
          <w:szCs w:val="27"/>
        </w:rPr>
        <w:t>Collects data related to NMS onto another sheet, all in one place for LG review</w:t>
      </w:r>
    </w:p>
    <w:p w14:paraId="39B9B821" w14:textId="4CBB503F" w:rsidR="00663AF7" w:rsidRPr="004E3FEC" w:rsidRDefault="00663AF7" w:rsidP="00663AF7">
      <w:pPr>
        <w:pStyle w:val="NormalWeb"/>
        <w:numPr>
          <w:ilvl w:val="1"/>
          <w:numId w:val="4"/>
        </w:numPr>
        <w:rPr>
          <w:color w:val="000000"/>
          <w:sz w:val="27"/>
          <w:szCs w:val="27"/>
        </w:rPr>
      </w:pPr>
      <w:r>
        <w:rPr>
          <w:color w:val="000000"/>
          <w:sz w:val="27"/>
          <w:szCs w:val="27"/>
        </w:rPr>
        <w:t>Extensive data entry error checking all summarized on Nutrient Summary sheet</w:t>
      </w:r>
    </w:p>
    <w:p w14:paraId="6EF7DFED" w14:textId="77777777" w:rsidR="00663AF7" w:rsidRDefault="004E3FEC" w:rsidP="004E3FEC">
      <w:pPr>
        <w:pStyle w:val="NormalWeb"/>
        <w:numPr>
          <w:ilvl w:val="0"/>
          <w:numId w:val="4"/>
        </w:numPr>
        <w:rPr>
          <w:color w:val="000000"/>
          <w:sz w:val="27"/>
          <w:szCs w:val="27"/>
        </w:rPr>
      </w:pPr>
      <w:r w:rsidRPr="004E3FEC">
        <w:rPr>
          <w:color w:val="000000"/>
          <w:sz w:val="27"/>
          <w:szCs w:val="27"/>
        </w:rPr>
        <w:t>Ability to track nutrient contribution from offsite run-on and existing BUA</w:t>
      </w:r>
    </w:p>
    <w:p w14:paraId="2B73CC7F" w14:textId="36567817" w:rsidR="004E3FEC" w:rsidRDefault="00663AF7" w:rsidP="00663AF7">
      <w:pPr>
        <w:pStyle w:val="NormalWeb"/>
        <w:numPr>
          <w:ilvl w:val="1"/>
          <w:numId w:val="4"/>
        </w:numPr>
        <w:rPr>
          <w:color w:val="000000"/>
          <w:sz w:val="27"/>
          <w:szCs w:val="27"/>
        </w:rPr>
      </w:pPr>
      <w:r>
        <w:rPr>
          <w:color w:val="000000"/>
          <w:sz w:val="27"/>
          <w:szCs w:val="27"/>
        </w:rPr>
        <w:t>eliminates need to run Tool multiple times to handle runoff from “unregulated landcovers”</w:t>
      </w:r>
    </w:p>
    <w:p w14:paraId="2E49E0E6" w14:textId="6FAE5490" w:rsidR="00663AF7" w:rsidRPr="004E3FEC" w:rsidRDefault="00663AF7" w:rsidP="00663AF7">
      <w:pPr>
        <w:pStyle w:val="NormalWeb"/>
        <w:numPr>
          <w:ilvl w:val="1"/>
          <w:numId w:val="4"/>
        </w:numPr>
        <w:rPr>
          <w:color w:val="000000"/>
          <w:sz w:val="27"/>
          <w:szCs w:val="27"/>
        </w:rPr>
      </w:pPr>
      <w:r>
        <w:rPr>
          <w:color w:val="000000"/>
          <w:sz w:val="27"/>
          <w:szCs w:val="27"/>
        </w:rPr>
        <w:t>may still require detailed instructions on interpretation of results, need LG feedback</w:t>
      </w:r>
    </w:p>
    <w:p w14:paraId="3405524E" w14:textId="77777777" w:rsidR="003748EB" w:rsidRDefault="004E3FEC" w:rsidP="00663AF7">
      <w:pPr>
        <w:pStyle w:val="NormalWeb"/>
        <w:numPr>
          <w:ilvl w:val="0"/>
          <w:numId w:val="4"/>
        </w:numPr>
        <w:rPr>
          <w:color w:val="000000"/>
          <w:sz w:val="27"/>
          <w:szCs w:val="27"/>
        </w:rPr>
      </w:pPr>
      <w:r w:rsidRPr="004E3FEC">
        <w:rPr>
          <w:color w:val="000000"/>
          <w:sz w:val="27"/>
          <w:szCs w:val="27"/>
        </w:rPr>
        <w:t>A Built-Upon Area “tracker” to help determine Net Change in BUA after repeated development</w:t>
      </w:r>
    </w:p>
    <w:p w14:paraId="00863391" w14:textId="17ABC731" w:rsidR="004E3FEC" w:rsidRPr="00663AF7" w:rsidRDefault="00663AF7" w:rsidP="003748EB">
      <w:pPr>
        <w:pStyle w:val="NormalWeb"/>
        <w:numPr>
          <w:ilvl w:val="1"/>
          <w:numId w:val="4"/>
        </w:numPr>
        <w:rPr>
          <w:color w:val="000000"/>
          <w:sz w:val="27"/>
          <w:szCs w:val="27"/>
        </w:rPr>
      </w:pPr>
      <w:r>
        <w:rPr>
          <w:color w:val="000000"/>
          <w:sz w:val="27"/>
          <w:szCs w:val="27"/>
        </w:rPr>
        <w:t>requested by LGs but we need a lot of input on usability</w:t>
      </w:r>
    </w:p>
    <w:p w14:paraId="41224B29" w14:textId="34AF3002" w:rsidR="004E3FEC" w:rsidRDefault="004E3FEC" w:rsidP="004E3FEC">
      <w:pPr>
        <w:pStyle w:val="NormalWeb"/>
        <w:numPr>
          <w:ilvl w:val="0"/>
          <w:numId w:val="4"/>
        </w:numPr>
        <w:rPr>
          <w:color w:val="000000"/>
          <w:sz w:val="27"/>
          <w:szCs w:val="27"/>
        </w:rPr>
      </w:pPr>
      <w:r w:rsidRPr="004E3FEC">
        <w:rPr>
          <w:color w:val="000000"/>
          <w:sz w:val="27"/>
          <w:szCs w:val="27"/>
        </w:rPr>
        <w:t>Incorporates draft updated SCM nutrient removal EMCs from the 2022 draft DEMLR/DWR SCM Credit Document</w:t>
      </w:r>
      <w:r w:rsidRPr="004E3FEC">
        <w:rPr>
          <w:color w:val="000000"/>
          <w:sz w:val="27"/>
          <w:szCs w:val="27"/>
        </w:rPr>
        <w:t xml:space="preserve"> </w:t>
      </w:r>
    </w:p>
    <w:p w14:paraId="7E32A7BE" w14:textId="77777777" w:rsidR="00663AF7" w:rsidRDefault="00663AF7" w:rsidP="00663AF7">
      <w:pPr>
        <w:pStyle w:val="NormalWeb"/>
        <w:numPr>
          <w:ilvl w:val="0"/>
          <w:numId w:val="4"/>
        </w:numPr>
        <w:rPr>
          <w:color w:val="000000"/>
          <w:sz w:val="27"/>
          <w:szCs w:val="27"/>
        </w:rPr>
      </w:pPr>
      <w:r w:rsidRPr="004E3FEC">
        <w:rPr>
          <w:color w:val="000000"/>
          <w:sz w:val="27"/>
          <w:szCs w:val="27"/>
        </w:rPr>
        <w:t>Removal of Excel macros to reduce security risk and eliminate known bugs from previous version</w:t>
      </w:r>
      <w:r>
        <w:rPr>
          <w:color w:val="000000"/>
          <w:sz w:val="27"/>
          <w:szCs w:val="27"/>
        </w:rPr>
        <w:t>.  What does this mean?</w:t>
      </w:r>
    </w:p>
    <w:p w14:paraId="31FFE1F1" w14:textId="2A7A7E07" w:rsidR="00663AF7" w:rsidRDefault="00663AF7" w:rsidP="00663AF7">
      <w:pPr>
        <w:pStyle w:val="NormalWeb"/>
        <w:numPr>
          <w:ilvl w:val="1"/>
          <w:numId w:val="4"/>
        </w:numPr>
        <w:rPr>
          <w:color w:val="000000"/>
          <w:sz w:val="27"/>
          <w:szCs w:val="27"/>
        </w:rPr>
      </w:pPr>
      <w:r>
        <w:rPr>
          <w:color w:val="000000"/>
          <w:sz w:val="27"/>
          <w:szCs w:val="27"/>
        </w:rPr>
        <w:t>Most crashes and buggy behaviors the result of macros</w:t>
      </w:r>
    </w:p>
    <w:p w14:paraId="38418A37" w14:textId="554D4C6C" w:rsidR="00663AF7" w:rsidRDefault="00663AF7" w:rsidP="00663AF7">
      <w:pPr>
        <w:pStyle w:val="NormalWeb"/>
        <w:numPr>
          <w:ilvl w:val="1"/>
          <w:numId w:val="4"/>
        </w:numPr>
        <w:rPr>
          <w:color w:val="000000"/>
          <w:sz w:val="27"/>
          <w:szCs w:val="27"/>
        </w:rPr>
      </w:pPr>
      <w:r>
        <w:rPr>
          <w:color w:val="000000"/>
          <w:sz w:val="27"/>
          <w:szCs w:val="27"/>
        </w:rPr>
        <w:t>No longer poses a security risk, does not require trust of DEQ as author</w:t>
      </w:r>
    </w:p>
    <w:p w14:paraId="6E2EAFDE" w14:textId="498A4698" w:rsidR="00663AF7" w:rsidRDefault="00663AF7" w:rsidP="00663AF7">
      <w:pPr>
        <w:pStyle w:val="NormalWeb"/>
        <w:numPr>
          <w:ilvl w:val="1"/>
          <w:numId w:val="4"/>
        </w:numPr>
        <w:rPr>
          <w:color w:val="000000"/>
          <w:sz w:val="27"/>
          <w:szCs w:val="27"/>
        </w:rPr>
      </w:pPr>
      <w:r>
        <w:rPr>
          <w:color w:val="000000"/>
          <w:sz w:val="27"/>
          <w:szCs w:val="27"/>
        </w:rPr>
        <w:t>All buttons had to be removed (moving to other sheets, clearing sheets, printing sheets)</w:t>
      </w:r>
    </w:p>
    <w:p w14:paraId="023A6187" w14:textId="519F98F4" w:rsidR="00663AF7" w:rsidRDefault="00663AF7" w:rsidP="00663AF7">
      <w:pPr>
        <w:pStyle w:val="NormalWeb"/>
        <w:numPr>
          <w:ilvl w:val="1"/>
          <w:numId w:val="4"/>
        </w:numPr>
        <w:rPr>
          <w:color w:val="000000"/>
          <w:sz w:val="27"/>
          <w:szCs w:val="27"/>
        </w:rPr>
      </w:pPr>
      <w:r>
        <w:rPr>
          <w:color w:val="000000"/>
          <w:sz w:val="27"/>
          <w:szCs w:val="27"/>
        </w:rPr>
        <w:t>No more import/export function, but retained CSV sheet with a data dictionary for easier linking to other data management (DBs, spreadsheets)</w:t>
      </w:r>
    </w:p>
    <w:p w14:paraId="72BBB55C" w14:textId="290D860F" w:rsidR="00663AF7" w:rsidRPr="00663AF7" w:rsidRDefault="00663AF7" w:rsidP="00663AF7">
      <w:pPr>
        <w:pStyle w:val="NormalWeb"/>
        <w:numPr>
          <w:ilvl w:val="1"/>
          <w:numId w:val="4"/>
        </w:numPr>
        <w:rPr>
          <w:color w:val="000000"/>
          <w:sz w:val="27"/>
          <w:szCs w:val="27"/>
        </w:rPr>
      </w:pPr>
      <w:r>
        <w:rPr>
          <w:color w:val="000000"/>
          <w:sz w:val="27"/>
          <w:szCs w:val="27"/>
        </w:rPr>
        <w:t>No more determination of Rule applicability, nutrient targets, buydown thresholds, nutrient treatment balance – buggy, often conflicts with local requirements, hard to implement without macros</w:t>
      </w:r>
    </w:p>
    <w:p w14:paraId="32AB1CAF" w14:textId="353AF619" w:rsidR="004E3FEC" w:rsidRPr="00663AF7" w:rsidRDefault="004E3FEC" w:rsidP="00663AF7">
      <w:pPr>
        <w:pStyle w:val="NormalWeb"/>
        <w:numPr>
          <w:ilvl w:val="0"/>
          <w:numId w:val="4"/>
        </w:numPr>
        <w:rPr>
          <w:color w:val="000000"/>
          <w:sz w:val="27"/>
          <w:szCs w:val="27"/>
        </w:rPr>
      </w:pPr>
      <w:r w:rsidRPr="00663AF7">
        <w:rPr>
          <w:color w:val="000000"/>
          <w:sz w:val="27"/>
          <w:szCs w:val="27"/>
        </w:rPr>
        <w:t>Additional changes:</w:t>
      </w:r>
    </w:p>
    <w:p w14:paraId="17CFF122" w14:textId="45206294" w:rsidR="004E3FEC" w:rsidRDefault="00663AF7" w:rsidP="004E3FEC">
      <w:pPr>
        <w:pStyle w:val="NormalWeb"/>
        <w:numPr>
          <w:ilvl w:val="1"/>
          <w:numId w:val="4"/>
        </w:numPr>
        <w:rPr>
          <w:color w:val="000000"/>
          <w:sz w:val="27"/>
          <w:szCs w:val="27"/>
        </w:rPr>
      </w:pPr>
      <w:r>
        <w:rPr>
          <w:color w:val="000000"/>
          <w:sz w:val="27"/>
          <w:szCs w:val="27"/>
        </w:rPr>
        <w:t>Modified to be B&amp;W for color-blind users</w:t>
      </w:r>
    </w:p>
    <w:p w14:paraId="0672AFC5" w14:textId="229A3C1C" w:rsidR="00663AF7" w:rsidRDefault="00663AF7" w:rsidP="004E3FEC">
      <w:pPr>
        <w:pStyle w:val="NormalWeb"/>
        <w:numPr>
          <w:ilvl w:val="1"/>
          <w:numId w:val="4"/>
        </w:numPr>
        <w:rPr>
          <w:color w:val="000000"/>
          <w:sz w:val="27"/>
          <w:szCs w:val="27"/>
        </w:rPr>
      </w:pPr>
      <w:r>
        <w:rPr>
          <w:color w:val="000000"/>
          <w:sz w:val="27"/>
          <w:szCs w:val="27"/>
        </w:rPr>
        <w:t>More flyover popups to explain data entry</w:t>
      </w:r>
    </w:p>
    <w:p w14:paraId="1200B625" w14:textId="44D3099E" w:rsidR="00663AF7" w:rsidRDefault="00873EBF" w:rsidP="004E3FEC">
      <w:pPr>
        <w:pStyle w:val="NormalWeb"/>
        <w:numPr>
          <w:ilvl w:val="1"/>
          <w:numId w:val="4"/>
        </w:numPr>
        <w:rPr>
          <w:color w:val="000000"/>
          <w:sz w:val="27"/>
          <w:szCs w:val="27"/>
        </w:rPr>
      </w:pPr>
      <w:r>
        <w:rPr>
          <w:color w:val="000000"/>
          <w:sz w:val="27"/>
          <w:szCs w:val="27"/>
        </w:rPr>
        <w:t>Data dictionary and named fields for CSV sheet to enable long-term connectivity</w:t>
      </w:r>
    </w:p>
    <w:p w14:paraId="72D63DCF" w14:textId="21513D32" w:rsidR="009537C0" w:rsidRDefault="009537C0" w:rsidP="009537C0">
      <w:pPr>
        <w:pStyle w:val="NormalWeb"/>
        <w:rPr>
          <w:color w:val="000000"/>
          <w:sz w:val="27"/>
          <w:szCs w:val="27"/>
        </w:rPr>
      </w:pPr>
      <w:r>
        <w:rPr>
          <w:color w:val="000000"/>
          <w:sz w:val="27"/>
          <w:szCs w:val="27"/>
        </w:rPr>
        <w:t>New SNAP features and behaviors</w:t>
      </w:r>
      <w:r w:rsidR="00873EBF">
        <w:rPr>
          <w:color w:val="000000"/>
          <w:sz w:val="27"/>
          <w:szCs w:val="27"/>
        </w:rPr>
        <w:t xml:space="preserve"> – sheet by sheet</w:t>
      </w:r>
    </w:p>
    <w:p w14:paraId="5575E7AB" w14:textId="77777777" w:rsidR="00873EBF" w:rsidRPr="00873EBF" w:rsidRDefault="00873EBF" w:rsidP="00873EBF">
      <w:pPr>
        <w:pStyle w:val="NormalWeb"/>
        <w:numPr>
          <w:ilvl w:val="0"/>
          <w:numId w:val="6"/>
        </w:numPr>
        <w:rPr>
          <w:color w:val="000000"/>
          <w:sz w:val="27"/>
          <w:szCs w:val="27"/>
        </w:rPr>
      </w:pPr>
      <w:r w:rsidRPr="00873EBF">
        <w:rPr>
          <w:color w:val="000000"/>
          <w:sz w:val="27"/>
          <w:szCs w:val="27"/>
        </w:rPr>
        <w:t>How-To SNAP</w:t>
      </w:r>
    </w:p>
    <w:p w14:paraId="274573CC" w14:textId="77777777" w:rsidR="00873EBF" w:rsidRPr="00873EBF" w:rsidRDefault="00873EBF" w:rsidP="00873EBF">
      <w:pPr>
        <w:pStyle w:val="NormalWeb"/>
        <w:numPr>
          <w:ilvl w:val="0"/>
          <w:numId w:val="6"/>
        </w:numPr>
        <w:rPr>
          <w:color w:val="000000"/>
          <w:sz w:val="27"/>
          <w:szCs w:val="27"/>
        </w:rPr>
      </w:pPr>
      <w:r w:rsidRPr="00873EBF">
        <w:rPr>
          <w:color w:val="000000"/>
          <w:sz w:val="27"/>
          <w:szCs w:val="27"/>
        </w:rPr>
        <w:t>Project Info sheet</w:t>
      </w:r>
    </w:p>
    <w:p w14:paraId="2E78296F" w14:textId="77777777" w:rsidR="00873EBF" w:rsidRPr="00873EBF" w:rsidRDefault="00873EBF" w:rsidP="00873EBF">
      <w:pPr>
        <w:pStyle w:val="NormalWeb"/>
        <w:numPr>
          <w:ilvl w:val="0"/>
          <w:numId w:val="6"/>
        </w:numPr>
        <w:rPr>
          <w:color w:val="000000"/>
          <w:sz w:val="27"/>
          <w:szCs w:val="27"/>
        </w:rPr>
      </w:pPr>
      <w:r w:rsidRPr="00873EBF">
        <w:rPr>
          <w:color w:val="000000"/>
          <w:sz w:val="27"/>
          <w:szCs w:val="27"/>
        </w:rPr>
        <w:t>BUA Tracker</w:t>
      </w:r>
    </w:p>
    <w:p w14:paraId="52DA565F" w14:textId="77777777" w:rsidR="00873EBF" w:rsidRPr="00873EBF" w:rsidRDefault="00873EBF" w:rsidP="00873EBF">
      <w:pPr>
        <w:pStyle w:val="NormalWeb"/>
        <w:numPr>
          <w:ilvl w:val="0"/>
          <w:numId w:val="6"/>
        </w:numPr>
        <w:rPr>
          <w:color w:val="000000"/>
          <w:sz w:val="27"/>
          <w:szCs w:val="27"/>
        </w:rPr>
      </w:pPr>
      <w:r w:rsidRPr="00873EBF">
        <w:rPr>
          <w:color w:val="000000"/>
          <w:sz w:val="27"/>
          <w:szCs w:val="27"/>
        </w:rPr>
        <w:t>Land Cover Characteristics</w:t>
      </w:r>
    </w:p>
    <w:p w14:paraId="1D306C8E" w14:textId="77777777" w:rsidR="00873EBF" w:rsidRPr="00873EBF" w:rsidRDefault="00873EBF" w:rsidP="00873EBF">
      <w:pPr>
        <w:pStyle w:val="NormalWeb"/>
        <w:numPr>
          <w:ilvl w:val="0"/>
          <w:numId w:val="6"/>
        </w:numPr>
        <w:rPr>
          <w:color w:val="000000"/>
          <w:sz w:val="27"/>
          <w:szCs w:val="27"/>
        </w:rPr>
      </w:pPr>
      <w:r w:rsidRPr="00873EBF">
        <w:rPr>
          <w:color w:val="000000"/>
          <w:sz w:val="27"/>
          <w:szCs w:val="27"/>
        </w:rPr>
        <w:t>SCM Characteristics</w:t>
      </w:r>
    </w:p>
    <w:p w14:paraId="65C14898" w14:textId="77777777" w:rsidR="00873EBF" w:rsidRPr="00873EBF" w:rsidRDefault="00873EBF" w:rsidP="00873EBF">
      <w:pPr>
        <w:pStyle w:val="NormalWeb"/>
        <w:numPr>
          <w:ilvl w:val="0"/>
          <w:numId w:val="6"/>
        </w:numPr>
        <w:rPr>
          <w:color w:val="000000"/>
          <w:sz w:val="27"/>
          <w:szCs w:val="27"/>
        </w:rPr>
      </w:pPr>
      <w:r w:rsidRPr="00873EBF">
        <w:rPr>
          <w:color w:val="000000"/>
          <w:sz w:val="27"/>
          <w:szCs w:val="27"/>
        </w:rPr>
        <w:t>Nutrient Export Summary</w:t>
      </w:r>
    </w:p>
    <w:p w14:paraId="430AD439" w14:textId="77777777" w:rsidR="00873EBF" w:rsidRPr="00873EBF" w:rsidRDefault="00873EBF" w:rsidP="00873EBF">
      <w:pPr>
        <w:pStyle w:val="NormalWeb"/>
        <w:numPr>
          <w:ilvl w:val="0"/>
          <w:numId w:val="6"/>
        </w:numPr>
        <w:rPr>
          <w:color w:val="000000"/>
          <w:sz w:val="27"/>
          <w:szCs w:val="27"/>
        </w:rPr>
      </w:pPr>
      <w:r w:rsidRPr="00873EBF">
        <w:rPr>
          <w:color w:val="000000"/>
          <w:sz w:val="27"/>
          <w:szCs w:val="27"/>
        </w:rPr>
        <w:t>Nutrient Offset</w:t>
      </w:r>
    </w:p>
    <w:p w14:paraId="37AE5DF3" w14:textId="6F24CD6F" w:rsidR="009537C0" w:rsidRDefault="00873EBF" w:rsidP="00873EBF">
      <w:pPr>
        <w:pStyle w:val="NormalWeb"/>
        <w:numPr>
          <w:ilvl w:val="0"/>
          <w:numId w:val="6"/>
        </w:numPr>
        <w:rPr>
          <w:color w:val="000000"/>
          <w:sz w:val="27"/>
          <w:szCs w:val="27"/>
        </w:rPr>
      </w:pPr>
      <w:r w:rsidRPr="00873EBF">
        <w:rPr>
          <w:color w:val="000000"/>
          <w:sz w:val="27"/>
          <w:szCs w:val="27"/>
        </w:rPr>
        <w:t>CSV</w:t>
      </w:r>
    </w:p>
    <w:p w14:paraId="71EA0FC3" w14:textId="0C76C178" w:rsidR="00873EBF" w:rsidRDefault="00873EBF" w:rsidP="00873EBF">
      <w:pPr>
        <w:pStyle w:val="NormalWeb"/>
        <w:rPr>
          <w:color w:val="000000"/>
          <w:sz w:val="27"/>
          <w:szCs w:val="27"/>
        </w:rPr>
      </w:pPr>
      <w:r>
        <w:rPr>
          <w:color w:val="000000"/>
          <w:sz w:val="27"/>
          <w:szCs w:val="27"/>
        </w:rPr>
        <w:t>Things we’re not doing for this version:</w:t>
      </w:r>
    </w:p>
    <w:p w14:paraId="6AA906E5" w14:textId="1FAC209E" w:rsidR="00873EBF" w:rsidRPr="00873EBF" w:rsidRDefault="00873EBF" w:rsidP="00873EBF">
      <w:pPr>
        <w:pStyle w:val="NormalWeb"/>
        <w:numPr>
          <w:ilvl w:val="0"/>
          <w:numId w:val="7"/>
        </w:numPr>
        <w:rPr>
          <w:color w:val="000000"/>
          <w:sz w:val="27"/>
          <w:szCs w:val="27"/>
        </w:rPr>
      </w:pPr>
      <w:r w:rsidRPr="00873EBF">
        <w:rPr>
          <w:color w:val="000000"/>
          <w:sz w:val="27"/>
          <w:szCs w:val="27"/>
        </w:rPr>
        <w:t xml:space="preserve">Runoff volume match / curve number method </w:t>
      </w:r>
      <w:r w:rsidR="009C0FE5">
        <w:rPr>
          <w:color w:val="000000"/>
          <w:sz w:val="27"/>
          <w:szCs w:val="27"/>
        </w:rPr>
        <w:t>(integration with StormEZ)</w:t>
      </w:r>
    </w:p>
    <w:p w14:paraId="76BF002A" w14:textId="56FB8270" w:rsidR="00873EBF" w:rsidRPr="00873EBF" w:rsidRDefault="00873EBF" w:rsidP="00873EBF">
      <w:pPr>
        <w:pStyle w:val="NormalWeb"/>
        <w:numPr>
          <w:ilvl w:val="0"/>
          <w:numId w:val="7"/>
        </w:numPr>
        <w:rPr>
          <w:color w:val="000000"/>
          <w:sz w:val="27"/>
          <w:szCs w:val="27"/>
        </w:rPr>
      </w:pPr>
      <w:r w:rsidRPr="00873EBF">
        <w:rPr>
          <w:color w:val="000000"/>
          <w:sz w:val="27"/>
          <w:szCs w:val="27"/>
        </w:rPr>
        <w:t>Incorporating different “local nutrient rulesets” – i.e. ability to blend in local nutrient requirements that are different from the State’s.  At this time, local governments with this situation will need to guide users through use of SNAP for meeting these different local requirements.</w:t>
      </w:r>
    </w:p>
    <w:p w14:paraId="0C2B8BC6" w14:textId="2B9E95FB" w:rsidR="00873EBF" w:rsidRPr="00BE3D0D" w:rsidRDefault="00873EBF" w:rsidP="00873EBF">
      <w:pPr>
        <w:pStyle w:val="NormalWeb"/>
        <w:numPr>
          <w:ilvl w:val="0"/>
          <w:numId w:val="7"/>
        </w:numPr>
        <w:rPr>
          <w:color w:val="000000"/>
          <w:sz w:val="27"/>
          <w:szCs w:val="27"/>
        </w:rPr>
      </w:pPr>
      <w:r w:rsidRPr="00873EBF">
        <w:rPr>
          <w:color w:val="000000"/>
          <w:sz w:val="27"/>
          <w:szCs w:val="27"/>
        </w:rPr>
        <w:t xml:space="preserve">Projects that already have an existing SCM.  A calculation method should be discussed for these situations. </w:t>
      </w:r>
    </w:p>
    <w:p w14:paraId="2DF3DBBD" w14:textId="3EB4C8ED" w:rsidR="00873EBF" w:rsidRPr="00BE3D0D" w:rsidRDefault="00873EBF" w:rsidP="00873EBF">
      <w:pPr>
        <w:pStyle w:val="NormalWeb"/>
        <w:numPr>
          <w:ilvl w:val="0"/>
          <w:numId w:val="7"/>
        </w:numPr>
        <w:rPr>
          <w:color w:val="000000"/>
          <w:sz w:val="27"/>
          <w:szCs w:val="27"/>
        </w:rPr>
      </w:pPr>
      <w:r w:rsidRPr="00873EBF">
        <w:rPr>
          <w:color w:val="000000"/>
          <w:sz w:val="27"/>
          <w:szCs w:val="27"/>
        </w:rPr>
        <w:t xml:space="preserve">Projects with common plan of development that have repeated, separate episodes of development (such as large institutions) that span across several decades are still very difficult to model with SNAP, and generally are not well accommodated by 02H or 02B stormwater regulations.  Problems are often encountered when going between old calculation methods and new calculation methods.  One method is to use an “area of concern” that is only a portion of the parcel, this calculates a new total impervious area that is a proportionate approach.   </w:t>
      </w:r>
    </w:p>
    <w:p w14:paraId="13959F49" w14:textId="0601780F" w:rsidR="00873EBF" w:rsidRPr="00BE3D0D" w:rsidRDefault="00873EBF" w:rsidP="00873EBF">
      <w:pPr>
        <w:pStyle w:val="NormalWeb"/>
        <w:numPr>
          <w:ilvl w:val="0"/>
          <w:numId w:val="7"/>
        </w:numPr>
        <w:rPr>
          <w:color w:val="000000"/>
          <w:sz w:val="27"/>
          <w:szCs w:val="27"/>
        </w:rPr>
      </w:pPr>
      <w:r w:rsidRPr="00873EBF">
        <w:rPr>
          <w:color w:val="000000"/>
          <w:sz w:val="27"/>
          <w:szCs w:val="27"/>
        </w:rPr>
        <w:t>Lot size</w:t>
      </w:r>
      <w:r w:rsidR="00BE3D0D">
        <w:rPr>
          <w:color w:val="000000"/>
          <w:sz w:val="27"/>
          <w:szCs w:val="27"/>
        </w:rPr>
        <w:t xml:space="preserve"> -</w:t>
      </w:r>
      <w:r w:rsidRPr="00873EBF">
        <w:rPr>
          <w:color w:val="000000"/>
          <w:sz w:val="27"/>
          <w:szCs w:val="27"/>
        </w:rPr>
        <w:t xml:space="preserve"> avg land cover converter </w:t>
      </w:r>
    </w:p>
    <w:p w14:paraId="6C931969" w14:textId="1E95C546" w:rsidR="00873EBF" w:rsidRPr="00BE3D0D" w:rsidRDefault="00873EBF" w:rsidP="00873EBF">
      <w:pPr>
        <w:pStyle w:val="NormalWeb"/>
        <w:numPr>
          <w:ilvl w:val="0"/>
          <w:numId w:val="7"/>
        </w:numPr>
        <w:rPr>
          <w:color w:val="000000"/>
          <w:sz w:val="27"/>
          <w:szCs w:val="27"/>
        </w:rPr>
      </w:pPr>
      <w:r w:rsidRPr="00873EBF">
        <w:rPr>
          <w:color w:val="000000"/>
          <w:sz w:val="27"/>
          <w:szCs w:val="27"/>
        </w:rPr>
        <w:t>Dwelling unit/ac</w:t>
      </w:r>
      <w:r w:rsidR="00BE3D0D">
        <w:rPr>
          <w:color w:val="000000"/>
          <w:sz w:val="27"/>
          <w:szCs w:val="27"/>
        </w:rPr>
        <w:t xml:space="preserve"> - </w:t>
      </w:r>
      <w:r w:rsidRPr="00873EBF">
        <w:rPr>
          <w:color w:val="000000"/>
          <w:sz w:val="27"/>
          <w:szCs w:val="27"/>
        </w:rPr>
        <w:t xml:space="preserve">avg land cover converter </w:t>
      </w:r>
    </w:p>
    <w:p w14:paraId="42E8DCC7" w14:textId="5C79F343" w:rsidR="00873EBF" w:rsidRDefault="00873EBF" w:rsidP="00BE3D0D">
      <w:pPr>
        <w:pStyle w:val="NormalWeb"/>
        <w:numPr>
          <w:ilvl w:val="0"/>
          <w:numId w:val="7"/>
        </w:numPr>
        <w:rPr>
          <w:color w:val="000000"/>
          <w:sz w:val="27"/>
          <w:szCs w:val="27"/>
        </w:rPr>
      </w:pPr>
      <w:r w:rsidRPr="00873EBF">
        <w:rPr>
          <w:color w:val="000000"/>
          <w:sz w:val="27"/>
          <w:szCs w:val="27"/>
        </w:rPr>
        <w:t xml:space="preserve">Ability to determine SCM retrofit uplift from running tool once rather than running tool twice (i.e. if you are modifying an existing SCM) – cannot be modeled directly. </w:t>
      </w:r>
    </w:p>
    <w:p w14:paraId="4D7633DF" w14:textId="03B45E08" w:rsidR="009C0FE5" w:rsidRPr="00BE3D0D" w:rsidRDefault="009C0FE5" w:rsidP="00BE3D0D">
      <w:pPr>
        <w:pStyle w:val="NormalWeb"/>
        <w:numPr>
          <w:ilvl w:val="0"/>
          <w:numId w:val="7"/>
        </w:numPr>
        <w:rPr>
          <w:color w:val="000000"/>
          <w:sz w:val="27"/>
          <w:szCs w:val="27"/>
        </w:rPr>
      </w:pPr>
      <w:r>
        <w:rPr>
          <w:color w:val="000000"/>
          <w:sz w:val="27"/>
          <w:szCs w:val="27"/>
        </w:rPr>
        <w:t>Online tool – will need to explore what types of online options technically, types of online options practically (IT support, funding), process for LGs (can it be generalized enough) – definitely need a user workgroup to define objectives if there is sufficient interest</w:t>
      </w:r>
    </w:p>
    <w:sectPr w:rsidR="009C0FE5" w:rsidRPr="00BE3D0D" w:rsidSect="00A97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F2E3B"/>
    <w:multiLevelType w:val="hybridMultilevel"/>
    <w:tmpl w:val="80AA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EC4D26"/>
    <w:multiLevelType w:val="hybridMultilevel"/>
    <w:tmpl w:val="C56A3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3818A4"/>
    <w:multiLevelType w:val="hybridMultilevel"/>
    <w:tmpl w:val="267E0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695D0A"/>
    <w:multiLevelType w:val="hybridMultilevel"/>
    <w:tmpl w:val="45DEC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222340"/>
    <w:multiLevelType w:val="hybridMultilevel"/>
    <w:tmpl w:val="0144F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6C7434"/>
    <w:multiLevelType w:val="hybridMultilevel"/>
    <w:tmpl w:val="9EC2F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4667CF"/>
    <w:multiLevelType w:val="hybridMultilevel"/>
    <w:tmpl w:val="7A56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5735572">
    <w:abstractNumId w:val="5"/>
  </w:num>
  <w:num w:numId="2" w16cid:durableId="57898008">
    <w:abstractNumId w:val="0"/>
  </w:num>
  <w:num w:numId="3" w16cid:durableId="1264874244">
    <w:abstractNumId w:val="1"/>
  </w:num>
  <w:num w:numId="4" w16cid:durableId="1252130880">
    <w:abstractNumId w:val="4"/>
  </w:num>
  <w:num w:numId="5" w16cid:durableId="1415738208">
    <w:abstractNumId w:val="6"/>
  </w:num>
  <w:num w:numId="6" w16cid:durableId="2007130743">
    <w:abstractNumId w:val="2"/>
  </w:num>
  <w:num w:numId="7" w16cid:durableId="95949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9537C0"/>
    <w:rsid w:val="000417F4"/>
    <w:rsid w:val="00111EE8"/>
    <w:rsid w:val="00262137"/>
    <w:rsid w:val="003748EB"/>
    <w:rsid w:val="003C3EED"/>
    <w:rsid w:val="00414747"/>
    <w:rsid w:val="00490952"/>
    <w:rsid w:val="004E3FEC"/>
    <w:rsid w:val="00663AF7"/>
    <w:rsid w:val="00873EBF"/>
    <w:rsid w:val="009537C0"/>
    <w:rsid w:val="009C0FE5"/>
    <w:rsid w:val="009D5535"/>
    <w:rsid w:val="009F2156"/>
    <w:rsid w:val="00A570A9"/>
    <w:rsid w:val="00A974BF"/>
    <w:rsid w:val="00BE3D0D"/>
    <w:rsid w:val="00D13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32996"/>
  <w15:chartTrackingRefBased/>
  <w15:docId w15:val="{2383AA67-C4EE-4C74-B49A-5ECFD2FB3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4BF"/>
  </w:style>
  <w:style w:type="paragraph" w:styleId="Heading1">
    <w:name w:val="heading 1"/>
    <w:basedOn w:val="Normal"/>
    <w:next w:val="Normal"/>
    <w:link w:val="Heading1Char"/>
    <w:uiPriority w:val="9"/>
    <w:qFormat/>
    <w:rsid w:val="009537C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537C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7C0"/>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9537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537C0"/>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4E3F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43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D'Arconte, Trish</dc:creator>
  <cp:keywords/>
  <dc:description/>
  <cp:lastModifiedBy>D'Arconte, Trish</cp:lastModifiedBy>
  <cp:revision>4</cp:revision>
  <dcterms:created xsi:type="dcterms:W3CDTF">2022-12-01T01:32:00Z</dcterms:created>
  <dcterms:modified xsi:type="dcterms:W3CDTF">2022-12-01T02:41:00Z</dcterms:modified>
</cp:coreProperties>
</file>