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E331" w14:textId="77777777" w:rsidR="00BE7FD2" w:rsidRPr="002B29F6" w:rsidRDefault="00BE7FD2">
      <w:pPr>
        <w:spacing w:after="0"/>
        <w:jc w:val="center"/>
        <w:rPr>
          <w:b/>
          <w:bCs/>
          <w:sz w:val="28"/>
          <w:szCs w:val="28"/>
        </w:rPr>
      </w:pPr>
      <w:r>
        <w:rPr>
          <w:b/>
          <w:bCs/>
          <w:sz w:val="28"/>
          <w:szCs w:val="28"/>
        </w:rPr>
        <w:t>Meeting Notes</w:t>
      </w:r>
      <w:r w:rsidRPr="002B29F6">
        <w:rPr>
          <w:b/>
          <w:bCs/>
          <w:sz w:val="28"/>
          <w:szCs w:val="28"/>
        </w:rPr>
        <w:t>: Nutrient Scientific Advisory Board</w:t>
      </w:r>
    </w:p>
    <w:p w14:paraId="4DDEC004" w14:textId="60B94F62" w:rsidR="00BE7FD2" w:rsidRPr="002B29F6" w:rsidRDefault="00D71502">
      <w:pPr>
        <w:spacing w:after="0"/>
        <w:jc w:val="center"/>
        <w:rPr>
          <w:b/>
          <w:bCs/>
          <w:sz w:val="28"/>
          <w:szCs w:val="28"/>
        </w:rPr>
      </w:pPr>
      <w:r>
        <w:rPr>
          <w:b/>
          <w:bCs/>
          <w:sz w:val="28"/>
          <w:szCs w:val="28"/>
        </w:rPr>
        <w:t>May 2, 2023</w:t>
      </w:r>
      <w:r w:rsidR="00BE7FD2" w:rsidRPr="002B29F6">
        <w:rPr>
          <w:b/>
          <w:bCs/>
          <w:sz w:val="28"/>
          <w:szCs w:val="28"/>
        </w:rPr>
        <w:t>, 9:30 a.m. – 12:00 p.m.</w:t>
      </w:r>
    </w:p>
    <w:p w14:paraId="757944F9" w14:textId="0DDCCDDE" w:rsidR="00BE7FD2" w:rsidRDefault="00BE7FD2" w:rsidP="00BE7FD2">
      <w:pPr>
        <w:spacing w:after="0"/>
        <w:jc w:val="center"/>
        <w:rPr>
          <w:b/>
          <w:bCs/>
        </w:rPr>
      </w:pPr>
      <w:r>
        <w:rPr>
          <w:b/>
          <w:bCs/>
        </w:rPr>
        <w:t>Virtual</w:t>
      </w:r>
      <w:r w:rsidRPr="002D0513">
        <w:rPr>
          <w:b/>
          <w:bCs/>
        </w:rPr>
        <w:t xml:space="preserve"> Meeting –</w:t>
      </w:r>
      <w:r>
        <w:rPr>
          <w:b/>
          <w:bCs/>
        </w:rPr>
        <w:t xml:space="preserve"> </w:t>
      </w:r>
      <w:r w:rsidRPr="002D0513">
        <w:rPr>
          <w:b/>
          <w:bCs/>
        </w:rPr>
        <w:t>Teams</w:t>
      </w:r>
    </w:p>
    <w:p w14:paraId="077E5D27" w14:textId="6E17B4EA" w:rsidR="00BE7FD2" w:rsidRDefault="00BE7FD2" w:rsidP="00BE7FD2">
      <w:pPr>
        <w:spacing w:after="0"/>
        <w:jc w:val="center"/>
        <w:rPr>
          <w:b/>
          <w:bCs/>
        </w:rPr>
      </w:pPr>
    </w:p>
    <w:p w14:paraId="1E8479B5" w14:textId="4E9E4564" w:rsidR="00BE7FD2" w:rsidRPr="00175F64" w:rsidRDefault="00BE7FD2" w:rsidP="00BE7FD2">
      <w:pPr>
        <w:spacing w:after="0"/>
        <w:rPr>
          <w:b/>
          <w:bCs/>
          <w:sz w:val="24"/>
          <w:szCs w:val="24"/>
        </w:rPr>
      </w:pPr>
      <w:r w:rsidRPr="00175F64">
        <w:rPr>
          <w:b/>
          <w:bCs/>
          <w:sz w:val="24"/>
          <w:szCs w:val="24"/>
        </w:rPr>
        <w:t>Attendees</w:t>
      </w:r>
    </w:p>
    <w:p w14:paraId="28D8E72B" w14:textId="24292E4C" w:rsidR="00BE7FD2" w:rsidRPr="00175F64" w:rsidRDefault="00BE7FD2" w:rsidP="00BE7FD2">
      <w:pPr>
        <w:spacing w:after="0"/>
        <w:rPr>
          <w:b/>
          <w:bCs/>
          <w:sz w:val="24"/>
          <w:szCs w:val="24"/>
        </w:rPr>
      </w:pPr>
    </w:p>
    <w:p w14:paraId="5AE1CCA2" w14:textId="070F7498" w:rsidR="00BE7FD2" w:rsidRPr="00175F64" w:rsidRDefault="00BE7FD2" w:rsidP="00BE7FD2">
      <w:pPr>
        <w:spacing w:after="0"/>
        <w:rPr>
          <w:b/>
          <w:bCs/>
        </w:rPr>
      </w:pPr>
      <w:r w:rsidRPr="00175F64">
        <w:rPr>
          <w:b/>
          <w:bCs/>
        </w:rPr>
        <w:t>Members and Alternates</w:t>
      </w:r>
      <w:proofErr w:type="gramStart"/>
      <w:r w:rsidR="001108C5">
        <w:rPr>
          <w:b/>
          <w:bCs/>
        </w:rPr>
        <w:t xml:space="preserve">   (</w:t>
      </w:r>
      <w:proofErr w:type="gramEnd"/>
      <w:r w:rsidR="001108C5">
        <w:rPr>
          <w:b/>
          <w:bCs/>
        </w:rPr>
        <w:t>X = present)</w:t>
      </w:r>
    </w:p>
    <w:tbl>
      <w:tblPr>
        <w:tblpPr w:leftFromText="180" w:rightFromText="180" w:bottomFromText="200" w:vertAnchor="text" w:horzAnchor="margin" w:tblpXSpec="center" w:tblpY="1"/>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Nutrient Scientific Board Members"/>
      </w:tblPr>
      <w:tblGrid>
        <w:gridCol w:w="3235"/>
        <w:gridCol w:w="3060"/>
        <w:gridCol w:w="810"/>
        <w:gridCol w:w="2610"/>
        <w:gridCol w:w="720"/>
      </w:tblGrid>
      <w:tr w:rsidR="00425204" w:rsidRPr="00984512" w14:paraId="1F0C38C0" w14:textId="77777777" w:rsidTr="009020A7">
        <w:tc>
          <w:tcPr>
            <w:tcW w:w="3235" w:type="dxa"/>
            <w:tcBorders>
              <w:top w:val="single" w:sz="4" w:space="0" w:color="auto"/>
              <w:left w:val="single" w:sz="4" w:space="0" w:color="auto"/>
              <w:bottom w:val="single" w:sz="4" w:space="0" w:color="auto"/>
              <w:right w:val="single" w:sz="4" w:space="0" w:color="auto"/>
            </w:tcBorders>
          </w:tcPr>
          <w:p w14:paraId="33599A8B" w14:textId="61FE5209" w:rsidR="00425204" w:rsidRPr="00313DF6"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sidRPr="00313DF6">
              <w:rPr>
                <w:rFonts w:ascii="Times New Roman" w:hAnsi="Times New Roman" w:cs="Times New Roman"/>
                <w:b/>
                <w:sz w:val="22"/>
                <w:szCs w:val="22"/>
              </w:rPr>
              <w:t>Representation</w:t>
            </w:r>
          </w:p>
        </w:tc>
        <w:tc>
          <w:tcPr>
            <w:tcW w:w="3060" w:type="dxa"/>
            <w:tcBorders>
              <w:top w:val="single" w:sz="4" w:space="0" w:color="auto"/>
              <w:left w:val="single" w:sz="4" w:space="0" w:color="auto"/>
              <w:bottom w:val="single" w:sz="4" w:space="0" w:color="auto"/>
              <w:right w:val="single" w:sz="4" w:space="0" w:color="auto"/>
            </w:tcBorders>
            <w:vAlign w:val="center"/>
          </w:tcPr>
          <w:p w14:paraId="0F8AA116"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Pr>
                <w:rFonts w:ascii="Times New Roman" w:hAnsi="Times New Roman" w:cs="Times New Roman"/>
                <w:b/>
                <w:sz w:val="22"/>
                <w:szCs w:val="22"/>
              </w:rPr>
              <w:t xml:space="preserve">Member </w:t>
            </w:r>
            <w:r w:rsidRPr="00DE53C4">
              <w:rPr>
                <w:rFonts w:ascii="Times New Roman" w:hAnsi="Times New Roman" w:cs="Times New Roman"/>
                <w:sz w:val="22"/>
                <w:szCs w:val="22"/>
              </w:rPr>
              <w:t>(affiliation)</w:t>
            </w:r>
          </w:p>
        </w:tc>
        <w:tc>
          <w:tcPr>
            <w:tcW w:w="810" w:type="dxa"/>
            <w:tcBorders>
              <w:top w:val="single" w:sz="4" w:space="0" w:color="auto"/>
              <w:left w:val="single" w:sz="4" w:space="0" w:color="auto"/>
              <w:bottom w:val="single" w:sz="4" w:space="0" w:color="auto"/>
              <w:right w:val="single" w:sz="4" w:space="0" w:color="auto"/>
            </w:tcBorders>
          </w:tcPr>
          <w:p w14:paraId="5452939F" w14:textId="77777777" w:rsidR="00425204" w:rsidRPr="006C3857"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7EF6114D"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Pr>
                <w:rFonts w:ascii="Times New Roman" w:hAnsi="Times New Roman" w:cs="Times New Roman"/>
                <w:b/>
                <w:sz w:val="22"/>
                <w:szCs w:val="22"/>
              </w:rPr>
              <w:t xml:space="preserve">Alternate </w:t>
            </w:r>
            <w:r w:rsidRPr="00DE53C4">
              <w:rPr>
                <w:rFonts w:ascii="Times New Roman" w:hAnsi="Times New Roman" w:cs="Times New Roman"/>
                <w:sz w:val="22"/>
                <w:szCs w:val="22"/>
              </w:rPr>
              <w:t>(affiliation)</w:t>
            </w:r>
          </w:p>
        </w:tc>
        <w:tc>
          <w:tcPr>
            <w:tcW w:w="720" w:type="dxa"/>
            <w:tcBorders>
              <w:top w:val="single" w:sz="4" w:space="0" w:color="auto"/>
              <w:left w:val="single" w:sz="4" w:space="0" w:color="auto"/>
              <w:bottom w:val="single" w:sz="4" w:space="0" w:color="auto"/>
              <w:right w:val="single" w:sz="4" w:space="0" w:color="auto"/>
            </w:tcBorders>
          </w:tcPr>
          <w:p w14:paraId="4102AF4F" w14:textId="77777777" w:rsidR="00425204" w:rsidRPr="006C3857" w:rsidRDefault="00425204" w:rsidP="009020A7">
            <w:pPr>
              <w:pStyle w:val="NormalWeb"/>
              <w:spacing w:before="0" w:beforeAutospacing="0" w:after="0" w:afterAutospacing="0" w:line="276" w:lineRule="auto"/>
              <w:rPr>
                <w:rFonts w:ascii="Times New Roman" w:hAnsi="Times New Roman" w:cs="Times New Roman"/>
                <w:b/>
                <w:sz w:val="22"/>
                <w:szCs w:val="22"/>
              </w:rPr>
            </w:pPr>
          </w:p>
        </w:tc>
      </w:tr>
      <w:tr w:rsidR="00425204" w:rsidRPr="00984512" w14:paraId="7DEBAA7A" w14:textId="77777777" w:rsidTr="009020A7">
        <w:trPr>
          <w:trHeight w:val="410"/>
        </w:trPr>
        <w:tc>
          <w:tcPr>
            <w:tcW w:w="3235" w:type="dxa"/>
            <w:vMerge w:val="restart"/>
            <w:tcBorders>
              <w:top w:val="single" w:sz="4" w:space="0" w:color="auto"/>
              <w:left w:val="single" w:sz="4" w:space="0" w:color="auto"/>
              <w:right w:val="single" w:sz="4" w:space="0" w:color="auto"/>
            </w:tcBorders>
            <w:vAlign w:val="center"/>
          </w:tcPr>
          <w:p w14:paraId="32E9E96E"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Pr>
                <w:rFonts w:ascii="Times New Roman" w:hAnsi="Times New Roman" w:cs="Times New Roman"/>
                <w:sz w:val="22"/>
                <w:szCs w:val="22"/>
              </w:rPr>
              <w:t>Local Government</w:t>
            </w:r>
          </w:p>
        </w:tc>
        <w:tc>
          <w:tcPr>
            <w:tcW w:w="3060" w:type="dxa"/>
            <w:tcBorders>
              <w:top w:val="single" w:sz="4" w:space="0" w:color="auto"/>
              <w:left w:val="single" w:sz="4" w:space="0" w:color="auto"/>
              <w:bottom w:val="single" w:sz="4" w:space="0" w:color="auto"/>
              <w:right w:val="single" w:sz="4" w:space="0" w:color="auto"/>
            </w:tcBorders>
            <w:vAlign w:val="center"/>
          </w:tcPr>
          <w:p w14:paraId="52ACE5F8"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Drew Blake (Chatham Co)</w:t>
            </w:r>
          </w:p>
        </w:tc>
        <w:tc>
          <w:tcPr>
            <w:tcW w:w="810" w:type="dxa"/>
            <w:tcBorders>
              <w:top w:val="single" w:sz="4" w:space="0" w:color="auto"/>
              <w:left w:val="single" w:sz="4" w:space="0" w:color="auto"/>
              <w:bottom w:val="single" w:sz="4" w:space="0" w:color="auto"/>
              <w:right w:val="single" w:sz="4" w:space="0" w:color="auto"/>
            </w:tcBorders>
          </w:tcPr>
          <w:p w14:paraId="4DFF4019" w14:textId="77777777" w:rsidR="00425204" w:rsidRPr="006C3857"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544AD33A"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Rachael Thorn</w:t>
            </w:r>
          </w:p>
        </w:tc>
        <w:tc>
          <w:tcPr>
            <w:tcW w:w="720" w:type="dxa"/>
            <w:tcBorders>
              <w:top w:val="single" w:sz="4" w:space="0" w:color="auto"/>
              <w:left w:val="single" w:sz="4" w:space="0" w:color="auto"/>
              <w:bottom w:val="single" w:sz="4" w:space="0" w:color="auto"/>
              <w:right w:val="single" w:sz="4" w:space="0" w:color="auto"/>
            </w:tcBorders>
          </w:tcPr>
          <w:p w14:paraId="5596313C" w14:textId="77777777" w:rsidR="00425204" w:rsidRPr="006C3857" w:rsidRDefault="00425204" w:rsidP="009020A7">
            <w:pPr>
              <w:pStyle w:val="NormalWeb"/>
              <w:spacing w:before="0" w:beforeAutospacing="0" w:after="0" w:afterAutospacing="0" w:line="276" w:lineRule="auto"/>
              <w:rPr>
                <w:rFonts w:ascii="Times New Roman" w:hAnsi="Times New Roman" w:cs="Times New Roman"/>
                <w:b/>
                <w:sz w:val="22"/>
                <w:szCs w:val="22"/>
              </w:rPr>
            </w:pPr>
          </w:p>
        </w:tc>
      </w:tr>
      <w:tr w:rsidR="00425204" w:rsidRPr="00984512" w14:paraId="3159ABC8" w14:textId="77777777" w:rsidTr="009020A7">
        <w:trPr>
          <w:trHeight w:val="383"/>
        </w:trPr>
        <w:tc>
          <w:tcPr>
            <w:tcW w:w="3235" w:type="dxa"/>
            <w:vMerge/>
            <w:tcBorders>
              <w:left w:val="single" w:sz="4" w:space="0" w:color="auto"/>
              <w:right w:val="single" w:sz="4" w:space="0" w:color="auto"/>
            </w:tcBorders>
            <w:vAlign w:val="center"/>
          </w:tcPr>
          <w:p w14:paraId="54F808CC"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3C003A9A" w14:textId="7D6CA9B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Josh Johnson (Multiple LG’s)</w:t>
            </w:r>
          </w:p>
        </w:tc>
        <w:tc>
          <w:tcPr>
            <w:tcW w:w="810" w:type="dxa"/>
            <w:tcBorders>
              <w:top w:val="single" w:sz="4" w:space="0" w:color="auto"/>
              <w:left w:val="single" w:sz="4" w:space="0" w:color="auto"/>
              <w:bottom w:val="single" w:sz="4" w:space="0" w:color="auto"/>
              <w:right w:val="single" w:sz="4" w:space="0" w:color="auto"/>
            </w:tcBorders>
          </w:tcPr>
          <w:p w14:paraId="6FD4EB8D" w14:textId="285BA819" w:rsidR="00425204" w:rsidRPr="006C3857" w:rsidRDefault="00DB379E" w:rsidP="009020A7">
            <w:pPr>
              <w:pStyle w:val="NormalWeb"/>
              <w:spacing w:before="0" w:beforeAutospacing="0" w:after="0" w:afterAutospacing="0" w:line="276" w:lineRule="auto"/>
              <w:jc w:val="center"/>
              <w:rPr>
                <w:rFonts w:ascii="Times New Roman" w:hAnsi="Times New Roman" w:cs="Times New Roman"/>
                <w:b/>
                <w:sz w:val="20"/>
                <w:szCs w:val="22"/>
              </w:rPr>
            </w:pPr>
            <w:r w:rsidRPr="006C3857">
              <w:rPr>
                <w:rFonts w:ascii="Times New Roman" w:hAnsi="Times New Roman" w:cs="Times New Roman"/>
                <w:b/>
                <w:sz w:val="20"/>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565D769C"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5A9C1836" w14:textId="77777777" w:rsidR="00425204" w:rsidRPr="006C3857" w:rsidRDefault="00425204" w:rsidP="009020A7">
            <w:pPr>
              <w:pStyle w:val="NormalWeb"/>
              <w:spacing w:before="0" w:beforeAutospacing="0" w:after="0" w:afterAutospacing="0" w:line="276" w:lineRule="auto"/>
              <w:rPr>
                <w:rFonts w:ascii="Times New Roman" w:hAnsi="Times New Roman" w:cs="Times New Roman"/>
                <w:b/>
                <w:sz w:val="20"/>
                <w:szCs w:val="22"/>
              </w:rPr>
            </w:pPr>
          </w:p>
        </w:tc>
      </w:tr>
      <w:tr w:rsidR="00425204" w:rsidRPr="00984512" w14:paraId="048FE977" w14:textId="77777777" w:rsidTr="009020A7">
        <w:trPr>
          <w:trHeight w:val="338"/>
        </w:trPr>
        <w:tc>
          <w:tcPr>
            <w:tcW w:w="3235" w:type="dxa"/>
            <w:vMerge/>
            <w:tcBorders>
              <w:left w:val="single" w:sz="4" w:space="0" w:color="auto"/>
              <w:right w:val="single" w:sz="4" w:space="0" w:color="auto"/>
            </w:tcBorders>
            <w:vAlign w:val="center"/>
          </w:tcPr>
          <w:p w14:paraId="581FDB2A"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5927CD59"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Eric Kulz (Cary)</w:t>
            </w:r>
          </w:p>
        </w:tc>
        <w:tc>
          <w:tcPr>
            <w:tcW w:w="810" w:type="dxa"/>
            <w:tcBorders>
              <w:top w:val="single" w:sz="4" w:space="0" w:color="auto"/>
              <w:left w:val="single" w:sz="4" w:space="0" w:color="auto"/>
              <w:bottom w:val="single" w:sz="4" w:space="0" w:color="auto"/>
              <w:right w:val="single" w:sz="4" w:space="0" w:color="auto"/>
            </w:tcBorders>
          </w:tcPr>
          <w:p w14:paraId="66FDA92B" w14:textId="3FA7122A" w:rsidR="00425204" w:rsidRPr="006C3857" w:rsidRDefault="00BA43FB" w:rsidP="009020A7">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2C4FCEA8" w14:textId="4CB7CC70"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Charles Brown</w:t>
            </w:r>
          </w:p>
        </w:tc>
        <w:tc>
          <w:tcPr>
            <w:tcW w:w="720" w:type="dxa"/>
            <w:tcBorders>
              <w:top w:val="single" w:sz="4" w:space="0" w:color="auto"/>
              <w:left w:val="single" w:sz="4" w:space="0" w:color="auto"/>
              <w:bottom w:val="single" w:sz="4" w:space="0" w:color="auto"/>
              <w:right w:val="single" w:sz="4" w:space="0" w:color="auto"/>
            </w:tcBorders>
          </w:tcPr>
          <w:p w14:paraId="0CB7DC6D" w14:textId="77777777" w:rsidR="00425204" w:rsidRPr="006C3857" w:rsidRDefault="00425204" w:rsidP="009020A7">
            <w:pPr>
              <w:pStyle w:val="NormalWeb"/>
              <w:spacing w:before="0" w:beforeAutospacing="0" w:after="0" w:afterAutospacing="0" w:line="276" w:lineRule="auto"/>
              <w:rPr>
                <w:rFonts w:ascii="Times New Roman" w:hAnsi="Times New Roman" w:cs="Times New Roman"/>
                <w:b/>
                <w:sz w:val="22"/>
                <w:szCs w:val="22"/>
              </w:rPr>
            </w:pPr>
          </w:p>
        </w:tc>
      </w:tr>
      <w:tr w:rsidR="00425204" w:rsidRPr="00984512" w14:paraId="06500F2A" w14:textId="77777777" w:rsidTr="009020A7">
        <w:trPr>
          <w:trHeight w:val="392"/>
        </w:trPr>
        <w:tc>
          <w:tcPr>
            <w:tcW w:w="3235" w:type="dxa"/>
            <w:vMerge/>
            <w:tcBorders>
              <w:left w:val="single" w:sz="4" w:space="0" w:color="auto"/>
              <w:right w:val="single" w:sz="4" w:space="0" w:color="auto"/>
            </w:tcBorders>
            <w:vAlign w:val="center"/>
          </w:tcPr>
          <w:p w14:paraId="1FFC1F9F"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2655E2BE"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David Phlegar (Greensboro)</w:t>
            </w:r>
          </w:p>
        </w:tc>
        <w:tc>
          <w:tcPr>
            <w:tcW w:w="810" w:type="dxa"/>
            <w:tcBorders>
              <w:top w:val="single" w:sz="4" w:space="0" w:color="auto"/>
              <w:left w:val="single" w:sz="4" w:space="0" w:color="auto"/>
              <w:bottom w:val="single" w:sz="4" w:space="0" w:color="auto"/>
              <w:right w:val="single" w:sz="4" w:space="0" w:color="auto"/>
            </w:tcBorders>
          </w:tcPr>
          <w:p w14:paraId="47E84D8B" w14:textId="6EA20B79" w:rsidR="00425204" w:rsidRPr="006C3857" w:rsidRDefault="00CF5271" w:rsidP="009020A7">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35F3A204" w14:textId="422AC160"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Kristine Williams</w:t>
            </w:r>
          </w:p>
        </w:tc>
        <w:tc>
          <w:tcPr>
            <w:tcW w:w="720" w:type="dxa"/>
            <w:tcBorders>
              <w:top w:val="single" w:sz="4" w:space="0" w:color="auto"/>
              <w:left w:val="single" w:sz="4" w:space="0" w:color="auto"/>
              <w:bottom w:val="single" w:sz="4" w:space="0" w:color="auto"/>
              <w:right w:val="single" w:sz="4" w:space="0" w:color="auto"/>
            </w:tcBorders>
          </w:tcPr>
          <w:p w14:paraId="5E9B4918" w14:textId="77777777" w:rsidR="00425204" w:rsidRPr="006C3857" w:rsidRDefault="00425204" w:rsidP="009020A7">
            <w:pPr>
              <w:pStyle w:val="NormalWeb"/>
              <w:spacing w:before="0" w:beforeAutospacing="0" w:after="0" w:afterAutospacing="0" w:line="276" w:lineRule="auto"/>
              <w:rPr>
                <w:rFonts w:ascii="Times New Roman" w:hAnsi="Times New Roman" w:cs="Times New Roman"/>
                <w:b/>
                <w:sz w:val="22"/>
                <w:szCs w:val="22"/>
              </w:rPr>
            </w:pPr>
          </w:p>
        </w:tc>
      </w:tr>
      <w:tr w:rsidR="00425204" w:rsidRPr="00984512" w14:paraId="4699D5DD" w14:textId="77777777" w:rsidTr="009020A7">
        <w:trPr>
          <w:trHeight w:val="365"/>
        </w:trPr>
        <w:tc>
          <w:tcPr>
            <w:tcW w:w="3235" w:type="dxa"/>
            <w:vMerge/>
            <w:tcBorders>
              <w:left w:val="single" w:sz="4" w:space="0" w:color="auto"/>
              <w:right w:val="single" w:sz="4" w:space="0" w:color="auto"/>
            </w:tcBorders>
            <w:vAlign w:val="center"/>
          </w:tcPr>
          <w:p w14:paraId="486271E2"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03B7CAB7"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Allison Weakley (CH)</w:t>
            </w:r>
          </w:p>
        </w:tc>
        <w:tc>
          <w:tcPr>
            <w:tcW w:w="810" w:type="dxa"/>
            <w:tcBorders>
              <w:top w:val="single" w:sz="4" w:space="0" w:color="auto"/>
              <w:left w:val="single" w:sz="4" w:space="0" w:color="auto"/>
              <w:bottom w:val="single" w:sz="4" w:space="0" w:color="auto"/>
              <w:right w:val="single" w:sz="4" w:space="0" w:color="auto"/>
            </w:tcBorders>
          </w:tcPr>
          <w:p w14:paraId="3CE87944" w14:textId="1FE7E558" w:rsidR="00425204" w:rsidRPr="006C3857" w:rsidRDefault="00926040" w:rsidP="009020A7">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3D80F4AE"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17377BEC" w14:textId="77777777" w:rsidR="00425204" w:rsidRPr="006C3857" w:rsidRDefault="00425204" w:rsidP="009020A7">
            <w:pPr>
              <w:pStyle w:val="NormalWeb"/>
              <w:spacing w:before="0" w:beforeAutospacing="0" w:after="0" w:afterAutospacing="0" w:line="276" w:lineRule="auto"/>
              <w:rPr>
                <w:rFonts w:ascii="Times New Roman" w:hAnsi="Times New Roman" w:cs="Times New Roman"/>
                <w:b/>
                <w:sz w:val="22"/>
                <w:szCs w:val="22"/>
              </w:rPr>
            </w:pPr>
          </w:p>
        </w:tc>
      </w:tr>
      <w:tr w:rsidR="00425204" w:rsidRPr="00984512" w14:paraId="537DB129" w14:textId="77777777" w:rsidTr="009020A7">
        <w:trPr>
          <w:trHeight w:val="347"/>
        </w:trPr>
        <w:tc>
          <w:tcPr>
            <w:tcW w:w="3235" w:type="dxa"/>
            <w:vMerge/>
            <w:tcBorders>
              <w:left w:val="single" w:sz="4" w:space="0" w:color="auto"/>
              <w:bottom w:val="single" w:sz="4" w:space="0" w:color="auto"/>
              <w:right w:val="single" w:sz="4" w:space="0" w:color="auto"/>
            </w:tcBorders>
            <w:vAlign w:val="center"/>
          </w:tcPr>
          <w:p w14:paraId="16AE63EB" w14:textId="77777777" w:rsidR="00425204" w:rsidRPr="00984512" w:rsidRDefault="00425204" w:rsidP="009020A7">
            <w:pPr>
              <w:spacing w:line="240" w:lineRule="auto"/>
              <w:jc w:val="center"/>
              <w:rPr>
                <w:rFonts w:ascii="Times New Roman" w:hAnsi="Times New Roman" w:cs="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14:paraId="3B3BDFAD"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Sandra Wilbur (Durham)</w:t>
            </w:r>
          </w:p>
        </w:tc>
        <w:tc>
          <w:tcPr>
            <w:tcW w:w="810" w:type="dxa"/>
            <w:tcBorders>
              <w:top w:val="single" w:sz="4" w:space="0" w:color="auto"/>
              <w:left w:val="single" w:sz="4" w:space="0" w:color="auto"/>
              <w:bottom w:val="single" w:sz="4" w:space="0" w:color="auto"/>
              <w:right w:val="single" w:sz="4" w:space="0" w:color="auto"/>
            </w:tcBorders>
          </w:tcPr>
          <w:p w14:paraId="0300B742" w14:textId="1DD62794" w:rsidR="00425204" w:rsidRPr="006C3857" w:rsidRDefault="00D21DC7" w:rsidP="009020A7">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4D83166C"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JV Loperfido</w:t>
            </w:r>
          </w:p>
        </w:tc>
        <w:tc>
          <w:tcPr>
            <w:tcW w:w="720" w:type="dxa"/>
            <w:tcBorders>
              <w:top w:val="single" w:sz="4" w:space="0" w:color="auto"/>
              <w:left w:val="single" w:sz="4" w:space="0" w:color="auto"/>
              <w:bottom w:val="single" w:sz="4" w:space="0" w:color="auto"/>
              <w:right w:val="single" w:sz="4" w:space="0" w:color="auto"/>
            </w:tcBorders>
          </w:tcPr>
          <w:p w14:paraId="390016F6" w14:textId="40273A0C" w:rsidR="00425204" w:rsidRPr="006C3857" w:rsidRDefault="00D71502" w:rsidP="00D71502">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r>
      <w:tr w:rsidR="00425204" w:rsidRPr="00984512" w14:paraId="607D4214" w14:textId="77777777" w:rsidTr="009020A7">
        <w:trPr>
          <w:trHeight w:val="368"/>
        </w:trPr>
        <w:tc>
          <w:tcPr>
            <w:tcW w:w="3235" w:type="dxa"/>
            <w:tcBorders>
              <w:top w:val="single" w:sz="4" w:space="0" w:color="auto"/>
              <w:left w:val="single" w:sz="4" w:space="0" w:color="auto"/>
              <w:bottom w:val="single" w:sz="4" w:space="0" w:color="auto"/>
              <w:right w:val="single" w:sz="4" w:space="0" w:color="auto"/>
            </w:tcBorders>
            <w:vAlign w:val="center"/>
          </w:tcPr>
          <w:p w14:paraId="18024AE9"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Professional or Academic</w:t>
            </w:r>
          </w:p>
        </w:tc>
        <w:tc>
          <w:tcPr>
            <w:tcW w:w="3060" w:type="dxa"/>
            <w:tcBorders>
              <w:top w:val="single" w:sz="4" w:space="0" w:color="auto"/>
              <w:left w:val="single" w:sz="4" w:space="0" w:color="auto"/>
              <w:bottom w:val="single" w:sz="4" w:space="0" w:color="auto"/>
              <w:right w:val="single" w:sz="4" w:space="0" w:color="auto"/>
            </w:tcBorders>
            <w:vAlign w:val="center"/>
          </w:tcPr>
          <w:p w14:paraId="2B009E65" w14:textId="3BB92891"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Michael Burchell (NCSU)</w:t>
            </w:r>
          </w:p>
        </w:tc>
        <w:tc>
          <w:tcPr>
            <w:tcW w:w="810" w:type="dxa"/>
            <w:tcBorders>
              <w:top w:val="single" w:sz="4" w:space="0" w:color="auto"/>
              <w:left w:val="single" w:sz="4" w:space="0" w:color="auto"/>
              <w:bottom w:val="single" w:sz="4" w:space="0" w:color="auto"/>
              <w:right w:val="single" w:sz="4" w:space="0" w:color="auto"/>
            </w:tcBorders>
          </w:tcPr>
          <w:p w14:paraId="51C942AF" w14:textId="77777777" w:rsidR="00425204" w:rsidRPr="006C3857"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3110240B" w14:textId="7D494DCC"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355CF0">
              <w:rPr>
                <w:rFonts w:ascii="Times New Roman" w:hAnsi="Times New Roman" w:cs="Times New Roman"/>
                <w:sz w:val="22"/>
                <w:szCs w:val="22"/>
              </w:rPr>
              <w:t>Deanna Osmund</w:t>
            </w:r>
          </w:p>
        </w:tc>
        <w:tc>
          <w:tcPr>
            <w:tcW w:w="720" w:type="dxa"/>
            <w:tcBorders>
              <w:top w:val="single" w:sz="4" w:space="0" w:color="auto"/>
              <w:left w:val="single" w:sz="4" w:space="0" w:color="auto"/>
              <w:bottom w:val="single" w:sz="4" w:space="0" w:color="auto"/>
              <w:right w:val="single" w:sz="4" w:space="0" w:color="auto"/>
            </w:tcBorders>
          </w:tcPr>
          <w:p w14:paraId="5343861F" w14:textId="77777777" w:rsidR="00425204" w:rsidRPr="006C3857" w:rsidRDefault="00425204" w:rsidP="009020A7">
            <w:pPr>
              <w:pStyle w:val="NormalWeb"/>
              <w:spacing w:before="0" w:beforeAutospacing="0" w:after="0" w:afterAutospacing="0" w:line="276" w:lineRule="auto"/>
              <w:rPr>
                <w:rFonts w:ascii="Times New Roman" w:hAnsi="Times New Roman" w:cs="Times New Roman"/>
                <w:b/>
                <w:sz w:val="22"/>
                <w:szCs w:val="22"/>
              </w:rPr>
            </w:pPr>
          </w:p>
        </w:tc>
      </w:tr>
      <w:tr w:rsidR="00425204" w:rsidRPr="00984512" w14:paraId="11E5BB09" w14:textId="77777777" w:rsidTr="009020A7">
        <w:trPr>
          <w:trHeight w:val="365"/>
        </w:trPr>
        <w:tc>
          <w:tcPr>
            <w:tcW w:w="3235" w:type="dxa"/>
            <w:tcBorders>
              <w:top w:val="single" w:sz="4" w:space="0" w:color="auto"/>
              <w:left w:val="single" w:sz="4" w:space="0" w:color="auto"/>
              <w:bottom w:val="single" w:sz="4" w:space="0" w:color="auto"/>
              <w:right w:val="single" w:sz="4" w:space="0" w:color="auto"/>
            </w:tcBorders>
            <w:vAlign w:val="center"/>
          </w:tcPr>
          <w:p w14:paraId="405CEBE8"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Professional Engineer</w:t>
            </w:r>
          </w:p>
        </w:tc>
        <w:tc>
          <w:tcPr>
            <w:tcW w:w="3060" w:type="dxa"/>
            <w:tcBorders>
              <w:top w:val="single" w:sz="4" w:space="0" w:color="auto"/>
              <w:left w:val="single" w:sz="4" w:space="0" w:color="auto"/>
              <w:bottom w:val="single" w:sz="4" w:space="0" w:color="auto"/>
              <w:right w:val="single" w:sz="4" w:space="0" w:color="auto"/>
            </w:tcBorders>
            <w:vAlign w:val="center"/>
          </w:tcPr>
          <w:p w14:paraId="47D2F9AC"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Sally Hoyt</w:t>
            </w:r>
            <w:r w:rsidDel="007807FB">
              <w:rPr>
                <w:rFonts w:ascii="Times New Roman" w:hAnsi="Times New Roman" w:cs="Times New Roman"/>
                <w:sz w:val="22"/>
                <w:szCs w:val="22"/>
              </w:rPr>
              <w:t xml:space="preserve"> </w:t>
            </w:r>
            <w:r>
              <w:rPr>
                <w:rFonts w:ascii="Times New Roman" w:hAnsi="Times New Roman" w:cs="Times New Roman"/>
                <w:sz w:val="22"/>
                <w:szCs w:val="22"/>
              </w:rPr>
              <w:t>(UNC)</w:t>
            </w:r>
          </w:p>
        </w:tc>
        <w:tc>
          <w:tcPr>
            <w:tcW w:w="810" w:type="dxa"/>
            <w:tcBorders>
              <w:top w:val="single" w:sz="4" w:space="0" w:color="auto"/>
              <w:left w:val="single" w:sz="4" w:space="0" w:color="auto"/>
              <w:bottom w:val="single" w:sz="4" w:space="0" w:color="auto"/>
              <w:right w:val="single" w:sz="4" w:space="0" w:color="auto"/>
            </w:tcBorders>
          </w:tcPr>
          <w:p w14:paraId="03C125E3" w14:textId="40749024" w:rsidR="00425204" w:rsidRPr="006C3857" w:rsidRDefault="00A814AC" w:rsidP="009020A7">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23D7263F"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Bill Hunt</w:t>
            </w:r>
          </w:p>
        </w:tc>
        <w:tc>
          <w:tcPr>
            <w:tcW w:w="720" w:type="dxa"/>
            <w:tcBorders>
              <w:top w:val="single" w:sz="4" w:space="0" w:color="auto"/>
              <w:left w:val="single" w:sz="4" w:space="0" w:color="auto"/>
              <w:bottom w:val="single" w:sz="4" w:space="0" w:color="auto"/>
              <w:right w:val="single" w:sz="4" w:space="0" w:color="auto"/>
            </w:tcBorders>
          </w:tcPr>
          <w:p w14:paraId="0FE2FBE2" w14:textId="3BEAA7DD" w:rsidR="00425204" w:rsidRPr="006C3857"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p>
        </w:tc>
      </w:tr>
      <w:tr w:rsidR="00425204" w:rsidRPr="00984512" w14:paraId="009F8B46" w14:textId="77777777" w:rsidTr="009020A7">
        <w:trPr>
          <w:trHeight w:val="347"/>
        </w:trPr>
        <w:tc>
          <w:tcPr>
            <w:tcW w:w="3235" w:type="dxa"/>
            <w:tcBorders>
              <w:top w:val="single" w:sz="4" w:space="0" w:color="auto"/>
              <w:left w:val="single" w:sz="4" w:space="0" w:color="auto"/>
              <w:bottom w:val="single" w:sz="4" w:space="0" w:color="auto"/>
              <w:right w:val="single" w:sz="4" w:space="0" w:color="auto"/>
            </w:tcBorders>
            <w:vAlign w:val="center"/>
          </w:tcPr>
          <w:p w14:paraId="35450902"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NC DOT Representative</w:t>
            </w:r>
          </w:p>
        </w:tc>
        <w:tc>
          <w:tcPr>
            <w:tcW w:w="3060" w:type="dxa"/>
            <w:tcBorders>
              <w:top w:val="single" w:sz="4" w:space="0" w:color="auto"/>
              <w:left w:val="single" w:sz="4" w:space="0" w:color="auto"/>
              <w:bottom w:val="single" w:sz="4" w:space="0" w:color="auto"/>
              <w:right w:val="single" w:sz="4" w:space="0" w:color="auto"/>
            </w:tcBorders>
            <w:vAlign w:val="center"/>
          </w:tcPr>
          <w:p w14:paraId="3477692B"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Andy McDaniel</w:t>
            </w:r>
          </w:p>
        </w:tc>
        <w:tc>
          <w:tcPr>
            <w:tcW w:w="810" w:type="dxa"/>
            <w:tcBorders>
              <w:top w:val="single" w:sz="4" w:space="0" w:color="auto"/>
              <w:left w:val="single" w:sz="4" w:space="0" w:color="auto"/>
              <w:bottom w:val="single" w:sz="4" w:space="0" w:color="auto"/>
              <w:right w:val="single" w:sz="4" w:space="0" w:color="auto"/>
            </w:tcBorders>
          </w:tcPr>
          <w:p w14:paraId="640A6F7C" w14:textId="52CA8EB1" w:rsidR="00425204" w:rsidRPr="006C3857" w:rsidRDefault="00A814AC" w:rsidP="009020A7">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7F63D237" w14:textId="003A87B8"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Brian Jacobson</w:t>
            </w:r>
          </w:p>
        </w:tc>
        <w:tc>
          <w:tcPr>
            <w:tcW w:w="720" w:type="dxa"/>
            <w:tcBorders>
              <w:top w:val="single" w:sz="4" w:space="0" w:color="auto"/>
              <w:left w:val="single" w:sz="4" w:space="0" w:color="auto"/>
              <w:bottom w:val="single" w:sz="4" w:space="0" w:color="auto"/>
              <w:right w:val="single" w:sz="4" w:space="0" w:color="auto"/>
            </w:tcBorders>
          </w:tcPr>
          <w:p w14:paraId="338496F2" w14:textId="77777777" w:rsidR="00425204" w:rsidRPr="006C3857" w:rsidRDefault="00425204" w:rsidP="009020A7">
            <w:pPr>
              <w:pStyle w:val="NormalWeb"/>
              <w:spacing w:before="0" w:beforeAutospacing="0" w:after="0" w:afterAutospacing="0" w:line="276" w:lineRule="auto"/>
              <w:rPr>
                <w:rFonts w:ascii="Times New Roman" w:hAnsi="Times New Roman" w:cs="Times New Roman"/>
                <w:b/>
                <w:sz w:val="22"/>
                <w:szCs w:val="22"/>
              </w:rPr>
            </w:pPr>
          </w:p>
        </w:tc>
      </w:tr>
      <w:tr w:rsidR="00425204" w:rsidRPr="00984512" w14:paraId="4FE93F51" w14:textId="77777777" w:rsidTr="009020A7">
        <w:trPr>
          <w:trHeight w:val="347"/>
        </w:trPr>
        <w:tc>
          <w:tcPr>
            <w:tcW w:w="3235" w:type="dxa"/>
            <w:tcBorders>
              <w:top w:val="single" w:sz="4" w:space="0" w:color="auto"/>
              <w:left w:val="single" w:sz="4" w:space="0" w:color="auto"/>
              <w:bottom w:val="single" w:sz="4" w:space="0" w:color="auto"/>
              <w:right w:val="single" w:sz="4" w:space="0" w:color="auto"/>
            </w:tcBorders>
            <w:vAlign w:val="center"/>
          </w:tcPr>
          <w:p w14:paraId="03AEA93E"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Conservation Organization</w:t>
            </w:r>
          </w:p>
        </w:tc>
        <w:tc>
          <w:tcPr>
            <w:tcW w:w="3060" w:type="dxa"/>
            <w:tcBorders>
              <w:top w:val="single" w:sz="4" w:space="0" w:color="auto"/>
              <w:left w:val="single" w:sz="4" w:space="0" w:color="auto"/>
              <w:bottom w:val="single" w:sz="4" w:space="0" w:color="auto"/>
              <w:right w:val="single" w:sz="4" w:space="0" w:color="auto"/>
            </w:tcBorders>
            <w:vAlign w:val="center"/>
          </w:tcPr>
          <w:p w14:paraId="5E9F5476"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Peter Raabe (American Rivers)</w:t>
            </w:r>
          </w:p>
        </w:tc>
        <w:tc>
          <w:tcPr>
            <w:tcW w:w="810" w:type="dxa"/>
            <w:tcBorders>
              <w:top w:val="single" w:sz="4" w:space="0" w:color="auto"/>
              <w:left w:val="single" w:sz="4" w:space="0" w:color="auto"/>
              <w:bottom w:val="single" w:sz="4" w:space="0" w:color="auto"/>
              <w:right w:val="single" w:sz="4" w:space="0" w:color="auto"/>
            </w:tcBorders>
          </w:tcPr>
          <w:p w14:paraId="21782D43" w14:textId="77777777" w:rsidR="00425204" w:rsidRPr="006C3857"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1A6D1745"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Grady McCallie</w:t>
            </w:r>
          </w:p>
        </w:tc>
        <w:tc>
          <w:tcPr>
            <w:tcW w:w="720" w:type="dxa"/>
            <w:tcBorders>
              <w:top w:val="single" w:sz="4" w:space="0" w:color="auto"/>
              <w:left w:val="single" w:sz="4" w:space="0" w:color="auto"/>
              <w:bottom w:val="single" w:sz="4" w:space="0" w:color="auto"/>
              <w:right w:val="single" w:sz="4" w:space="0" w:color="auto"/>
            </w:tcBorders>
          </w:tcPr>
          <w:p w14:paraId="662260D2" w14:textId="08578076" w:rsidR="00425204" w:rsidRPr="006C3857" w:rsidRDefault="00926040" w:rsidP="009020A7">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r>
      <w:tr w:rsidR="00425204" w:rsidRPr="00984512" w14:paraId="19F7128B" w14:textId="77777777" w:rsidTr="009020A7">
        <w:trPr>
          <w:trHeight w:val="475"/>
        </w:trPr>
        <w:tc>
          <w:tcPr>
            <w:tcW w:w="10435" w:type="dxa"/>
            <w:gridSpan w:val="5"/>
            <w:tcBorders>
              <w:top w:val="single" w:sz="4" w:space="0" w:color="auto"/>
              <w:left w:val="single" w:sz="4" w:space="0" w:color="auto"/>
              <w:bottom w:val="single" w:sz="4" w:space="0" w:color="auto"/>
              <w:right w:val="single" w:sz="4" w:space="0" w:color="auto"/>
            </w:tcBorders>
            <w:vAlign w:val="center"/>
          </w:tcPr>
          <w:p w14:paraId="422ED6E6" w14:textId="77777777" w:rsidR="00425204" w:rsidRPr="006C3857"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Advisors</w:t>
            </w:r>
          </w:p>
        </w:tc>
      </w:tr>
      <w:tr w:rsidR="00425204" w:rsidRPr="00984512" w14:paraId="1E561F99" w14:textId="77777777" w:rsidTr="009020A7">
        <w:trPr>
          <w:trHeight w:val="320"/>
        </w:trPr>
        <w:tc>
          <w:tcPr>
            <w:tcW w:w="3235" w:type="dxa"/>
            <w:tcBorders>
              <w:top w:val="single" w:sz="4" w:space="0" w:color="auto"/>
              <w:left w:val="single" w:sz="4" w:space="0" w:color="auto"/>
              <w:bottom w:val="single" w:sz="4" w:space="0" w:color="auto"/>
              <w:right w:val="single" w:sz="4" w:space="0" w:color="auto"/>
            </w:tcBorders>
            <w:vAlign w:val="center"/>
          </w:tcPr>
          <w:p w14:paraId="368F21EF"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Falls Lake Watershed</w:t>
            </w:r>
            <w:r>
              <w:rPr>
                <w:rFonts w:ascii="Times New Roman" w:hAnsi="Times New Roman" w:cs="Times New Roman"/>
                <w:sz w:val="22"/>
                <w:szCs w:val="22"/>
              </w:rPr>
              <w:t>*</w:t>
            </w:r>
          </w:p>
        </w:tc>
        <w:tc>
          <w:tcPr>
            <w:tcW w:w="3060" w:type="dxa"/>
            <w:tcBorders>
              <w:top w:val="single" w:sz="4" w:space="0" w:color="auto"/>
              <w:left w:val="single" w:sz="4" w:space="0" w:color="auto"/>
              <w:bottom w:val="single" w:sz="4" w:space="0" w:color="auto"/>
              <w:right w:val="single" w:sz="4" w:space="0" w:color="auto"/>
            </w:tcBorders>
            <w:vAlign w:val="center"/>
          </w:tcPr>
          <w:p w14:paraId="2C159396"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Forrest Westall</w:t>
            </w:r>
            <w:r>
              <w:rPr>
                <w:rFonts w:ascii="Times New Roman" w:hAnsi="Times New Roman" w:cs="Times New Roman"/>
                <w:sz w:val="22"/>
                <w:szCs w:val="22"/>
              </w:rPr>
              <w:t xml:space="preserve"> UNRBA</w:t>
            </w:r>
          </w:p>
        </w:tc>
        <w:tc>
          <w:tcPr>
            <w:tcW w:w="810" w:type="dxa"/>
            <w:tcBorders>
              <w:top w:val="single" w:sz="4" w:space="0" w:color="auto"/>
              <w:left w:val="single" w:sz="4" w:space="0" w:color="auto"/>
              <w:bottom w:val="single" w:sz="4" w:space="0" w:color="auto"/>
              <w:right w:val="single" w:sz="4" w:space="0" w:color="auto"/>
            </w:tcBorders>
          </w:tcPr>
          <w:p w14:paraId="52CB9917" w14:textId="3C693E7D" w:rsidR="00425204" w:rsidRPr="006C3857" w:rsidRDefault="00926040" w:rsidP="009020A7">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67BCD8A7" w14:textId="60755404"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813114">
              <w:rPr>
                <w:rFonts w:ascii="Times New Roman" w:hAnsi="Times New Roman" w:cs="Times New Roman"/>
                <w:sz w:val="22"/>
                <w:szCs w:val="22"/>
              </w:rPr>
              <w:t>Haywood Phthisic</w:t>
            </w:r>
          </w:p>
        </w:tc>
        <w:tc>
          <w:tcPr>
            <w:tcW w:w="720" w:type="dxa"/>
            <w:tcBorders>
              <w:top w:val="single" w:sz="4" w:space="0" w:color="auto"/>
              <w:left w:val="single" w:sz="4" w:space="0" w:color="auto"/>
              <w:bottom w:val="single" w:sz="4" w:space="0" w:color="auto"/>
              <w:right w:val="single" w:sz="4" w:space="0" w:color="auto"/>
            </w:tcBorders>
          </w:tcPr>
          <w:p w14:paraId="52D05B94" w14:textId="3436AA65" w:rsidR="00425204" w:rsidRPr="006C3857" w:rsidRDefault="00D71502" w:rsidP="00D71502">
            <w:pPr>
              <w:pStyle w:val="NormalWeb"/>
              <w:spacing w:before="0" w:beforeAutospacing="0" w:after="0" w:afterAutospacing="0" w:line="276" w:lineRule="auto"/>
              <w:jc w:val="center"/>
              <w:rPr>
                <w:rFonts w:ascii="Times New Roman" w:hAnsi="Times New Roman" w:cs="Times New Roman"/>
                <w:b/>
                <w:sz w:val="22"/>
                <w:szCs w:val="22"/>
              </w:rPr>
            </w:pPr>
            <w:r w:rsidRPr="006C3857">
              <w:rPr>
                <w:rFonts w:ascii="Times New Roman" w:hAnsi="Times New Roman" w:cs="Times New Roman"/>
                <w:b/>
                <w:sz w:val="22"/>
                <w:szCs w:val="22"/>
              </w:rPr>
              <w:t>X</w:t>
            </w:r>
          </w:p>
        </w:tc>
      </w:tr>
      <w:tr w:rsidR="00425204" w:rsidRPr="00984512" w14:paraId="08DA3FEC" w14:textId="77777777" w:rsidTr="009020A7">
        <w:trPr>
          <w:trHeight w:val="347"/>
        </w:trPr>
        <w:tc>
          <w:tcPr>
            <w:tcW w:w="3235" w:type="dxa"/>
            <w:tcBorders>
              <w:top w:val="single" w:sz="4" w:space="0" w:color="auto"/>
              <w:left w:val="single" w:sz="4" w:space="0" w:color="auto"/>
              <w:bottom w:val="single" w:sz="4" w:space="0" w:color="auto"/>
              <w:right w:val="single" w:sz="4" w:space="0" w:color="auto"/>
            </w:tcBorders>
            <w:vAlign w:val="center"/>
          </w:tcPr>
          <w:p w14:paraId="6906FA76"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Local Government</w:t>
            </w:r>
          </w:p>
        </w:tc>
        <w:tc>
          <w:tcPr>
            <w:tcW w:w="3060" w:type="dxa"/>
            <w:tcBorders>
              <w:top w:val="single" w:sz="4" w:space="0" w:color="auto"/>
              <w:left w:val="single" w:sz="4" w:space="0" w:color="auto"/>
              <w:bottom w:val="single" w:sz="4" w:space="0" w:color="auto"/>
              <w:right w:val="single" w:sz="4" w:space="0" w:color="auto"/>
            </w:tcBorders>
            <w:vAlign w:val="center"/>
          </w:tcPr>
          <w:p w14:paraId="4BC35E74"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Bob Patterson Burlington</w:t>
            </w:r>
          </w:p>
        </w:tc>
        <w:tc>
          <w:tcPr>
            <w:tcW w:w="810" w:type="dxa"/>
            <w:tcBorders>
              <w:top w:val="single" w:sz="4" w:space="0" w:color="auto"/>
              <w:left w:val="single" w:sz="4" w:space="0" w:color="auto"/>
              <w:bottom w:val="single" w:sz="4" w:space="0" w:color="auto"/>
              <w:right w:val="single" w:sz="4" w:space="0" w:color="auto"/>
            </w:tcBorders>
          </w:tcPr>
          <w:p w14:paraId="210B5CF6" w14:textId="77777777" w:rsidR="00425204" w:rsidRPr="006C3857"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4BFA1485" w14:textId="77777777" w:rsidR="00425204" w:rsidRPr="00813114"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53F21346" w14:textId="77777777" w:rsidR="00425204" w:rsidRPr="006C3857" w:rsidRDefault="00425204" w:rsidP="009020A7">
            <w:pPr>
              <w:pStyle w:val="NormalWeb"/>
              <w:spacing w:before="0" w:beforeAutospacing="0" w:after="0" w:afterAutospacing="0" w:line="276" w:lineRule="auto"/>
              <w:rPr>
                <w:rFonts w:ascii="Times New Roman" w:hAnsi="Times New Roman" w:cs="Times New Roman"/>
                <w:b/>
                <w:sz w:val="22"/>
                <w:szCs w:val="22"/>
              </w:rPr>
            </w:pPr>
          </w:p>
        </w:tc>
      </w:tr>
    </w:tbl>
    <w:p w14:paraId="77C4C409" w14:textId="77777777" w:rsidR="00DB379E" w:rsidRDefault="00DB379E" w:rsidP="00DB379E">
      <w:pPr>
        <w:spacing w:after="0"/>
        <w:rPr>
          <w:b/>
          <w:bCs/>
          <w:sz w:val="24"/>
          <w:szCs w:val="24"/>
        </w:rPr>
      </w:pPr>
      <w:r w:rsidRPr="00DB379E">
        <w:rPr>
          <w:b/>
          <w:bCs/>
          <w:sz w:val="24"/>
          <w:szCs w:val="24"/>
        </w:rPr>
        <w:t>DEQ</w:t>
      </w:r>
      <w:r>
        <w:rPr>
          <w:b/>
          <w:bCs/>
          <w:sz w:val="24"/>
          <w:szCs w:val="24"/>
        </w:rPr>
        <w:t xml:space="preserve">: </w:t>
      </w:r>
    </w:p>
    <w:p w14:paraId="37D2EBE5" w14:textId="08059FB2" w:rsidR="00425204" w:rsidRDefault="00DB379E" w:rsidP="00DB379E">
      <w:pPr>
        <w:pStyle w:val="ListParagraph"/>
        <w:numPr>
          <w:ilvl w:val="0"/>
          <w:numId w:val="6"/>
        </w:numPr>
        <w:spacing w:after="0"/>
        <w:rPr>
          <w:b/>
          <w:bCs/>
          <w:sz w:val="24"/>
          <w:szCs w:val="24"/>
        </w:rPr>
      </w:pPr>
      <w:r w:rsidRPr="00DB379E">
        <w:rPr>
          <w:b/>
          <w:bCs/>
          <w:sz w:val="24"/>
          <w:szCs w:val="24"/>
        </w:rPr>
        <w:t>DWR</w:t>
      </w:r>
      <w:r>
        <w:rPr>
          <w:b/>
          <w:bCs/>
          <w:sz w:val="24"/>
          <w:szCs w:val="24"/>
        </w:rPr>
        <w:t xml:space="preserve"> - </w:t>
      </w:r>
      <w:r w:rsidRPr="00DB379E">
        <w:rPr>
          <w:b/>
          <w:bCs/>
          <w:sz w:val="24"/>
          <w:szCs w:val="24"/>
        </w:rPr>
        <w:t>John Huisman, Trish D’Arconte, Joey Hester,</w:t>
      </w:r>
      <w:r>
        <w:rPr>
          <w:b/>
          <w:bCs/>
          <w:sz w:val="24"/>
          <w:szCs w:val="24"/>
        </w:rPr>
        <w:t xml:space="preserve"> Ellie Rauh,</w:t>
      </w:r>
      <w:r w:rsidRPr="00DB379E">
        <w:rPr>
          <w:b/>
          <w:bCs/>
          <w:sz w:val="24"/>
          <w:szCs w:val="24"/>
        </w:rPr>
        <w:t xml:space="preserve"> Rich Gannon</w:t>
      </w:r>
    </w:p>
    <w:p w14:paraId="64DFE893" w14:textId="023D9884" w:rsidR="00DB379E" w:rsidRPr="00DB379E" w:rsidRDefault="00DB379E" w:rsidP="00DB379E">
      <w:pPr>
        <w:pStyle w:val="ListParagraph"/>
        <w:numPr>
          <w:ilvl w:val="0"/>
          <w:numId w:val="6"/>
        </w:numPr>
        <w:spacing w:after="0"/>
        <w:rPr>
          <w:b/>
          <w:bCs/>
          <w:sz w:val="24"/>
          <w:szCs w:val="24"/>
        </w:rPr>
      </w:pPr>
      <w:r>
        <w:rPr>
          <w:b/>
          <w:bCs/>
          <w:sz w:val="24"/>
          <w:szCs w:val="24"/>
        </w:rPr>
        <w:t>DEMLR – Jim Farkas</w:t>
      </w:r>
    </w:p>
    <w:p w14:paraId="0C2952D7" w14:textId="77777777" w:rsidR="00DB379E" w:rsidRDefault="00DB379E" w:rsidP="00DB379E">
      <w:pPr>
        <w:spacing w:after="0"/>
        <w:rPr>
          <w:b/>
          <w:bCs/>
          <w:sz w:val="24"/>
          <w:szCs w:val="24"/>
        </w:rPr>
      </w:pPr>
    </w:p>
    <w:p w14:paraId="73E31138" w14:textId="77777777" w:rsidR="0011549A" w:rsidRDefault="00425204" w:rsidP="00DB379E">
      <w:pPr>
        <w:spacing w:after="0"/>
        <w:ind w:left="900" w:hanging="900"/>
        <w:rPr>
          <w:b/>
          <w:bCs/>
          <w:sz w:val="24"/>
          <w:szCs w:val="24"/>
        </w:rPr>
      </w:pPr>
      <w:r w:rsidRPr="00DB379E">
        <w:rPr>
          <w:b/>
          <w:bCs/>
          <w:sz w:val="24"/>
          <w:szCs w:val="24"/>
        </w:rPr>
        <w:t>Guests</w:t>
      </w:r>
      <w:r w:rsidR="00DB379E">
        <w:rPr>
          <w:b/>
          <w:bCs/>
          <w:sz w:val="24"/>
          <w:szCs w:val="24"/>
        </w:rPr>
        <w:t xml:space="preserve">: </w:t>
      </w:r>
    </w:p>
    <w:p w14:paraId="67335CA0" w14:textId="34DB8C85" w:rsidR="006C3857" w:rsidRPr="0011549A" w:rsidRDefault="00DB379E" w:rsidP="0011549A">
      <w:pPr>
        <w:pStyle w:val="ListParagraph"/>
        <w:numPr>
          <w:ilvl w:val="0"/>
          <w:numId w:val="6"/>
        </w:numPr>
        <w:spacing w:after="0"/>
        <w:rPr>
          <w:b/>
          <w:bCs/>
          <w:sz w:val="24"/>
          <w:szCs w:val="24"/>
        </w:rPr>
      </w:pPr>
      <w:r w:rsidRPr="0011549A">
        <w:rPr>
          <w:b/>
          <w:bCs/>
          <w:sz w:val="24"/>
          <w:szCs w:val="24"/>
        </w:rPr>
        <w:t>Anne Coan</w:t>
      </w:r>
      <w:r w:rsidR="0011549A">
        <w:rPr>
          <w:b/>
          <w:bCs/>
          <w:sz w:val="24"/>
          <w:szCs w:val="24"/>
        </w:rPr>
        <w:t xml:space="preserve">, </w:t>
      </w:r>
      <w:r w:rsidR="006C3857" w:rsidRPr="0011549A">
        <w:rPr>
          <w:b/>
          <w:bCs/>
          <w:sz w:val="24"/>
          <w:szCs w:val="24"/>
        </w:rPr>
        <w:t>NC Farm Bureau Federation</w:t>
      </w:r>
    </w:p>
    <w:p w14:paraId="1486C63B" w14:textId="77EFE5B5" w:rsidR="0011549A" w:rsidRDefault="00DB379E" w:rsidP="0011549A">
      <w:pPr>
        <w:pStyle w:val="ListParagraph"/>
        <w:numPr>
          <w:ilvl w:val="0"/>
          <w:numId w:val="6"/>
        </w:numPr>
        <w:spacing w:after="0"/>
        <w:rPr>
          <w:b/>
          <w:bCs/>
          <w:sz w:val="24"/>
          <w:szCs w:val="24"/>
        </w:rPr>
      </w:pPr>
      <w:r w:rsidRPr="0011549A">
        <w:rPr>
          <w:b/>
          <w:bCs/>
          <w:sz w:val="24"/>
          <w:szCs w:val="24"/>
        </w:rPr>
        <w:t>Shawn Springer</w:t>
      </w:r>
      <w:r w:rsidR="0011549A">
        <w:rPr>
          <w:b/>
          <w:bCs/>
          <w:sz w:val="24"/>
          <w:szCs w:val="24"/>
        </w:rPr>
        <w:t>, Wake County</w:t>
      </w:r>
    </w:p>
    <w:p w14:paraId="1FF01858" w14:textId="0A6EAC1D" w:rsidR="001B60C0" w:rsidRPr="0011549A" w:rsidRDefault="00DB379E" w:rsidP="0011549A">
      <w:pPr>
        <w:pStyle w:val="ListParagraph"/>
        <w:numPr>
          <w:ilvl w:val="0"/>
          <w:numId w:val="6"/>
        </w:numPr>
        <w:spacing w:after="0"/>
        <w:rPr>
          <w:b/>
          <w:bCs/>
          <w:sz w:val="24"/>
          <w:szCs w:val="24"/>
        </w:rPr>
      </w:pPr>
      <w:r w:rsidRPr="0011549A">
        <w:rPr>
          <w:b/>
          <w:bCs/>
          <w:sz w:val="24"/>
          <w:szCs w:val="24"/>
        </w:rPr>
        <w:t xml:space="preserve">Molly </w:t>
      </w:r>
      <w:proofErr w:type="spellStart"/>
      <w:r w:rsidRPr="0011549A">
        <w:rPr>
          <w:b/>
          <w:bCs/>
          <w:sz w:val="24"/>
          <w:szCs w:val="24"/>
        </w:rPr>
        <w:t>Zahorian</w:t>
      </w:r>
      <w:proofErr w:type="spellEnd"/>
      <w:r w:rsidR="0011549A">
        <w:rPr>
          <w:b/>
          <w:bCs/>
          <w:sz w:val="24"/>
          <w:szCs w:val="24"/>
        </w:rPr>
        <w:t>, City of Raleigh</w:t>
      </w:r>
    </w:p>
    <w:p w14:paraId="178F3628" w14:textId="183B847D" w:rsidR="00033F4C" w:rsidRPr="00DB379E" w:rsidRDefault="001B60C0" w:rsidP="001B60C0">
      <w:pPr>
        <w:spacing w:after="0"/>
        <w:ind w:left="900" w:hanging="180"/>
        <w:rPr>
          <w:b/>
          <w:bCs/>
          <w:sz w:val="24"/>
          <w:szCs w:val="24"/>
        </w:rPr>
      </w:pPr>
      <w:r w:rsidRPr="00DB379E">
        <w:rPr>
          <w:b/>
          <w:bCs/>
          <w:sz w:val="24"/>
          <w:szCs w:val="24"/>
        </w:rPr>
        <w:t>(</w:t>
      </w:r>
      <w:r>
        <w:rPr>
          <w:b/>
          <w:bCs/>
          <w:sz w:val="24"/>
          <w:szCs w:val="24"/>
        </w:rPr>
        <w:t>Rich</w:t>
      </w:r>
      <w:r w:rsidRPr="00DB379E">
        <w:rPr>
          <w:b/>
          <w:bCs/>
          <w:sz w:val="24"/>
          <w:szCs w:val="24"/>
        </w:rPr>
        <w:t xml:space="preserve"> forgot to send notice to interested parties list</w:t>
      </w:r>
      <w:r>
        <w:rPr>
          <w:b/>
          <w:bCs/>
          <w:sz w:val="24"/>
          <w:szCs w:val="24"/>
        </w:rPr>
        <w:t>)</w:t>
      </w:r>
    </w:p>
    <w:p w14:paraId="428A07BB" w14:textId="77777777" w:rsidR="00D71502" w:rsidRDefault="00D71502" w:rsidP="0011549A">
      <w:pPr>
        <w:spacing w:after="0"/>
        <w:rPr>
          <w:b/>
          <w:bCs/>
        </w:rPr>
      </w:pPr>
    </w:p>
    <w:p w14:paraId="1DDB1D54" w14:textId="172277E7" w:rsidR="0000230D" w:rsidRDefault="009020A7" w:rsidP="0011549A">
      <w:pPr>
        <w:spacing w:after="0"/>
        <w:rPr>
          <w:b/>
          <w:bCs/>
          <w:noProof/>
          <w:sz w:val="24"/>
          <w:szCs w:val="24"/>
        </w:rPr>
      </w:pPr>
      <w:r w:rsidRPr="009020A7">
        <w:rPr>
          <w:b/>
          <w:bCs/>
          <w:noProof/>
          <w:sz w:val="24"/>
          <w:szCs w:val="24"/>
        </w:rPr>
        <w:t>AGENDA</w:t>
      </w:r>
    </w:p>
    <w:p w14:paraId="27347E17" w14:textId="13281323" w:rsidR="00D71502" w:rsidRPr="0011549A" w:rsidRDefault="00D71502" w:rsidP="006C3857">
      <w:pPr>
        <w:spacing w:after="0"/>
        <w:rPr>
          <w:b/>
          <w:bCs/>
        </w:rPr>
      </w:pPr>
      <w:r w:rsidRPr="0011549A">
        <w:rPr>
          <w:b/>
          <w:bCs/>
        </w:rPr>
        <w:t>9:30</w:t>
      </w:r>
      <w:r w:rsidRPr="0011549A">
        <w:rPr>
          <w:b/>
          <w:bCs/>
        </w:rPr>
        <w:tab/>
      </w:r>
      <w:r w:rsidR="0011549A" w:rsidRPr="0011549A">
        <w:rPr>
          <w:b/>
          <w:bCs/>
        </w:rPr>
        <w:t>Rich Gannon, DWR - Facilitator</w:t>
      </w:r>
    </w:p>
    <w:p w14:paraId="0504002B" w14:textId="77777777" w:rsidR="0011549A" w:rsidRPr="0011549A" w:rsidRDefault="0011549A" w:rsidP="00D71502">
      <w:pPr>
        <w:pStyle w:val="ListParagraph"/>
        <w:numPr>
          <w:ilvl w:val="0"/>
          <w:numId w:val="5"/>
        </w:numPr>
        <w:spacing w:after="0" w:line="240" w:lineRule="auto"/>
        <w:contextualSpacing w:val="0"/>
        <w:rPr>
          <w:b/>
          <w:bCs/>
        </w:rPr>
      </w:pPr>
      <w:r w:rsidRPr="0011549A">
        <w:rPr>
          <w:b/>
          <w:bCs/>
        </w:rPr>
        <w:t xml:space="preserve">Administrative </w:t>
      </w:r>
      <w:r w:rsidRPr="0011549A">
        <w:rPr>
          <w:b/>
          <w:bCs/>
        </w:rPr>
        <w:tab/>
      </w:r>
    </w:p>
    <w:p w14:paraId="23D5EEFB" w14:textId="68F4739B" w:rsidR="00D71502" w:rsidRPr="0011549A" w:rsidRDefault="00D71502" w:rsidP="00D71502">
      <w:pPr>
        <w:pStyle w:val="ListParagraph"/>
        <w:numPr>
          <w:ilvl w:val="0"/>
          <w:numId w:val="5"/>
        </w:numPr>
        <w:spacing w:after="0" w:line="240" w:lineRule="auto"/>
        <w:contextualSpacing w:val="0"/>
        <w:rPr>
          <w:b/>
          <w:bCs/>
        </w:rPr>
      </w:pPr>
      <w:r w:rsidRPr="0011549A">
        <w:rPr>
          <w:b/>
          <w:bCs/>
        </w:rPr>
        <w:t>Introductions</w:t>
      </w:r>
    </w:p>
    <w:p w14:paraId="613DD69E" w14:textId="12FD76A5" w:rsidR="00D71502" w:rsidRPr="0011549A" w:rsidRDefault="00D71502" w:rsidP="00D71502">
      <w:pPr>
        <w:pStyle w:val="ListParagraph"/>
        <w:numPr>
          <w:ilvl w:val="0"/>
          <w:numId w:val="5"/>
        </w:numPr>
        <w:spacing w:after="0" w:line="240" w:lineRule="auto"/>
        <w:contextualSpacing w:val="0"/>
        <w:rPr>
          <w:b/>
          <w:bCs/>
        </w:rPr>
      </w:pPr>
      <w:r w:rsidRPr="0011549A">
        <w:rPr>
          <w:b/>
          <w:bCs/>
        </w:rPr>
        <w:t>Approval of Dec 2022 Meeting Notes</w:t>
      </w:r>
    </w:p>
    <w:p w14:paraId="10AD6748" w14:textId="77777777" w:rsidR="00D71502" w:rsidRPr="0011549A" w:rsidRDefault="00D71502" w:rsidP="0011549A">
      <w:pPr>
        <w:spacing w:after="0"/>
        <w:rPr>
          <w:b/>
          <w:bCs/>
        </w:rPr>
      </w:pPr>
    </w:p>
    <w:p w14:paraId="675FE017" w14:textId="16B12787" w:rsidR="00D71502" w:rsidRPr="0011549A" w:rsidRDefault="00D71502" w:rsidP="006C3857">
      <w:pPr>
        <w:spacing w:after="0"/>
        <w:rPr>
          <w:b/>
          <w:bCs/>
        </w:rPr>
      </w:pPr>
      <w:r w:rsidRPr="0011549A">
        <w:rPr>
          <w:b/>
          <w:bCs/>
        </w:rPr>
        <w:t>9:45 – 11:45</w:t>
      </w:r>
      <w:r w:rsidRPr="0011549A">
        <w:rPr>
          <w:b/>
          <w:bCs/>
        </w:rPr>
        <w:tab/>
        <w:t>Neuse/Tar-Pamlico 20-Year Report</w:t>
      </w:r>
    </w:p>
    <w:p w14:paraId="394A54A8" w14:textId="45CEE9B7" w:rsidR="00D71502" w:rsidRPr="0011549A" w:rsidRDefault="00D71502" w:rsidP="006C3857">
      <w:pPr>
        <w:spacing w:after="0"/>
        <w:rPr>
          <w:b/>
          <w:bCs/>
        </w:rPr>
      </w:pPr>
      <w:r w:rsidRPr="0011549A">
        <w:rPr>
          <w:b/>
          <w:bCs/>
        </w:rPr>
        <w:lastRenderedPageBreak/>
        <w:t>John</w:t>
      </w:r>
      <w:r w:rsidR="0011549A" w:rsidRPr="0011549A">
        <w:rPr>
          <w:b/>
          <w:bCs/>
        </w:rPr>
        <w:t xml:space="preserve"> Huisman, DWR -</w:t>
      </w:r>
    </w:p>
    <w:p w14:paraId="6424AF44" w14:textId="3CE6DDFA" w:rsidR="00D71502" w:rsidRPr="0011549A" w:rsidRDefault="00D71502" w:rsidP="00D71502">
      <w:pPr>
        <w:pStyle w:val="ListParagraph"/>
        <w:numPr>
          <w:ilvl w:val="0"/>
          <w:numId w:val="5"/>
        </w:numPr>
        <w:spacing w:after="0" w:line="240" w:lineRule="auto"/>
        <w:contextualSpacing w:val="0"/>
        <w:rPr>
          <w:b/>
          <w:bCs/>
        </w:rPr>
      </w:pPr>
      <w:r w:rsidRPr="0011549A">
        <w:rPr>
          <w:b/>
          <w:bCs/>
        </w:rPr>
        <w:t>NMSs Estuary Response Results</w:t>
      </w:r>
    </w:p>
    <w:p w14:paraId="0BB5A7D0" w14:textId="1A139504" w:rsidR="0037763E" w:rsidRPr="0011549A" w:rsidRDefault="00D71502" w:rsidP="00D71502">
      <w:pPr>
        <w:pStyle w:val="ListParagraph"/>
        <w:numPr>
          <w:ilvl w:val="0"/>
          <w:numId w:val="5"/>
        </w:numPr>
        <w:spacing w:after="0" w:line="240" w:lineRule="auto"/>
        <w:contextualSpacing w:val="0"/>
        <w:rPr>
          <w:b/>
          <w:bCs/>
        </w:rPr>
      </w:pPr>
      <w:r w:rsidRPr="0011549A">
        <w:rPr>
          <w:b/>
          <w:bCs/>
        </w:rPr>
        <w:t xml:space="preserve">NMSs Rules Implementation </w:t>
      </w:r>
      <w:r w:rsidR="0037763E" w:rsidRPr="0011549A">
        <w:rPr>
          <w:b/>
          <w:bCs/>
        </w:rPr>
        <w:t>Compliance and Activities</w:t>
      </w:r>
      <w:r w:rsidRPr="0011549A">
        <w:rPr>
          <w:b/>
          <w:bCs/>
        </w:rPr>
        <w:t xml:space="preserve"> </w:t>
      </w:r>
    </w:p>
    <w:p w14:paraId="2EBFEF2B" w14:textId="0768011B" w:rsidR="00D71502" w:rsidRPr="0011549A" w:rsidRDefault="00D71502" w:rsidP="00D71502">
      <w:pPr>
        <w:pStyle w:val="ListParagraph"/>
        <w:numPr>
          <w:ilvl w:val="0"/>
          <w:numId w:val="5"/>
        </w:numPr>
        <w:spacing w:after="0" w:line="240" w:lineRule="auto"/>
        <w:contextualSpacing w:val="0"/>
        <w:rPr>
          <w:b/>
          <w:bCs/>
        </w:rPr>
      </w:pPr>
      <w:r w:rsidRPr="0011549A">
        <w:rPr>
          <w:b/>
          <w:bCs/>
        </w:rPr>
        <w:t>Watershed</w:t>
      </w:r>
      <w:r w:rsidR="0037763E" w:rsidRPr="0011549A">
        <w:rPr>
          <w:b/>
          <w:bCs/>
        </w:rPr>
        <w:t xml:space="preserve"> Changes – people, animals, land cover</w:t>
      </w:r>
    </w:p>
    <w:p w14:paraId="5ECB45ED" w14:textId="77777777" w:rsidR="00D71502" w:rsidRPr="0011549A" w:rsidRDefault="00D71502" w:rsidP="00D71502">
      <w:pPr>
        <w:spacing w:after="0" w:line="240" w:lineRule="auto"/>
        <w:rPr>
          <w:b/>
          <w:bCs/>
        </w:rPr>
      </w:pPr>
    </w:p>
    <w:p w14:paraId="439C7124" w14:textId="4980D3C1" w:rsidR="00D71502" w:rsidRPr="0011549A" w:rsidRDefault="00D71502" w:rsidP="00D71502">
      <w:pPr>
        <w:spacing w:after="0" w:line="240" w:lineRule="auto"/>
        <w:rPr>
          <w:b/>
          <w:bCs/>
        </w:rPr>
      </w:pPr>
      <w:r w:rsidRPr="0011549A">
        <w:rPr>
          <w:b/>
          <w:bCs/>
        </w:rPr>
        <w:t>Trish</w:t>
      </w:r>
      <w:r w:rsidR="0011549A" w:rsidRPr="0011549A">
        <w:rPr>
          <w:b/>
          <w:bCs/>
        </w:rPr>
        <w:t xml:space="preserve"> D’Arconte, DWR -</w:t>
      </w:r>
    </w:p>
    <w:p w14:paraId="6E64A688" w14:textId="00D1BF9C" w:rsidR="00D71502" w:rsidRPr="0011549A" w:rsidRDefault="00D71502" w:rsidP="00D71502">
      <w:pPr>
        <w:pStyle w:val="ListParagraph"/>
        <w:numPr>
          <w:ilvl w:val="0"/>
          <w:numId w:val="5"/>
        </w:numPr>
        <w:spacing w:after="0" w:line="240" w:lineRule="auto"/>
        <w:contextualSpacing w:val="0"/>
        <w:rPr>
          <w:b/>
          <w:bCs/>
        </w:rPr>
      </w:pPr>
      <w:r w:rsidRPr="0011549A">
        <w:rPr>
          <w:b/>
          <w:bCs/>
        </w:rPr>
        <w:t>Loading Trends to Estuaries</w:t>
      </w:r>
      <w:r w:rsidR="001B60C0" w:rsidRPr="0011549A">
        <w:rPr>
          <w:b/>
          <w:bCs/>
        </w:rPr>
        <w:t xml:space="preserve"> and to Watershed Streams</w:t>
      </w:r>
    </w:p>
    <w:p w14:paraId="3DDA810A" w14:textId="77777777" w:rsidR="00D71502" w:rsidRPr="0011549A" w:rsidRDefault="00D71502" w:rsidP="001B60C0">
      <w:pPr>
        <w:pStyle w:val="ListParagraph"/>
        <w:numPr>
          <w:ilvl w:val="0"/>
          <w:numId w:val="5"/>
        </w:numPr>
        <w:spacing w:after="0" w:line="240" w:lineRule="auto"/>
        <w:contextualSpacing w:val="0"/>
        <w:rPr>
          <w:b/>
          <w:bCs/>
        </w:rPr>
      </w:pPr>
      <w:r w:rsidRPr="0011549A">
        <w:rPr>
          <w:b/>
          <w:bCs/>
        </w:rPr>
        <w:t>Research Findings</w:t>
      </w:r>
    </w:p>
    <w:p w14:paraId="32ADA23D" w14:textId="77777777" w:rsidR="00D71502" w:rsidRPr="0011549A" w:rsidRDefault="00D71502" w:rsidP="001B60C0">
      <w:pPr>
        <w:pStyle w:val="ListParagraph"/>
        <w:numPr>
          <w:ilvl w:val="0"/>
          <w:numId w:val="5"/>
        </w:numPr>
        <w:spacing w:after="0" w:line="240" w:lineRule="auto"/>
        <w:contextualSpacing w:val="0"/>
        <w:rPr>
          <w:b/>
          <w:bCs/>
        </w:rPr>
      </w:pPr>
      <w:r w:rsidRPr="0011549A">
        <w:rPr>
          <w:b/>
          <w:bCs/>
        </w:rPr>
        <w:t>Observations and Inferences</w:t>
      </w:r>
    </w:p>
    <w:p w14:paraId="4A35DFDE" w14:textId="6E486B9A" w:rsidR="00D71502" w:rsidRPr="0011549A" w:rsidRDefault="00D71502" w:rsidP="00D71502">
      <w:pPr>
        <w:pStyle w:val="ListParagraph"/>
        <w:numPr>
          <w:ilvl w:val="0"/>
          <w:numId w:val="5"/>
        </w:numPr>
        <w:spacing w:after="0" w:line="240" w:lineRule="auto"/>
        <w:contextualSpacing w:val="0"/>
        <w:rPr>
          <w:b/>
          <w:bCs/>
        </w:rPr>
      </w:pPr>
      <w:r w:rsidRPr="0011549A">
        <w:rPr>
          <w:b/>
          <w:bCs/>
        </w:rPr>
        <w:t>Potential Adaptive</w:t>
      </w:r>
      <w:r w:rsidR="001B60C0" w:rsidRPr="0011549A">
        <w:rPr>
          <w:b/>
          <w:bCs/>
        </w:rPr>
        <w:t xml:space="preserve"> Management</w:t>
      </w:r>
      <w:r w:rsidRPr="0011549A">
        <w:rPr>
          <w:b/>
          <w:bCs/>
        </w:rPr>
        <w:t xml:space="preserve"> Needs </w:t>
      </w:r>
    </w:p>
    <w:p w14:paraId="0FDA3319" w14:textId="77777777" w:rsidR="00D71502" w:rsidRPr="0011549A" w:rsidRDefault="00D71502" w:rsidP="0011549A">
      <w:pPr>
        <w:spacing w:after="0"/>
        <w:rPr>
          <w:b/>
          <w:bCs/>
        </w:rPr>
      </w:pPr>
    </w:p>
    <w:p w14:paraId="40E70BB1" w14:textId="77777777" w:rsidR="00D71502" w:rsidRPr="0011549A" w:rsidRDefault="00D71502" w:rsidP="006C3857">
      <w:pPr>
        <w:spacing w:after="0"/>
        <w:rPr>
          <w:b/>
          <w:bCs/>
        </w:rPr>
      </w:pPr>
      <w:r w:rsidRPr="0011549A">
        <w:rPr>
          <w:b/>
          <w:bCs/>
        </w:rPr>
        <w:t xml:space="preserve">11:45 – 12:00 </w:t>
      </w:r>
      <w:r w:rsidRPr="0011549A">
        <w:rPr>
          <w:b/>
          <w:bCs/>
        </w:rPr>
        <w:tab/>
        <w:t>Members’/Alternates’ Updates</w:t>
      </w:r>
    </w:p>
    <w:p w14:paraId="7AB85552" w14:textId="77777777" w:rsidR="00D71502" w:rsidRPr="0011549A" w:rsidRDefault="00D71502" w:rsidP="006C3857">
      <w:pPr>
        <w:spacing w:after="0"/>
        <w:rPr>
          <w:b/>
          <w:bCs/>
        </w:rPr>
      </w:pPr>
      <w:r w:rsidRPr="0011549A">
        <w:rPr>
          <w:b/>
          <w:bCs/>
        </w:rPr>
        <w:t>12:00</w:t>
      </w:r>
      <w:r w:rsidRPr="0011549A">
        <w:rPr>
          <w:b/>
          <w:bCs/>
        </w:rPr>
        <w:tab/>
      </w:r>
      <w:r w:rsidRPr="0011549A">
        <w:rPr>
          <w:b/>
          <w:bCs/>
        </w:rPr>
        <w:tab/>
        <w:t>Adjourn</w:t>
      </w:r>
    </w:p>
    <w:p w14:paraId="1F944053" w14:textId="77777777" w:rsidR="00D71502" w:rsidRDefault="00D71502" w:rsidP="006C3857">
      <w:pPr>
        <w:spacing w:after="0"/>
        <w:rPr>
          <w:noProof/>
          <w:sz w:val="24"/>
          <w:szCs w:val="24"/>
        </w:rPr>
      </w:pPr>
    </w:p>
    <w:p w14:paraId="6599071A" w14:textId="724C4FE5" w:rsidR="00D71502" w:rsidRPr="006C3857" w:rsidRDefault="00DB379E">
      <w:pPr>
        <w:rPr>
          <w:b/>
          <w:bCs/>
          <w:noProof/>
          <w:sz w:val="24"/>
          <w:szCs w:val="24"/>
        </w:rPr>
      </w:pPr>
      <w:r w:rsidRPr="006C3857">
        <w:rPr>
          <w:b/>
          <w:bCs/>
          <w:noProof/>
          <w:sz w:val="24"/>
          <w:szCs w:val="24"/>
        </w:rPr>
        <w:t xml:space="preserve">Segment 1 – John: Estuary Response, Implementation </w:t>
      </w:r>
      <w:r w:rsidR="001B60C0" w:rsidRPr="006C3857">
        <w:rPr>
          <w:b/>
          <w:bCs/>
          <w:noProof/>
          <w:sz w:val="24"/>
          <w:szCs w:val="24"/>
        </w:rPr>
        <w:t>Compliance, Watershed Changes</w:t>
      </w:r>
    </w:p>
    <w:p w14:paraId="1FF2A443" w14:textId="5FD99FA9" w:rsidR="006C3857" w:rsidRPr="006C3857" w:rsidRDefault="006C3857">
      <w:pPr>
        <w:rPr>
          <w:b/>
          <w:bCs/>
          <w:noProof/>
        </w:rPr>
      </w:pPr>
      <w:r w:rsidRPr="006C3857">
        <w:rPr>
          <w:b/>
          <w:bCs/>
          <w:noProof/>
        </w:rPr>
        <w:t>Q&amp;A / Discussion</w:t>
      </w:r>
    </w:p>
    <w:p w14:paraId="183683D4" w14:textId="6B57FC2C" w:rsidR="00DB379E" w:rsidRDefault="0037763E" w:rsidP="00BD7C09">
      <w:pPr>
        <w:pStyle w:val="ListParagraph"/>
        <w:numPr>
          <w:ilvl w:val="0"/>
          <w:numId w:val="5"/>
        </w:numPr>
        <w:rPr>
          <w:noProof/>
          <w:sz w:val="24"/>
          <w:szCs w:val="24"/>
        </w:rPr>
      </w:pPr>
      <w:r w:rsidRPr="00BD7C09">
        <w:rPr>
          <w:noProof/>
          <w:sz w:val="24"/>
          <w:szCs w:val="24"/>
        </w:rPr>
        <w:t xml:space="preserve">Andy – impairment conclusion is based on chlorophyll; curious what other metrics of ecological health may have been considered. </w:t>
      </w:r>
    </w:p>
    <w:p w14:paraId="1D5F59F3" w14:textId="4015922A" w:rsidR="00BD7C09" w:rsidRDefault="00BD7C09" w:rsidP="00BD7C09">
      <w:pPr>
        <w:pStyle w:val="ListParagraph"/>
        <w:numPr>
          <w:ilvl w:val="1"/>
          <w:numId w:val="5"/>
        </w:numPr>
        <w:rPr>
          <w:noProof/>
          <w:sz w:val="24"/>
          <w:szCs w:val="24"/>
        </w:rPr>
      </w:pPr>
      <w:r>
        <w:rPr>
          <w:noProof/>
          <w:sz w:val="24"/>
          <w:szCs w:val="24"/>
        </w:rPr>
        <w:t>John – fish kills, blooms reported.</w:t>
      </w:r>
    </w:p>
    <w:p w14:paraId="72F4F27F" w14:textId="4F778822" w:rsidR="00BD7C09" w:rsidRDefault="001B60C0" w:rsidP="00BD7C09">
      <w:pPr>
        <w:pStyle w:val="ListParagraph"/>
        <w:numPr>
          <w:ilvl w:val="1"/>
          <w:numId w:val="5"/>
        </w:numPr>
        <w:rPr>
          <w:noProof/>
          <w:sz w:val="24"/>
          <w:szCs w:val="24"/>
        </w:rPr>
      </w:pPr>
      <w:r>
        <w:rPr>
          <w:noProof/>
          <w:sz w:val="24"/>
          <w:szCs w:val="24"/>
        </w:rPr>
        <w:t>Rich</w:t>
      </w:r>
      <w:r w:rsidR="00BD7C09">
        <w:rPr>
          <w:noProof/>
          <w:sz w:val="24"/>
          <w:szCs w:val="24"/>
        </w:rPr>
        <w:t xml:space="preserve"> – </w:t>
      </w:r>
      <w:r>
        <w:rPr>
          <w:noProof/>
          <w:sz w:val="24"/>
          <w:szCs w:val="24"/>
        </w:rPr>
        <w:t xml:space="preserve">highly qualified recap of </w:t>
      </w:r>
      <w:r w:rsidR="00BD7C09">
        <w:rPr>
          <w:noProof/>
          <w:sz w:val="24"/>
          <w:szCs w:val="24"/>
        </w:rPr>
        <w:t xml:space="preserve">Nathan Hall’s NCWRA </w:t>
      </w:r>
      <w:r>
        <w:rPr>
          <w:noProof/>
          <w:sz w:val="24"/>
          <w:szCs w:val="24"/>
        </w:rPr>
        <w:t xml:space="preserve">workshop </w:t>
      </w:r>
      <w:r w:rsidR="00BD7C09">
        <w:rPr>
          <w:noProof/>
          <w:sz w:val="24"/>
          <w:szCs w:val="24"/>
        </w:rPr>
        <w:t>presentation – diatoms up, dinoflagellates down, both</w:t>
      </w:r>
      <w:r>
        <w:rPr>
          <w:noProof/>
          <w:sz w:val="24"/>
          <w:szCs w:val="24"/>
        </w:rPr>
        <w:t xml:space="preserve"> “good” trends ecologically speaking</w:t>
      </w:r>
      <w:r w:rsidR="00BD7C09">
        <w:rPr>
          <w:noProof/>
          <w:sz w:val="24"/>
          <w:szCs w:val="24"/>
        </w:rPr>
        <w:t>.</w:t>
      </w:r>
    </w:p>
    <w:p w14:paraId="2E5BA973" w14:textId="77777777" w:rsidR="001B60C0" w:rsidRDefault="001B60C0" w:rsidP="001B60C0">
      <w:pPr>
        <w:pStyle w:val="ListParagraph"/>
        <w:numPr>
          <w:ilvl w:val="2"/>
          <w:numId w:val="5"/>
        </w:numPr>
        <w:rPr>
          <w:noProof/>
          <w:sz w:val="24"/>
          <w:szCs w:val="24"/>
        </w:rPr>
      </w:pPr>
      <w:r>
        <w:rPr>
          <w:noProof/>
          <w:sz w:val="24"/>
          <w:szCs w:val="24"/>
        </w:rPr>
        <w:t>Alix – Nathan’s work used pigments besides chl-a, which is different from the algal biomass that WSS has tracked. Think Nathan said he would cross-check with WSS.</w:t>
      </w:r>
    </w:p>
    <w:p w14:paraId="438DE517" w14:textId="57AF9942" w:rsidR="00BD7C09" w:rsidRDefault="00BD7C09" w:rsidP="00BD7C09">
      <w:pPr>
        <w:pStyle w:val="ListParagraph"/>
        <w:numPr>
          <w:ilvl w:val="1"/>
          <w:numId w:val="5"/>
        </w:numPr>
        <w:rPr>
          <w:noProof/>
          <w:sz w:val="24"/>
          <w:szCs w:val="24"/>
        </w:rPr>
      </w:pPr>
      <w:r>
        <w:rPr>
          <w:noProof/>
          <w:sz w:val="24"/>
          <w:szCs w:val="24"/>
        </w:rPr>
        <w:t>Andy – old days at DWQ – weight of evidence expert opinion</w:t>
      </w:r>
      <w:r w:rsidR="001B60C0">
        <w:rPr>
          <w:noProof/>
          <w:sz w:val="24"/>
          <w:szCs w:val="24"/>
        </w:rPr>
        <w:t xml:space="preserve"> used to make impairment determinations, however that</w:t>
      </w:r>
      <w:r>
        <w:rPr>
          <w:noProof/>
          <w:sz w:val="24"/>
          <w:szCs w:val="24"/>
        </w:rPr>
        <w:t xml:space="preserve"> changed</w:t>
      </w:r>
      <w:r w:rsidR="001B60C0">
        <w:rPr>
          <w:noProof/>
          <w:sz w:val="24"/>
          <w:szCs w:val="24"/>
        </w:rPr>
        <w:t xml:space="preserve"> driven by EPA</w:t>
      </w:r>
      <w:r>
        <w:rPr>
          <w:noProof/>
          <w:sz w:val="24"/>
          <w:szCs w:val="24"/>
        </w:rPr>
        <w:t xml:space="preserve">. NTL an enhancement to what DWR does </w:t>
      </w:r>
      <w:r w:rsidR="001B60C0">
        <w:rPr>
          <w:noProof/>
          <w:sz w:val="24"/>
          <w:szCs w:val="24"/>
        </w:rPr>
        <w:t xml:space="preserve">now </w:t>
      </w:r>
      <w:r>
        <w:rPr>
          <w:noProof/>
          <w:sz w:val="24"/>
          <w:szCs w:val="24"/>
        </w:rPr>
        <w:t xml:space="preserve">would be some kind of </w:t>
      </w:r>
      <w:r w:rsidR="001B60C0">
        <w:rPr>
          <w:noProof/>
          <w:sz w:val="24"/>
          <w:szCs w:val="24"/>
        </w:rPr>
        <w:t xml:space="preserve">more robust, </w:t>
      </w:r>
      <w:r>
        <w:rPr>
          <w:noProof/>
          <w:sz w:val="24"/>
          <w:szCs w:val="24"/>
        </w:rPr>
        <w:t>weight of evidence</w:t>
      </w:r>
      <w:r w:rsidR="001B60C0">
        <w:rPr>
          <w:noProof/>
          <w:sz w:val="24"/>
          <w:szCs w:val="24"/>
        </w:rPr>
        <w:t xml:space="preserve"> approach vs only chl-a.</w:t>
      </w:r>
    </w:p>
    <w:p w14:paraId="1F56D8FA" w14:textId="1654C8BC" w:rsidR="00BD7C09" w:rsidRDefault="001B60C0" w:rsidP="00BD7C09">
      <w:pPr>
        <w:pStyle w:val="ListParagraph"/>
        <w:numPr>
          <w:ilvl w:val="1"/>
          <w:numId w:val="5"/>
        </w:numPr>
        <w:rPr>
          <w:noProof/>
          <w:sz w:val="24"/>
          <w:szCs w:val="24"/>
        </w:rPr>
      </w:pPr>
      <w:r>
        <w:rPr>
          <w:noProof/>
          <w:sz w:val="24"/>
          <w:szCs w:val="24"/>
        </w:rPr>
        <w:t xml:space="preserve">Rich </w:t>
      </w:r>
      <w:r w:rsidR="00BD7C09">
        <w:rPr>
          <w:noProof/>
          <w:sz w:val="24"/>
          <w:szCs w:val="24"/>
        </w:rPr>
        <w:t xml:space="preserve">mentioned </w:t>
      </w:r>
      <w:r w:rsidR="00D349B0">
        <w:rPr>
          <w:noProof/>
          <w:sz w:val="24"/>
          <w:szCs w:val="24"/>
        </w:rPr>
        <w:t xml:space="preserve">DWR monitors </w:t>
      </w:r>
      <w:r w:rsidR="00BD7C09">
        <w:rPr>
          <w:noProof/>
          <w:sz w:val="24"/>
          <w:szCs w:val="24"/>
        </w:rPr>
        <w:t>algal biomass</w:t>
      </w:r>
      <w:r>
        <w:rPr>
          <w:noProof/>
          <w:sz w:val="24"/>
          <w:szCs w:val="24"/>
        </w:rPr>
        <w:t xml:space="preserve"> </w:t>
      </w:r>
      <w:r w:rsidR="00BD7C09">
        <w:rPr>
          <w:noProof/>
          <w:sz w:val="24"/>
          <w:szCs w:val="24"/>
        </w:rPr>
        <w:t xml:space="preserve">at </w:t>
      </w:r>
      <w:r>
        <w:rPr>
          <w:noProof/>
          <w:sz w:val="24"/>
          <w:szCs w:val="24"/>
        </w:rPr>
        <w:t xml:space="preserve">fixed estuary </w:t>
      </w:r>
      <w:r w:rsidR="00BD7C09">
        <w:rPr>
          <w:noProof/>
          <w:sz w:val="24"/>
          <w:szCs w:val="24"/>
        </w:rPr>
        <w:t>stations</w:t>
      </w:r>
      <w:r w:rsidR="00D349B0">
        <w:rPr>
          <w:noProof/>
          <w:sz w:val="24"/>
          <w:szCs w:val="24"/>
        </w:rPr>
        <w:t>, has tracked</w:t>
      </w:r>
      <w:r w:rsidR="00BD7C09">
        <w:rPr>
          <w:noProof/>
          <w:sz w:val="24"/>
          <w:szCs w:val="24"/>
        </w:rPr>
        <w:t xml:space="preserve"> </w:t>
      </w:r>
      <w:r>
        <w:rPr>
          <w:noProof/>
          <w:sz w:val="24"/>
          <w:szCs w:val="24"/>
        </w:rPr>
        <w:t xml:space="preserve">over entire period, we </w:t>
      </w:r>
      <w:r w:rsidR="00BD7C09">
        <w:rPr>
          <w:noProof/>
          <w:sz w:val="24"/>
          <w:szCs w:val="24"/>
        </w:rPr>
        <w:t xml:space="preserve">included </w:t>
      </w:r>
      <w:r>
        <w:rPr>
          <w:noProof/>
          <w:sz w:val="24"/>
          <w:szCs w:val="24"/>
        </w:rPr>
        <w:t xml:space="preserve">graphs of those </w:t>
      </w:r>
      <w:r w:rsidR="00BD7C09">
        <w:rPr>
          <w:noProof/>
          <w:sz w:val="24"/>
          <w:szCs w:val="24"/>
        </w:rPr>
        <w:t>in</w:t>
      </w:r>
      <w:r>
        <w:rPr>
          <w:noProof/>
          <w:sz w:val="24"/>
          <w:szCs w:val="24"/>
        </w:rPr>
        <w:t xml:space="preserve"> the</w:t>
      </w:r>
      <w:r w:rsidR="00BD7C09">
        <w:rPr>
          <w:noProof/>
          <w:sz w:val="24"/>
          <w:szCs w:val="24"/>
        </w:rPr>
        <w:t xml:space="preserve"> report; no real trends</w:t>
      </w:r>
      <w:r>
        <w:rPr>
          <w:noProof/>
          <w:sz w:val="24"/>
          <w:szCs w:val="24"/>
        </w:rPr>
        <w:t xml:space="preserve"> apparent</w:t>
      </w:r>
      <w:r w:rsidR="00BD7C09">
        <w:rPr>
          <w:noProof/>
          <w:sz w:val="24"/>
          <w:szCs w:val="24"/>
        </w:rPr>
        <w:t>.</w:t>
      </w:r>
    </w:p>
    <w:p w14:paraId="5A9A73A4" w14:textId="5632DEE6" w:rsidR="00BD7C09" w:rsidRDefault="00BD7C09" w:rsidP="00BD7C09">
      <w:pPr>
        <w:pStyle w:val="ListParagraph"/>
        <w:numPr>
          <w:ilvl w:val="1"/>
          <w:numId w:val="5"/>
        </w:numPr>
        <w:rPr>
          <w:noProof/>
          <w:sz w:val="24"/>
          <w:szCs w:val="24"/>
        </w:rPr>
      </w:pPr>
      <w:r>
        <w:rPr>
          <w:noProof/>
          <w:sz w:val="24"/>
          <w:szCs w:val="24"/>
        </w:rPr>
        <w:t xml:space="preserve">Trish, Ellie – reported </w:t>
      </w:r>
      <w:r w:rsidR="001B60C0">
        <w:rPr>
          <w:noProof/>
          <w:sz w:val="24"/>
          <w:szCs w:val="24"/>
        </w:rPr>
        <w:t xml:space="preserve">kill </w:t>
      </w:r>
      <w:r>
        <w:rPr>
          <w:noProof/>
          <w:sz w:val="24"/>
          <w:szCs w:val="24"/>
        </w:rPr>
        <w:t xml:space="preserve">events pretty much anecdotal info. Need for structured approach to be meaningful. </w:t>
      </w:r>
    </w:p>
    <w:p w14:paraId="200D8129" w14:textId="0C597541" w:rsidR="00BB4379" w:rsidRDefault="00BB4379" w:rsidP="00BB4379">
      <w:pPr>
        <w:pStyle w:val="ListParagraph"/>
        <w:numPr>
          <w:ilvl w:val="0"/>
          <w:numId w:val="5"/>
        </w:numPr>
        <w:rPr>
          <w:noProof/>
          <w:sz w:val="24"/>
          <w:szCs w:val="24"/>
        </w:rPr>
      </w:pPr>
      <w:r>
        <w:rPr>
          <w:noProof/>
          <w:sz w:val="24"/>
          <w:szCs w:val="24"/>
        </w:rPr>
        <w:t xml:space="preserve">Forrest – </w:t>
      </w:r>
      <w:r w:rsidR="001B60C0">
        <w:rPr>
          <w:noProof/>
          <w:sz w:val="24"/>
          <w:szCs w:val="24"/>
        </w:rPr>
        <w:t xml:space="preserve">I </w:t>
      </w:r>
      <w:r w:rsidR="001B60C0" w:rsidRPr="001B60C0">
        <w:rPr>
          <w:noProof/>
          <w:sz w:val="24"/>
          <w:szCs w:val="24"/>
        </w:rPr>
        <w:t xml:space="preserve">have issues with equating chlorophyll-a exceedances to "impairment."  The fish kill reports should certainly be looked at as well as reported "blooms."  People can report fish kills by phone.  There is not always </w:t>
      </w:r>
      <w:proofErr w:type="gramStart"/>
      <w:r w:rsidR="001B60C0" w:rsidRPr="001B60C0">
        <w:rPr>
          <w:noProof/>
          <w:sz w:val="24"/>
          <w:szCs w:val="24"/>
        </w:rPr>
        <w:t>a causative</w:t>
      </w:r>
      <w:proofErr w:type="gramEnd"/>
      <w:r w:rsidR="001B60C0" w:rsidRPr="001B60C0">
        <w:rPr>
          <w:noProof/>
          <w:sz w:val="24"/>
          <w:szCs w:val="24"/>
        </w:rPr>
        <w:t xml:space="preserve"> determination.  It isn't always appropriate to equate all, even confirmed, kills to algae levels.  No doubt that </w:t>
      </w:r>
      <w:proofErr w:type="gramStart"/>
      <w:r w:rsidR="001B60C0" w:rsidRPr="001B60C0">
        <w:rPr>
          <w:noProof/>
          <w:sz w:val="24"/>
          <w:szCs w:val="24"/>
        </w:rPr>
        <w:t>these watershed</w:t>
      </w:r>
      <w:proofErr w:type="gramEnd"/>
      <w:r w:rsidR="001B60C0" w:rsidRPr="001B60C0">
        <w:rPr>
          <w:noProof/>
          <w:sz w:val="24"/>
          <w:szCs w:val="24"/>
        </w:rPr>
        <w:t xml:space="preserve"> need management, but there needs to be some qualification to the "data" we have</w:t>
      </w:r>
      <w:r>
        <w:rPr>
          <w:noProof/>
          <w:sz w:val="24"/>
          <w:szCs w:val="24"/>
        </w:rPr>
        <w:t xml:space="preserve">. </w:t>
      </w:r>
    </w:p>
    <w:p w14:paraId="5B97D45A" w14:textId="1A171682" w:rsidR="00BB4379" w:rsidRDefault="00BB4379" w:rsidP="00BB4379">
      <w:pPr>
        <w:pStyle w:val="ListParagraph"/>
        <w:numPr>
          <w:ilvl w:val="0"/>
          <w:numId w:val="5"/>
        </w:numPr>
        <w:rPr>
          <w:noProof/>
          <w:sz w:val="24"/>
          <w:szCs w:val="24"/>
        </w:rPr>
      </w:pPr>
      <w:r>
        <w:rPr>
          <w:noProof/>
          <w:sz w:val="24"/>
          <w:szCs w:val="24"/>
        </w:rPr>
        <w:t>Alix – your message is fish kill reports are anecdotal, but kills went down in last 3 years when online reporting became available</w:t>
      </w:r>
      <w:r w:rsidR="00835E25">
        <w:rPr>
          <w:noProof/>
          <w:sz w:val="24"/>
          <w:szCs w:val="24"/>
        </w:rPr>
        <w:t xml:space="preserve">, and MODMON has been sampling biweekly for </w:t>
      </w:r>
      <w:r w:rsidR="00835E25">
        <w:rPr>
          <w:noProof/>
          <w:sz w:val="24"/>
          <w:szCs w:val="24"/>
        </w:rPr>
        <w:lastRenderedPageBreak/>
        <w:t>years</w:t>
      </w:r>
      <w:r>
        <w:rPr>
          <w:noProof/>
          <w:sz w:val="24"/>
          <w:szCs w:val="24"/>
        </w:rPr>
        <w:t xml:space="preserve">, so based on that, </w:t>
      </w:r>
      <w:r w:rsidR="00D349B0">
        <w:rPr>
          <w:noProof/>
          <w:sz w:val="24"/>
          <w:szCs w:val="24"/>
        </w:rPr>
        <w:t xml:space="preserve">you </w:t>
      </w:r>
      <w:r>
        <w:rPr>
          <w:noProof/>
          <w:sz w:val="24"/>
          <w:szCs w:val="24"/>
        </w:rPr>
        <w:t xml:space="preserve">at least need to recognize the possibility that kills have actually been going down. </w:t>
      </w:r>
    </w:p>
    <w:p w14:paraId="491E7ED1" w14:textId="38325A34" w:rsidR="003B0959" w:rsidRDefault="003B0959" w:rsidP="00BB4379">
      <w:pPr>
        <w:pStyle w:val="ListParagraph"/>
        <w:numPr>
          <w:ilvl w:val="0"/>
          <w:numId w:val="5"/>
        </w:numPr>
        <w:rPr>
          <w:noProof/>
          <w:sz w:val="24"/>
          <w:szCs w:val="24"/>
        </w:rPr>
      </w:pPr>
      <w:r>
        <w:rPr>
          <w:noProof/>
          <w:sz w:val="24"/>
          <w:szCs w:val="24"/>
        </w:rPr>
        <w:t>Alix – Nathan at workshop showed that TKN has come down some in recent years, Neuse estuary, more recent than what’s in 20-yr report. Has DWR looked at more recent data? Maybe we’ve flushed out a lot of stored organics</w:t>
      </w:r>
      <w:r w:rsidR="00D349B0">
        <w:rPr>
          <w:noProof/>
          <w:sz w:val="24"/>
          <w:szCs w:val="24"/>
        </w:rPr>
        <w:t xml:space="preserve"> from the watershed</w:t>
      </w:r>
      <w:r>
        <w:rPr>
          <w:noProof/>
          <w:sz w:val="24"/>
          <w:szCs w:val="24"/>
        </w:rPr>
        <w:t>.</w:t>
      </w:r>
    </w:p>
    <w:p w14:paraId="72D5E2CB" w14:textId="4D4266FC" w:rsidR="00D349B0" w:rsidRPr="00BD7C09" w:rsidRDefault="00D349B0" w:rsidP="00BB4379">
      <w:pPr>
        <w:pStyle w:val="ListParagraph"/>
        <w:numPr>
          <w:ilvl w:val="0"/>
          <w:numId w:val="5"/>
        </w:numPr>
        <w:rPr>
          <w:noProof/>
          <w:sz w:val="24"/>
          <w:szCs w:val="24"/>
        </w:rPr>
      </w:pPr>
      <w:r>
        <w:rPr>
          <w:noProof/>
          <w:sz w:val="24"/>
          <w:szCs w:val="24"/>
        </w:rPr>
        <w:t xml:space="preserve">Forrest - </w:t>
      </w:r>
      <w:r w:rsidRPr="00D349B0">
        <w:rPr>
          <w:noProof/>
          <w:sz w:val="24"/>
          <w:szCs w:val="24"/>
        </w:rPr>
        <w:t xml:space="preserve">The change in population in these watersheds is important.  It is also important to note what impact development has on </w:t>
      </w:r>
      <w:r>
        <w:rPr>
          <w:noProof/>
          <w:sz w:val="24"/>
          <w:szCs w:val="24"/>
        </w:rPr>
        <w:t xml:space="preserve">watershed </w:t>
      </w:r>
      <w:r w:rsidRPr="00D349B0">
        <w:rPr>
          <w:noProof/>
          <w:sz w:val="24"/>
          <w:szCs w:val="24"/>
        </w:rPr>
        <w:t>land use.  These watersheds still have huge natural or unmanaged area</w:t>
      </w:r>
      <w:r>
        <w:rPr>
          <w:noProof/>
          <w:sz w:val="24"/>
          <w:szCs w:val="24"/>
        </w:rPr>
        <w:t xml:space="preserve">, </w:t>
      </w:r>
      <w:r w:rsidRPr="00D349B0">
        <w:rPr>
          <w:noProof/>
          <w:sz w:val="24"/>
          <w:szCs w:val="24"/>
        </w:rPr>
        <w:t>the actual "developed" percentage is still low</w:t>
      </w:r>
      <w:r>
        <w:rPr>
          <w:noProof/>
          <w:sz w:val="24"/>
          <w:szCs w:val="24"/>
        </w:rPr>
        <w:t>, which</w:t>
      </w:r>
      <w:r w:rsidRPr="00D349B0">
        <w:rPr>
          <w:noProof/>
          <w:sz w:val="24"/>
          <w:szCs w:val="24"/>
        </w:rPr>
        <w:t xml:space="preserve"> is a good thing</w:t>
      </w:r>
      <w:r>
        <w:rPr>
          <w:noProof/>
          <w:sz w:val="24"/>
          <w:szCs w:val="24"/>
        </w:rPr>
        <w:t xml:space="preserve">. </w:t>
      </w:r>
      <w:r w:rsidRPr="00D349B0">
        <w:rPr>
          <w:noProof/>
          <w:sz w:val="24"/>
          <w:szCs w:val="24"/>
        </w:rPr>
        <w:t>Hans' presentation shows that "natural" sources, particularly during storms dominate loading during those times.</w:t>
      </w:r>
      <w:r w:rsidRPr="00D349B0">
        <w:rPr>
          <w:noProof/>
          <w:sz w:val="24"/>
          <w:szCs w:val="24"/>
        </w:rPr>
        <w:t xml:space="preserve"> </w:t>
      </w:r>
      <w:r>
        <w:rPr>
          <w:noProof/>
          <w:sz w:val="24"/>
          <w:szCs w:val="24"/>
        </w:rPr>
        <w:t>W</w:t>
      </w:r>
      <w:r w:rsidRPr="00D349B0">
        <w:rPr>
          <w:noProof/>
          <w:sz w:val="24"/>
          <w:szCs w:val="24"/>
        </w:rPr>
        <w:t xml:space="preserve">atershed studies </w:t>
      </w:r>
      <w:r>
        <w:rPr>
          <w:noProof/>
          <w:sz w:val="24"/>
          <w:szCs w:val="24"/>
        </w:rPr>
        <w:t>show</w:t>
      </w:r>
      <w:r w:rsidRPr="00D349B0">
        <w:rPr>
          <w:noProof/>
          <w:sz w:val="24"/>
          <w:szCs w:val="24"/>
        </w:rPr>
        <w:t xml:space="preserve"> that loading is complicated and natural areas are not a net-zero impact.  New development controls are critical in not allowing load from developed areas to grow, but we </w:t>
      </w:r>
      <w:proofErr w:type="gramStart"/>
      <w:r w:rsidRPr="00D349B0">
        <w:rPr>
          <w:noProof/>
          <w:sz w:val="24"/>
          <w:szCs w:val="24"/>
        </w:rPr>
        <w:t>have to</w:t>
      </w:r>
      <w:proofErr w:type="gramEnd"/>
      <w:r w:rsidRPr="00D349B0">
        <w:rPr>
          <w:noProof/>
          <w:sz w:val="24"/>
          <w:szCs w:val="24"/>
        </w:rPr>
        <w:t xml:space="preserve"> be realistic in how much we can control "developed" areas and the loading resulting from already developed land.</w:t>
      </w:r>
    </w:p>
    <w:p w14:paraId="11BDD068" w14:textId="77777777" w:rsidR="00DB379E" w:rsidRDefault="00DB379E">
      <w:pPr>
        <w:rPr>
          <w:noProof/>
          <w:sz w:val="24"/>
          <w:szCs w:val="24"/>
        </w:rPr>
      </w:pPr>
    </w:p>
    <w:p w14:paraId="694CB951" w14:textId="45D73F0C" w:rsidR="00DB379E" w:rsidRPr="006C3857" w:rsidRDefault="00DB379E">
      <w:pPr>
        <w:rPr>
          <w:b/>
          <w:bCs/>
          <w:noProof/>
          <w:sz w:val="24"/>
          <w:szCs w:val="24"/>
        </w:rPr>
      </w:pPr>
      <w:r w:rsidRPr="006C3857">
        <w:rPr>
          <w:b/>
          <w:bCs/>
          <w:noProof/>
          <w:sz w:val="24"/>
          <w:szCs w:val="24"/>
        </w:rPr>
        <w:t>Segment 2 – Trish: Estuary and Watershed Loading Trends, Research Findings, Inferences, Adaptive Needs</w:t>
      </w:r>
    </w:p>
    <w:p w14:paraId="1A89F9E7" w14:textId="601710EA" w:rsidR="006C3857" w:rsidRPr="006C3857" w:rsidRDefault="006C3857" w:rsidP="006C3857">
      <w:pPr>
        <w:rPr>
          <w:b/>
          <w:bCs/>
          <w:noProof/>
          <w:sz w:val="24"/>
          <w:szCs w:val="24"/>
        </w:rPr>
      </w:pPr>
      <w:r w:rsidRPr="006C3857">
        <w:rPr>
          <w:b/>
          <w:bCs/>
          <w:noProof/>
          <w:sz w:val="24"/>
          <w:szCs w:val="24"/>
        </w:rPr>
        <w:t>Q&amp;A / Discussion</w:t>
      </w:r>
    </w:p>
    <w:p w14:paraId="5E5A2681" w14:textId="033B71D0" w:rsidR="00DB379E" w:rsidRDefault="003B0959" w:rsidP="003B0959">
      <w:pPr>
        <w:pStyle w:val="ListParagraph"/>
        <w:numPr>
          <w:ilvl w:val="0"/>
          <w:numId w:val="5"/>
        </w:numPr>
        <w:rPr>
          <w:noProof/>
          <w:sz w:val="24"/>
          <w:szCs w:val="24"/>
        </w:rPr>
      </w:pPr>
      <w:r>
        <w:rPr>
          <w:noProof/>
          <w:sz w:val="24"/>
          <w:szCs w:val="24"/>
        </w:rPr>
        <w:t xml:space="preserve">JV – TKN and precip relationship was striking. Did we look at TKN concentrations to get a handle on where it comes from, and baseflow vs stormflow? </w:t>
      </w:r>
    </w:p>
    <w:p w14:paraId="37C7551F" w14:textId="1346DE5C" w:rsidR="003B0959" w:rsidRDefault="003B0959" w:rsidP="003B0959">
      <w:pPr>
        <w:pStyle w:val="ListParagraph"/>
        <w:numPr>
          <w:ilvl w:val="1"/>
          <w:numId w:val="5"/>
        </w:numPr>
        <w:rPr>
          <w:noProof/>
          <w:sz w:val="24"/>
          <w:szCs w:val="24"/>
        </w:rPr>
      </w:pPr>
      <w:r>
        <w:rPr>
          <w:noProof/>
          <w:sz w:val="24"/>
          <w:szCs w:val="24"/>
        </w:rPr>
        <w:t>One paper showed TKN really responds to rainfall, most during high flows.</w:t>
      </w:r>
    </w:p>
    <w:p w14:paraId="7C8C3783" w14:textId="747510AB" w:rsidR="003B0959" w:rsidRDefault="003B0959" w:rsidP="003B0959">
      <w:pPr>
        <w:pStyle w:val="ListParagraph"/>
        <w:numPr>
          <w:ilvl w:val="1"/>
          <w:numId w:val="5"/>
        </w:numPr>
        <w:rPr>
          <w:noProof/>
          <w:sz w:val="24"/>
          <w:szCs w:val="24"/>
        </w:rPr>
      </w:pPr>
      <w:r>
        <w:rPr>
          <w:noProof/>
          <w:sz w:val="24"/>
          <w:szCs w:val="24"/>
        </w:rPr>
        <w:t>But conflicting results as to whether ag or urban contributes more in wet years.</w:t>
      </w:r>
    </w:p>
    <w:p w14:paraId="018C670A" w14:textId="6CFABE0A" w:rsidR="003B0959" w:rsidRDefault="003B0959" w:rsidP="003B0959">
      <w:pPr>
        <w:pStyle w:val="ListParagraph"/>
        <w:numPr>
          <w:ilvl w:val="0"/>
          <w:numId w:val="5"/>
        </w:numPr>
        <w:rPr>
          <w:noProof/>
          <w:sz w:val="24"/>
          <w:szCs w:val="24"/>
        </w:rPr>
      </w:pPr>
      <w:r>
        <w:rPr>
          <w:noProof/>
          <w:sz w:val="24"/>
          <w:szCs w:val="24"/>
        </w:rPr>
        <w:t xml:space="preserve">Grady </w:t>
      </w:r>
      <w:r w:rsidR="00B61DB5">
        <w:rPr>
          <w:noProof/>
          <w:sz w:val="24"/>
          <w:szCs w:val="24"/>
        </w:rPr>
        <w:t>–</w:t>
      </w:r>
      <w:r>
        <w:rPr>
          <w:noProof/>
          <w:sz w:val="24"/>
          <w:szCs w:val="24"/>
        </w:rPr>
        <w:t xml:space="preserve"> </w:t>
      </w:r>
      <w:r w:rsidR="00B61DB5">
        <w:rPr>
          <w:noProof/>
          <w:sz w:val="24"/>
          <w:szCs w:val="24"/>
        </w:rPr>
        <w:t>does TKN rise reflect sources not addressed by rules or breakdown in how rules worked? If could have 2-3 studies to answer unknowns, what would they be?</w:t>
      </w:r>
    </w:p>
    <w:p w14:paraId="03A1C042" w14:textId="707DB9C7" w:rsidR="00B61DB5" w:rsidRDefault="00B61DB5" w:rsidP="00B61DB5">
      <w:pPr>
        <w:pStyle w:val="ListParagraph"/>
        <w:numPr>
          <w:ilvl w:val="1"/>
          <w:numId w:val="5"/>
        </w:numPr>
        <w:rPr>
          <w:noProof/>
          <w:sz w:val="24"/>
          <w:szCs w:val="24"/>
        </w:rPr>
      </w:pPr>
      <w:r>
        <w:rPr>
          <w:noProof/>
          <w:sz w:val="24"/>
          <w:szCs w:val="24"/>
        </w:rPr>
        <w:t>Given Chowan seeing this, and Norway, maybe we’ve managed to store up a lot of N in our soils everywhere. TKN would suggest not a breakdown in management strategies. But maybe construction ESC. Maybe streambanks.</w:t>
      </w:r>
    </w:p>
    <w:p w14:paraId="7E427A9B" w14:textId="243C715F" w:rsidR="00B61DB5" w:rsidRDefault="00B61DB5" w:rsidP="00B61DB5">
      <w:pPr>
        <w:pStyle w:val="ListParagraph"/>
        <w:numPr>
          <w:ilvl w:val="1"/>
          <w:numId w:val="5"/>
        </w:numPr>
        <w:rPr>
          <w:noProof/>
          <w:sz w:val="24"/>
          <w:szCs w:val="24"/>
        </w:rPr>
      </w:pPr>
      <w:r>
        <w:rPr>
          <w:noProof/>
          <w:sz w:val="24"/>
          <w:szCs w:val="24"/>
        </w:rPr>
        <w:t>Ellie – are ways to fingerprint sources but are expensive.</w:t>
      </w:r>
    </w:p>
    <w:p w14:paraId="5AA40A8A" w14:textId="02B6BBFC" w:rsidR="00B61DB5" w:rsidRDefault="00B61DB5" w:rsidP="00B61DB5">
      <w:pPr>
        <w:pStyle w:val="ListParagraph"/>
        <w:numPr>
          <w:ilvl w:val="1"/>
          <w:numId w:val="5"/>
        </w:numPr>
        <w:rPr>
          <w:noProof/>
          <w:sz w:val="24"/>
          <w:szCs w:val="24"/>
        </w:rPr>
      </w:pPr>
      <w:r>
        <w:rPr>
          <w:noProof/>
          <w:sz w:val="24"/>
          <w:szCs w:val="24"/>
        </w:rPr>
        <w:t>Anne – legacy GW N complicates things.</w:t>
      </w:r>
    </w:p>
    <w:p w14:paraId="06923D02" w14:textId="0CC2D714" w:rsidR="00B61DB5" w:rsidRDefault="00B61DB5" w:rsidP="00B61DB5">
      <w:pPr>
        <w:pStyle w:val="ListParagraph"/>
        <w:numPr>
          <w:ilvl w:val="1"/>
          <w:numId w:val="5"/>
        </w:numPr>
        <w:rPr>
          <w:noProof/>
          <w:sz w:val="24"/>
          <w:szCs w:val="24"/>
        </w:rPr>
      </w:pPr>
      <w:r>
        <w:rPr>
          <w:noProof/>
          <w:sz w:val="24"/>
          <w:szCs w:val="24"/>
        </w:rPr>
        <w:t xml:space="preserve">Alix – have researchers estimated how recent TKN increases are, and are we on downward or upward slope of flushing. </w:t>
      </w:r>
    </w:p>
    <w:p w14:paraId="0E3D7E53" w14:textId="676FB91B" w:rsidR="00B61DB5" w:rsidRDefault="00B61DB5" w:rsidP="00B61DB5">
      <w:pPr>
        <w:pStyle w:val="ListParagraph"/>
        <w:numPr>
          <w:ilvl w:val="1"/>
          <w:numId w:val="5"/>
        </w:numPr>
        <w:rPr>
          <w:noProof/>
          <w:sz w:val="24"/>
          <w:szCs w:val="24"/>
        </w:rPr>
      </w:pPr>
      <w:r>
        <w:rPr>
          <w:noProof/>
          <w:sz w:val="24"/>
          <w:szCs w:val="24"/>
        </w:rPr>
        <w:t>Joey – buffer over credit noted.</w:t>
      </w:r>
    </w:p>
    <w:p w14:paraId="2D757DAF" w14:textId="77777777" w:rsidR="00961F84" w:rsidRDefault="00B61DB5" w:rsidP="00B61DB5">
      <w:pPr>
        <w:pStyle w:val="ListParagraph"/>
        <w:numPr>
          <w:ilvl w:val="0"/>
          <w:numId w:val="5"/>
        </w:numPr>
        <w:rPr>
          <w:noProof/>
          <w:sz w:val="24"/>
          <w:szCs w:val="24"/>
        </w:rPr>
      </w:pPr>
      <w:r>
        <w:rPr>
          <w:noProof/>
          <w:sz w:val="24"/>
          <w:szCs w:val="24"/>
        </w:rPr>
        <w:t xml:space="preserve">Eric – </w:t>
      </w:r>
    </w:p>
    <w:p w14:paraId="2C5D5AED" w14:textId="53C0FB4C" w:rsidR="00B61DB5" w:rsidRDefault="00B61DB5" w:rsidP="00961F84">
      <w:pPr>
        <w:pStyle w:val="ListParagraph"/>
        <w:numPr>
          <w:ilvl w:val="1"/>
          <w:numId w:val="5"/>
        </w:numPr>
        <w:rPr>
          <w:noProof/>
          <w:sz w:val="24"/>
          <w:szCs w:val="24"/>
        </w:rPr>
      </w:pPr>
      <w:r>
        <w:rPr>
          <w:noProof/>
          <w:sz w:val="24"/>
          <w:szCs w:val="24"/>
        </w:rPr>
        <w:t>agree wholeheartedly on need to revisit</w:t>
      </w:r>
      <w:r w:rsidR="00961F84">
        <w:rPr>
          <w:noProof/>
          <w:sz w:val="24"/>
          <w:szCs w:val="24"/>
        </w:rPr>
        <w:t xml:space="preserve"> buffer credit that was set in the Stone Age practically. </w:t>
      </w:r>
    </w:p>
    <w:p w14:paraId="7427BD04" w14:textId="5E96D471" w:rsidR="00961F84" w:rsidRDefault="00961F84" w:rsidP="00961F84">
      <w:pPr>
        <w:pStyle w:val="ListParagraph"/>
        <w:numPr>
          <w:ilvl w:val="1"/>
          <w:numId w:val="5"/>
        </w:numPr>
        <w:rPr>
          <w:noProof/>
          <w:sz w:val="24"/>
          <w:szCs w:val="24"/>
        </w:rPr>
      </w:pPr>
      <w:r>
        <w:rPr>
          <w:noProof/>
          <w:sz w:val="24"/>
          <w:szCs w:val="24"/>
        </w:rPr>
        <w:t>Streambanks – rainfall has been increasing, so lacking any watershed changes streams can degrade anyway. And increased storm intensity.</w:t>
      </w:r>
    </w:p>
    <w:p w14:paraId="30A03EF4" w14:textId="2A3B4B50" w:rsidR="00961F84" w:rsidRDefault="00961F84" w:rsidP="00961F84">
      <w:pPr>
        <w:pStyle w:val="ListParagraph"/>
        <w:numPr>
          <w:ilvl w:val="1"/>
          <w:numId w:val="5"/>
        </w:numPr>
        <w:rPr>
          <w:noProof/>
          <w:sz w:val="24"/>
          <w:szCs w:val="24"/>
        </w:rPr>
      </w:pPr>
      <w:r>
        <w:rPr>
          <w:noProof/>
          <w:sz w:val="24"/>
          <w:szCs w:val="24"/>
        </w:rPr>
        <w:t>Legacy sediments – pre European beaver impoundments now releasing.</w:t>
      </w:r>
    </w:p>
    <w:p w14:paraId="01A7ACFD" w14:textId="20706AE9" w:rsidR="00961F84" w:rsidRDefault="00961F84" w:rsidP="00961F84">
      <w:pPr>
        <w:pStyle w:val="ListParagraph"/>
        <w:numPr>
          <w:ilvl w:val="0"/>
          <w:numId w:val="5"/>
        </w:numPr>
        <w:rPr>
          <w:noProof/>
          <w:sz w:val="24"/>
          <w:szCs w:val="24"/>
        </w:rPr>
      </w:pPr>
      <w:r>
        <w:rPr>
          <w:noProof/>
          <w:sz w:val="24"/>
          <w:szCs w:val="24"/>
        </w:rPr>
        <w:lastRenderedPageBreak/>
        <w:t>Andy – agree with Grady’s question about what research is really needed. How about use this look-back as opportunity to identify what we do and don’t know, and identify research to inform our management strategies. Concerned over guessing at the problem and find ourselves in the same boat in 20 years.</w:t>
      </w:r>
    </w:p>
    <w:p w14:paraId="5866DFCF" w14:textId="09CED5F8" w:rsidR="00961F84" w:rsidRPr="00EF4692" w:rsidRDefault="00961F84" w:rsidP="00EF4692">
      <w:pPr>
        <w:pStyle w:val="ListParagraph"/>
        <w:numPr>
          <w:ilvl w:val="0"/>
          <w:numId w:val="5"/>
        </w:numPr>
        <w:rPr>
          <w:noProof/>
          <w:sz w:val="24"/>
          <w:szCs w:val="24"/>
        </w:rPr>
      </w:pPr>
      <w:r>
        <w:rPr>
          <w:noProof/>
          <w:sz w:val="24"/>
          <w:szCs w:val="24"/>
        </w:rPr>
        <w:t xml:space="preserve">Alix – saw </w:t>
      </w:r>
      <w:r w:rsidR="00EF4692">
        <w:rPr>
          <w:noProof/>
          <w:sz w:val="24"/>
          <w:szCs w:val="24"/>
        </w:rPr>
        <w:t xml:space="preserve">something </w:t>
      </w:r>
      <w:r>
        <w:rPr>
          <w:noProof/>
          <w:sz w:val="24"/>
          <w:szCs w:val="24"/>
        </w:rPr>
        <w:t>in Falls</w:t>
      </w:r>
      <w:r w:rsidR="00EF4692">
        <w:rPr>
          <w:noProof/>
          <w:sz w:val="24"/>
          <w:szCs w:val="24"/>
        </w:rPr>
        <w:t>, t</w:t>
      </w:r>
      <w:r>
        <w:rPr>
          <w:noProof/>
          <w:sz w:val="24"/>
          <w:szCs w:val="24"/>
        </w:rPr>
        <w:t>hought it was a fluke there but saw in this report too. Algal densities last 4 years have come down, but seeing highest chl a concentrations in that time. Are they being stressed so as to make more pigment? Maybe reducing nutrient inputs has stressed them, or maybe other stressors.</w:t>
      </w:r>
      <w:r w:rsidR="00EF4692">
        <w:rPr>
          <w:noProof/>
          <w:sz w:val="24"/>
          <w:szCs w:val="24"/>
        </w:rPr>
        <w:t xml:space="preserve"> Point being, need to determine if chl-a alone is really a reliable indicator of algal production and of the impairment of designated uses.</w:t>
      </w:r>
    </w:p>
    <w:p w14:paraId="5D5BB003" w14:textId="77777777" w:rsidR="00A03A43" w:rsidRDefault="00A03A43" w:rsidP="0011549A">
      <w:pPr>
        <w:spacing w:after="0"/>
        <w:rPr>
          <w:noProof/>
          <w:sz w:val="24"/>
          <w:szCs w:val="24"/>
        </w:rPr>
      </w:pPr>
    </w:p>
    <w:p w14:paraId="111350C7" w14:textId="74A798A4" w:rsidR="00A03A43" w:rsidRPr="006C3857" w:rsidRDefault="00A03A43" w:rsidP="00A03A43">
      <w:pPr>
        <w:rPr>
          <w:b/>
          <w:bCs/>
          <w:noProof/>
          <w:sz w:val="24"/>
          <w:szCs w:val="24"/>
        </w:rPr>
      </w:pPr>
      <w:r w:rsidRPr="006C3857">
        <w:rPr>
          <w:b/>
          <w:bCs/>
          <w:noProof/>
          <w:sz w:val="24"/>
          <w:szCs w:val="24"/>
        </w:rPr>
        <w:t>Member Updates</w:t>
      </w:r>
    </w:p>
    <w:p w14:paraId="43B9E8B3" w14:textId="448FB410" w:rsidR="00A03A43" w:rsidRDefault="00A03A43" w:rsidP="00A03A43">
      <w:pPr>
        <w:pStyle w:val="ListParagraph"/>
        <w:numPr>
          <w:ilvl w:val="0"/>
          <w:numId w:val="5"/>
        </w:numPr>
        <w:rPr>
          <w:noProof/>
          <w:sz w:val="24"/>
          <w:szCs w:val="24"/>
        </w:rPr>
      </w:pPr>
      <w:r>
        <w:rPr>
          <w:noProof/>
          <w:sz w:val="24"/>
          <w:szCs w:val="24"/>
        </w:rPr>
        <w:t xml:space="preserve">Andy </w:t>
      </w:r>
      <w:r w:rsidR="00EF4692">
        <w:rPr>
          <w:noProof/>
          <w:sz w:val="24"/>
          <w:szCs w:val="24"/>
        </w:rPr>
        <w:t xml:space="preserve">– clarity standard </w:t>
      </w:r>
      <w:r w:rsidR="00EF4692">
        <w:rPr>
          <w:noProof/>
          <w:sz w:val="24"/>
          <w:szCs w:val="24"/>
        </w:rPr>
        <w:t xml:space="preserve">is currently </w:t>
      </w:r>
      <w:r w:rsidR="00EF4692">
        <w:rPr>
          <w:noProof/>
          <w:sz w:val="24"/>
          <w:szCs w:val="24"/>
        </w:rPr>
        <w:t>being considered</w:t>
      </w:r>
      <w:r w:rsidR="00EF4692">
        <w:rPr>
          <w:noProof/>
          <w:sz w:val="24"/>
          <w:szCs w:val="24"/>
        </w:rPr>
        <w:t xml:space="preserve"> by DWR via NCDP process</w:t>
      </w:r>
      <w:r w:rsidR="00EF4692">
        <w:rPr>
          <w:noProof/>
          <w:sz w:val="24"/>
          <w:szCs w:val="24"/>
        </w:rPr>
        <w:t>. Would be good for NSAB to hear about it. Given what I know about Chesapeake,</w:t>
      </w:r>
      <w:r w:rsidR="00EF4692">
        <w:rPr>
          <w:noProof/>
          <w:sz w:val="24"/>
          <w:szCs w:val="24"/>
        </w:rPr>
        <w:t xml:space="preserve"> clarity there plays a big role in their analysis and management strategy.</w:t>
      </w:r>
    </w:p>
    <w:p w14:paraId="13F716FD" w14:textId="5C3A8009" w:rsidR="006C3857" w:rsidRDefault="006C3857" w:rsidP="00A03A43">
      <w:pPr>
        <w:pStyle w:val="ListParagraph"/>
        <w:numPr>
          <w:ilvl w:val="0"/>
          <w:numId w:val="5"/>
        </w:numPr>
        <w:rPr>
          <w:noProof/>
          <w:sz w:val="24"/>
          <w:szCs w:val="24"/>
        </w:rPr>
      </w:pPr>
      <w:r>
        <w:rPr>
          <w:noProof/>
          <w:sz w:val="24"/>
          <w:szCs w:val="24"/>
        </w:rPr>
        <w:t>Eric – extremely well done report and presentations – thanks!</w:t>
      </w:r>
    </w:p>
    <w:p w14:paraId="54914E38" w14:textId="3AF53F7A" w:rsidR="00A03A43" w:rsidRDefault="00A03A43" w:rsidP="00A03A43">
      <w:pPr>
        <w:pStyle w:val="ListParagraph"/>
        <w:numPr>
          <w:ilvl w:val="0"/>
          <w:numId w:val="5"/>
        </w:numPr>
        <w:rPr>
          <w:noProof/>
          <w:sz w:val="24"/>
          <w:szCs w:val="24"/>
        </w:rPr>
      </w:pPr>
      <w:r>
        <w:rPr>
          <w:noProof/>
          <w:sz w:val="24"/>
          <w:szCs w:val="24"/>
        </w:rPr>
        <w:t>Forrest – very complicated, algal behavior.</w:t>
      </w:r>
    </w:p>
    <w:p w14:paraId="6C638B63" w14:textId="2BEB1E62" w:rsidR="00A03A43" w:rsidRDefault="00A03A43" w:rsidP="00A03A43">
      <w:pPr>
        <w:pStyle w:val="ListParagraph"/>
        <w:numPr>
          <w:ilvl w:val="0"/>
          <w:numId w:val="5"/>
        </w:numPr>
        <w:rPr>
          <w:noProof/>
          <w:sz w:val="24"/>
          <w:szCs w:val="24"/>
        </w:rPr>
      </w:pPr>
      <w:r>
        <w:rPr>
          <w:noProof/>
          <w:sz w:val="24"/>
          <w:szCs w:val="24"/>
        </w:rPr>
        <w:t>Grady – still trying to figure out implications of Sackett decision by Supreme Court w.r.t. losing wetlands protection. Also depends on current General Assembly activity. Pretty concerned about th</w:t>
      </w:r>
      <w:r w:rsidR="00EF4692">
        <w:rPr>
          <w:noProof/>
          <w:sz w:val="24"/>
          <w:szCs w:val="24"/>
        </w:rPr>
        <w:t>e potential loss of filtering function on water quality.</w:t>
      </w:r>
    </w:p>
    <w:p w14:paraId="34B438B6" w14:textId="5FFB912B" w:rsidR="00EF4692" w:rsidRDefault="00EF4692" w:rsidP="00EF4692">
      <w:pPr>
        <w:pStyle w:val="ListParagraph"/>
        <w:numPr>
          <w:ilvl w:val="1"/>
          <w:numId w:val="5"/>
        </w:numPr>
        <w:rPr>
          <w:noProof/>
          <w:sz w:val="24"/>
          <w:szCs w:val="24"/>
        </w:rPr>
      </w:pPr>
      <w:r>
        <w:rPr>
          <w:noProof/>
          <w:sz w:val="24"/>
          <w:szCs w:val="24"/>
        </w:rPr>
        <w:t xml:space="preserve">Forrest </w:t>
      </w:r>
      <w:r w:rsidR="006C3857">
        <w:rPr>
          <w:noProof/>
          <w:sz w:val="24"/>
          <w:szCs w:val="24"/>
        </w:rPr>
        <w:t>–</w:t>
      </w:r>
      <w:r>
        <w:rPr>
          <w:noProof/>
          <w:sz w:val="24"/>
          <w:szCs w:val="24"/>
        </w:rPr>
        <w:t xml:space="preserve"> </w:t>
      </w:r>
      <w:r w:rsidR="006C3857">
        <w:rPr>
          <w:noProof/>
          <w:sz w:val="24"/>
          <w:szCs w:val="24"/>
        </w:rPr>
        <w:t xml:space="preserve">Grady makes an important point, which raises the importance of protecting wetlands, and makes the case for giving credit in these strategies for preservation of wetlands, forests and natural areas. </w:t>
      </w:r>
    </w:p>
    <w:p w14:paraId="0FBF11D2" w14:textId="5FEC9133" w:rsidR="00A03A43" w:rsidRPr="00EF4692" w:rsidRDefault="00A03A43" w:rsidP="00EF4692">
      <w:pPr>
        <w:pStyle w:val="ListParagraph"/>
        <w:numPr>
          <w:ilvl w:val="0"/>
          <w:numId w:val="5"/>
        </w:numPr>
        <w:rPr>
          <w:noProof/>
          <w:sz w:val="24"/>
          <w:szCs w:val="24"/>
        </w:rPr>
      </w:pPr>
      <w:r w:rsidRPr="00EF4692">
        <w:rPr>
          <w:noProof/>
          <w:sz w:val="24"/>
          <w:szCs w:val="24"/>
        </w:rPr>
        <w:t>Haywood – great presentation. NRCA members have invested over $500m, and still pushing numbers lower. But you can’t stop development. Chesapeake recently came out with similar report that only point sources working. Seeing organic N increasing nationwide. But can’t get blood from a turnip. And DON can’t be removed by a WWTP, so some places regulate only NO3 in discharge.</w:t>
      </w:r>
      <w:r w:rsidR="00EF4692" w:rsidRPr="00EF4692">
        <w:rPr>
          <w:noProof/>
          <w:sz w:val="24"/>
          <w:szCs w:val="24"/>
        </w:rPr>
        <w:t xml:space="preserve"> </w:t>
      </w:r>
      <w:r w:rsidRPr="00EF4692">
        <w:rPr>
          <w:noProof/>
          <w:sz w:val="24"/>
          <w:szCs w:val="24"/>
        </w:rPr>
        <w:t xml:space="preserve">Bear Creek showing </w:t>
      </w:r>
      <w:r w:rsidR="00EF4692" w:rsidRPr="00EF4692">
        <w:rPr>
          <w:noProof/>
          <w:sz w:val="24"/>
          <w:szCs w:val="24"/>
        </w:rPr>
        <w:t>big organic N loads in their report, but no development there.</w:t>
      </w:r>
    </w:p>
    <w:p w14:paraId="5B786A2D" w14:textId="634DC831" w:rsidR="00086EC7" w:rsidRDefault="00086EC7" w:rsidP="00086EC7">
      <w:pPr>
        <w:pStyle w:val="ListParagraph"/>
        <w:numPr>
          <w:ilvl w:val="0"/>
          <w:numId w:val="5"/>
        </w:numPr>
        <w:rPr>
          <w:noProof/>
          <w:sz w:val="24"/>
          <w:szCs w:val="24"/>
        </w:rPr>
      </w:pPr>
      <w:r>
        <w:rPr>
          <w:noProof/>
          <w:sz w:val="24"/>
          <w:szCs w:val="24"/>
        </w:rPr>
        <w:t>Sandy – excited to see where revision of buffer credit goes, and what that does to offset system.</w:t>
      </w:r>
    </w:p>
    <w:p w14:paraId="112A0FD6" w14:textId="32E4A9DB" w:rsidR="00086EC7" w:rsidRDefault="00EF4692" w:rsidP="00086EC7">
      <w:pPr>
        <w:pStyle w:val="ListParagraph"/>
        <w:numPr>
          <w:ilvl w:val="0"/>
          <w:numId w:val="5"/>
        </w:numPr>
        <w:rPr>
          <w:noProof/>
          <w:sz w:val="24"/>
          <w:szCs w:val="24"/>
        </w:rPr>
      </w:pPr>
      <w:r>
        <w:rPr>
          <w:noProof/>
          <w:sz w:val="24"/>
          <w:szCs w:val="24"/>
        </w:rPr>
        <w:t xml:space="preserve">Joey – High Rock stakeholder process steaming forward, and they are paying attention to the findings of this report and what they imply for management there. Definitely want to learn from these basins and apply those findings in the </w:t>
      </w:r>
      <w:r w:rsidR="006C3857">
        <w:rPr>
          <w:noProof/>
          <w:sz w:val="24"/>
          <w:szCs w:val="24"/>
        </w:rPr>
        <w:t xml:space="preserve">High Rock </w:t>
      </w:r>
      <w:r>
        <w:rPr>
          <w:noProof/>
          <w:sz w:val="24"/>
          <w:szCs w:val="24"/>
        </w:rPr>
        <w:t>NMS design.</w:t>
      </w:r>
    </w:p>
    <w:p w14:paraId="78F374F5" w14:textId="77777777" w:rsidR="006C3857" w:rsidRDefault="006C3857" w:rsidP="0011549A">
      <w:pPr>
        <w:spacing w:after="0"/>
        <w:rPr>
          <w:noProof/>
          <w:sz w:val="24"/>
          <w:szCs w:val="24"/>
        </w:rPr>
      </w:pPr>
    </w:p>
    <w:p w14:paraId="27B83AF6" w14:textId="06678869" w:rsidR="006C3857" w:rsidRPr="006C3857" w:rsidRDefault="006C3857" w:rsidP="006C3857">
      <w:pPr>
        <w:rPr>
          <w:noProof/>
          <w:sz w:val="24"/>
          <w:szCs w:val="24"/>
        </w:rPr>
      </w:pPr>
      <w:r>
        <w:rPr>
          <w:noProof/>
          <w:sz w:val="24"/>
          <w:szCs w:val="24"/>
        </w:rPr>
        <w:t>Meeting adjourned at 11:53.</w:t>
      </w:r>
    </w:p>
    <w:p w14:paraId="3E22A1C8" w14:textId="77777777" w:rsidR="00DB379E" w:rsidRPr="00D71502" w:rsidRDefault="00DB379E">
      <w:pPr>
        <w:rPr>
          <w:noProof/>
          <w:sz w:val="24"/>
          <w:szCs w:val="24"/>
        </w:rPr>
      </w:pPr>
    </w:p>
    <w:p w14:paraId="2FD689DD" w14:textId="77777777" w:rsidR="00D71502" w:rsidRPr="00D71502" w:rsidRDefault="00D71502">
      <w:pPr>
        <w:rPr>
          <w:noProof/>
          <w:sz w:val="24"/>
          <w:szCs w:val="24"/>
        </w:rPr>
      </w:pPr>
    </w:p>
    <w:sectPr w:rsidR="00D71502" w:rsidRPr="00D7150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1902" w14:textId="77777777" w:rsidR="007D05A4" w:rsidRDefault="007D05A4" w:rsidP="00CA72EA">
      <w:pPr>
        <w:spacing w:after="0" w:line="240" w:lineRule="auto"/>
      </w:pPr>
      <w:r>
        <w:separator/>
      </w:r>
    </w:p>
  </w:endnote>
  <w:endnote w:type="continuationSeparator" w:id="0">
    <w:p w14:paraId="6392EBC5" w14:textId="77777777" w:rsidR="007D05A4" w:rsidRDefault="007D05A4" w:rsidP="00CA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143055"/>
      <w:docPartObj>
        <w:docPartGallery w:val="Page Numbers (Bottom of Page)"/>
        <w:docPartUnique/>
      </w:docPartObj>
    </w:sdtPr>
    <w:sdtEndPr>
      <w:rPr>
        <w:noProof/>
      </w:rPr>
    </w:sdtEndPr>
    <w:sdtContent>
      <w:p w14:paraId="6D1B5A1C" w14:textId="770DC384" w:rsidR="006C3857" w:rsidRDefault="006C3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5C64E" w14:textId="77777777" w:rsidR="00CA72EA" w:rsidRDefault="00CA7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1852" w14:textId="77777777" w:rsidR="007D05A4" w:rsidRDefault="007D05A4" w:rsidP="00CA72EA">
      <w:pPr>
        <w:spacing w:after="0" w:line="240" w:lineRule="auto"/>
      </w:pPr>
      <w:r>
        <w:separator/>
      </w:r>
    </w:p>
  </w:footnote>
  <w:footnote w:type="continuationSeparator" w:id="0">
    <w:p w14:paraId="66E60D00" w14:textId="77777777" w:rsidR="007D05A4" w:rsidRDefault="007D05A4" w:rsidP="00CA7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B7E18"/>
    <w:multiLevelType w:val="hybridMultilevel"/>
    <w:tmpl w:val="8514BADC"/>
    <w:lvl w:ilvl="0" w:tplc="A4EEEA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12413"/>
    <w:multiLevelType w:val="hybridMultilevel"/>
    <w:tmpl w:val="5476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3306C"/>
    <w:multiLevelType w:val="multilevel"/>
    <w:tmpl w:val="A66C033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63015782"/>
    <w:multiLevelType w:val="hybridMultilevel"/>
    <w:tmpl w:val="0C2C2EF8"/>
    <w:lvl w:ilvl="0" w:tplc="6742CD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A7B14"/>
    <w:multiLevelType w:val="multilevel"/>
    <w:tmpl w:val="F918C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146A8"/>
    <w:multiLevelType w:val="hybridMultilevel"/>
    <w:tmpl w:val="08223FD2"/>
    <w:lvl w:ilvl="0" w:tplc="733679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4511997">
    <w:abstractNumId w:val="0"/>
  </w:num>
  <w:num w:numId="2" w16cid:durableId="781800631">
    <w:abstractNumId w:val="1"/>
  </w:num>
  <w:num w:numId="3" w16cid:durableId="672949561">
    <w:abstractNumId w:val="4"/>
  </w:num>
  <w:num w:numId="4" w16cid:durableId="1381903902">
    <w:abstractNumId w:val="2"/>
  </w:num>
  <w:num w:numId="5" w16cid:durableId="1902322306">
    <w:abstractNumId w:val="5"/>
    <w:lvlOverride w:ilvl="0"/>
    <w:lvlOverride w:ilvl="1"/>
    <w:lvlOverride w:ilvl="2"/>
    <w:lvlOverride w:ilvl="3"/>
    <w:lvlOverride w:ilvl="4"/>
    <w:lvlOverride w:ilvl="5"/>
    <w:lvlOverride w:ilvl="6"/>
    <w:lvlOverride w:ilvl="7"/>
    <w:lvlOverride w:ilvl="8"/>
  </w:num>
  <w:num w:numId="6" w16cid:durableId="673729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E1B4F6"/>
    <w:rsid w:val="00000343"/>
    <w:rsid w:val="0000230D"/>
    <w:rsid w:val="00002CC7"/>
    <w:rsid w:val="00003689"/>
    <w:rsid w:val="00006EF5"/>
    <w:rsid w:val="000110D8"/>
    <w:rsid w:val="000246B2"/>
    <w:rsid w:val="00024A03"/>
    <w:rsid w:val="000301EB"/>
    <w:rsid w:val="00033F4C"/>
    <w:rsid w:val="00042A05"/>
    <w:rsid w:val="00042A28"/>
    <w:rsid w:val="0006760C"/>
    <w:rsid w:val="00076E5D"/>
    <w:rsid w:val="00086EC7"/>
    <w:rsid w:val="000B2E99"/>
    <w:rsid w:val="000D1475"/>
    <w:rsid w:val="000F25E0"/>
    <w:rsid w:val="000F3201"/>
    <w:rsid w:val="001108C5"/>
    <w:rsid w:val="001146F6"/>
    <w:rsid w:val="0011549A"/>
    <w:rsid w:val="001358B9"/>
    <w:rsid w:val="00142780"/>
    <w:rsid w:val="0014528C"/>
    <w:rsid w:val="00151F6C"/>
    <w:rsid w:val="00160A88"/>
    <w:rsid w:val="00165933"/>
    <w:rsid w:val="00175F64"/>
    <w:rsid w:val="00181A5D"/>
    <w:rsid w:val="00193313"/>
    <w:rsid w:val="001A0B81"/>
    <w:rsid w:val="001B11C4"/>
    <w:rsid w:val="001B60C0"/>
    <w:rsid w:val="001C3CFF"/>
    <w:rsid w:val="001D4F56"/>
    <w:rsid w:val="001D7B8C"/>
    <w:rsid w:val="001E1C37"/>
    <w:rsid w:val="001F6B9D"/>
    <w:rsid w:val="00207915"/>
    <w:rsid w:val="00212304"/>
    <w:rsid w:val="00213578"/>
    <w:rsid w:val="00216D73"/>
    <w:rsid w:val="002203A9"/>
    <w:rsid w:val="0023289E"/>
    <w:rsid w:val="002341AA"/>
    <w:rsid w:val="0024272D"/>
    <w:rsid w:val="002500BA"/>
    <w:rsid w:val="0026381E"/>
    <w:rsid w:val="00267295"/>
    <w:rsid w:val="002922D4"/>
    <w:rsid w:val="002A55FE"/>
    <w:rsid w:val="002B6AAD"/>
    <w:rsid w:val="002C5A0D"/>
    <w:rsid w:val="002D55D6"/>
    <w:rsid w:val="0030247E"/>
    <w:rsid w:val="00316FFC"/>
    <w:rsid w:val="003203DF"/>
    <w:rsid w:val="00321B7D"/>
    <w:rsid w:val="00324290"/>
    <w:rsid w:val="0033370F"/>
    <w:rsid w:val="00344AE4"/>
    <w:rsid w:val="00363769"/>
    <w:rsid w:val="0037763E"/>
    <w:rsid w:val="003841D9"/>
    <w:rsid w:val="00391756"/>
    <w:rsid w:val="003A6329"/>
    <w:rsid w:val="003B0959"/>
    <w:rsid w:val="003D6F75"/>
    <w:rsid w:val="00414CF5"/>
    <w:rsid w:val="00425204"/>
    <w:rsid w:val="004305AC"/>
    <w:rsid w:val="004370B4"/>
    <w:rsid w:val="00452642"/>
    <w:rsid w:val="00483C2C"/>
    <w:rsid w:val="0048572D"/>
    <w:rsid w:val="004944F1"/>
    <w:rsid w:val="00496412"/>
    <w:rsid w:val="00496BB0"/>
    <w:rsid w:val="004C1950"/>
    <w:rsid w:val="004C5084"/>
    <w:rsid w:val="004D1564"/>
    <w:rsid w:val="004F3DDF"/>
    <w:rsid w:val="00500A68"/>
    <w:rsid w:val="005023A8"/>
    <w:rsid w:val="00503D0D"/>
    <w:rsid w:val="00506325"/>
    <w:rsid w:val="005253CB"/>
    <w:rsid w:val="00544E0A"/>
    <w:rsid w:val="0055263E"/>
    <w:rsid w:val="00560844"/>
    <w:rsid w:val="00583881"/>
    <w:rsid w:val="005909FF"/>
    <w:rsid w:val="005E0319"/>
    <w:rsid w:val="005F064A"/>
    <w:rsid w:val="005F6F13"/>
    <w:rsid w:val="005F7E2B"/>
    <w:rsid w:val="00640609"/>
    <w:rsid w:val="00641993"/>
    <w:rsid w:val="006531A7"/>
    <w:rsid w:val="00670C2C"/>
    <w:rsid w:val="006A5326"/>
    <w:rsid w:val="006C0BD5"/>
    <w:rsid w:val="006C3857"/>
    <w:rsid w:val="006D39F8"/>
    <w:rsid w:val="006F64E1"/>
    <w:rsid w:val="00707A27"/>
    <w:rsid w:val="00715601"/>
    <w:rsid w:val="00744026"/>
    <w:rsid w:val="00761F5F"/>
    <w:rsid w:val="007B0F3D"/>
    <w:rsid w:val="007C6DE2"/>
    <w:rsid w:val="007D05A4"/>
    <w:rsid w:val="007E1751"/>
    <w:rsid w:val="007E36C2"/>
    <w:rsid w:val="007F1448"/>
    <w:rsid w:val="007F5F8B"/>
    <w:rsid w:val="00803ADC"/>
    <w:rsid w:val="00835E25"/>
    <w:rsid w:val="008423CD"/>
    <w:rsid w:val="008564A7"/>
    <w:rsid w:val="008975BA"/>
    <w:rsid w:val="008A2E84"/>
    <w:rsid w:val="008A49F0"/>
    <w:rsid w:val="008B32A2"/>
    <w:rsid w:val="008C66B5"/>
    <w:rsid w:val="008E32FF"/>
    <w:rsid w:val="008F25DF"/>
    <w:rsid w:val="009020A7"/>
    <w:rsid w:val="00907CCE"/>
    <w:rsid w:val="0091554C"/>
    <w:rsid w:val="00916242"/>
    <w:rsid w:val="00923647"/>
    <w:rsid w:val="00926040"/>
    <w:rsid w:val="00931678"/>
    <w:rsid w:val="00937988"/>
    <w:rsid w:val="00945AE1"/>
    <w:rsid w:val="009511D2"/>
    <w:rsid w:val="0095248C"/>
    <w:rsid w:val="0096004F"/>
    <w:rsid w:val="00961F84"/>
    <w:rsid w:val="00967331"/>
    <w:rsid w:val="00971114"/>
    <w:rsid w:val="00974E85"/>
    <w:rsid w:val="00980417"/>
    <w:rsid w:val="0098271A"/>
    <w:rsid w:val="00990B2A"/>
    <w:rsid w:val="0099678C"/>
    <w:rsid w:val="00997D71"/>
    <w:rsid w:val="009B36D6"/>
    <w:rsid w:val="009E458A"/>
    <w:rsid w:val="009E53C6"/>
    <w:rsid w:val="009F24DA"/>
    <w:rsid w:val="009F7F49"/>
    <w:rsid w:val="00A03A43"/>
    <w:rsid w:val="00A13B8E"/>
    <w:rsid w:val="00A6761F"/>
    <w:rsid w:val="00A67989"/>
    <w:rsid w:val="00A721D9"/>
    <w:rsid w:val="00A80896"/>
    <w:rsid w:val="00A814AC"/>
    <w:rsid w:val="00A82213"/>
    <w:rsid w:val="00AA080A"/>
    <w:rsid w:val="00AB393F"/>
    <w:rsid w:val="00AF5763"/>
    <w:rsid w:val="00AF703D"/>
    <w:rsid w:val="00B31F53"/>
    <w:rsid w:val="00B47832"/>
    <w:rsid w:val="00B618CE"/>
    <w:rsid w:val="00B61DB5"/>
    <w:rsid w:val="00B64C8F"/>
    <w:rsid w:val="00B7292A"/>
    <w:rsid w:val="00BA3A60"/>
    <w:rsid w:val="00BA43FB"/>
    <w:rsid w:val="00BB4379"/>
    <w:rsid w:val="00BD7C09"/>
    <w:rsid w:val="00BE7FD2"/>
    <w:rsid w:val="00C12782"/>
    <w:rsid w:val="00C13F82"/>
    <w:rsid w:val="00C44CA3"/>
    <w:rsid w:val="00C5475B"/>
    <w:rsid w:val="00C629DB"/>
    <w:rsid w:val="00C774E3"/>
    <w:rsid w:val="00CA72EA"/>
    <w:rsid w:val="00CC381E"/>
    <w:rsid w:val="00CD2365"/>
    <w:rsid w:val="00CF5271"/>
    <w:rsid w:val="00D10D9A"/>
    <w:rsid w:val="00D21DC7"/>
    <w:rsid w:val="00D3228F"/>
    <w:rsid w:val="00D3391E"/>
    <w:rsid w:val="00D349B0"/>
    <w:rsid w:val="00D359A9"/>
    <w:rsid w:val="00D53187"/>
    <w:rsid w:val="00D62AA2"/>
    <w:rsid w:val="00D6693E"/>
    <w:rsid w:val="00D71502"/>
    <w:rsid w:val="00D97517"/>
    <w:rsid w:val="00DB379E"/>
    <w:rsid w:val="00DC3ACD"/>
    <w:rsid w:val="00DF77F4"/>
    <w:rsid w:val="00E065CD"/>
    <w:rsid w:val="00E43979"/>
    <w:rsid w:val="00E45386"/>
    <w:rsid w:val="00E6033F"/>
    <w:rsid w:val="00E65954"/>
    <w:rsid w:val="00E66EF0"/>
    <w:rsid w:val="00E804DE"/>
    <w:rsid w:val="00E90AFF"/>
    <w:rsid w:val="00E928E2"/>
    <w:rsid w:val="00EB02EA"/>
    <w:rsid w:val="00ED4148"/>
    <w:rsid w:val="00EE59FE"/>
    <w:rsid w:val="00EF1574"/>
    <w:rsid w:val="00EF4692"/>
    <w:rsid w:val="00F04AC6"/>
    <w:rsid w:val="00F075AD"/>
    <w:rsid w:val="00F16706"/>
    <w:rsid w:val="00F2430E"/>
    <w:rsid w:val="00F40275"/>
    <w:rsid w:val="00F42B4A"/>
    <w:rsid w:val="00F46FD5"/>
    <w:rsid w:val="00F75FDB"/>
    <w:rsid w:val="00F852FA"/>
    <w:rsid w:val="00F96EA3"/>
    <w:rsid w:val="00FB1DEA"/>
    <w:rsid w:val="00FC794D"/>
    <w:rsid w:val="00FF5C8E"/>
    <w:rsid w:val="6FE1B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B4F6"/>
  <w15:docId w15:val="{D048367B-6116-4414-A381-CD3E810B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25204"/>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500A68"/>
    <w:pPr>
      <w:ind w:left="720"/>
      <w:contextualSpacing/>
    </w:pPr>
  </w:style>
  <w:style w:type="character" w:styleId="Hyperlink">
    <w:name w:val="Hyperlink"/>
    <w:basedOn w:val="DefaultParagraphFont"/>
    <w:uiPriority w:val="99"/>
    <w:unhideWhenUsed/>
    <w:rsid w:val="0014528C"/>
    <w:rPr>
      <w:color w:val="0563C1" w:themeColor="hyperlink"/>
      <w:u w:val="single"/>
    </w:rPr>
  </w:style>
  <w:style w:type="character" w:styleId="UnresolvedMention">
    <w:name w:val="Unresolved Mention"/>
    <w:basedOn w:val="DefaultParagraphFont"/>
    <w:uiPriority w:val="99"/>
    <w:semiHidden/>
    <w:unhideWhenUsed/>
    <w:rsid w:val="0014528C"/>
    <w:rPr>
      <w:color w:val="605E5C"/>
      <w:shd w:val="clear" w:color="auto" w:fill="E1DFDD"/>
    </w:rPr>
  </w:style>
  <w:style w:type="paragraph" w:styleId="Header">
    <w:name w:val="header"/>
    <w:basedOn w:val="Normal"/>
    <w:link w:val="HeaderChar"/>
    <w:uiPriority w:val="99"/>
    <w:unhideWhenUsed/>
    <w:rsid w:val="00CA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2EA"/>
  </w:style>
  <w:style w:type="paragraph" w:styleId="Footer">
    <w:name w:val="footer"/>
    <w:basedOn w:val="Normal"/>
    <w:link w:val="FooterChar"/>
    <w:uiPriority w:val="99"/>
    <w:unhideWhenUsed/>
    <w:rsid w:val="00CA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2EA"/>
  </w:style>
  <w:style w:type="table" w:styleId="TableGrid">
    <w:name w:val="Table Grid"/>
    <w:basedOn w:val="TableNormal"/>
    <w:uiPriority w:val="39"/>
    <w:rsid w:val="00A7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B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0916">
      <w:bodyDiv w:val="1"/>
      <w:marLeft w:val="0"/>
      <w:marRight w:val="0"/>
      <w:marTop w:val="0"/>
      <w:marBottom w:val="0"/>
      <w:divBdr>
        <w:top w:val="none" w:sz="0" w:space="0" w:color="auto"/>
        <w:left w:val="none" w:sz="0" w:space="0" w:color="auto"/>
        <w:bottom w:val="none" w:sz="0" w:space="0" w:color="auto"/>
        <w:right w:val="none" w:sz="0" w:space="0" w:color="auto"/>
      </w:divBdr>
    </w:div>
    <w:div w:id="1582985763">
      <w:bodyDiv w:val="1"/>
      <w:marLeft w:val="0"/>
      <w:marRight w:val="0"/>
      <w:marTop w:val="0"/>
      <w:marBottom w:val="0"/>
      <w:divBdr>
        <w:top w:val="none" w:sz="0" w:space="0" w:color="auto"/>
        <w:left w:val="none" w:sz="0" w:space="0" w:color="auto"/>
        <w:bottom w:val="none" w:sz="0" w:space="0" w:color="auto"/>
        <w:right w:val="none" w:sz="0" w:space="0" w:color="auto"/>
      </w:divBdr>
    </w:div>
    <w:div w:id="200940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92086-0956-4e27-a7db-553103652888">
      <Terms xmlns="http://schemas.microsoft.com/office/infopath/2007/PartnerControls"/>
    </lcf76f155ced4ddcb4097134ff3c332f>
    <TaxCatchAll xmlns="f4e13d5a-792a-4bb1-8515-ea9110cfa03d"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4BAA94A1EB4048860C62B9FFB9974A" ma:contentTypeVersion="17" ma:contentTypeDescription="Create a new document." ma:contentTypeScope="" ma:versionID="44c32d4b49b5b436cc455280d9cdbfb9">
  <xsd:schema xmlns:xsd="http://www.w3.org/2001/XMLSchema" xmlns:xs="http://www.w3.org/2001/XMLSchema" xmlns:p="http://schemas.microsoft.com/office/2006/metadata/properties" xmlns:ns1="http://schemas.microsoft.com/sharepoint/v3" xmlns:ns2="f0692086-0956-4e27-a7db-553103652888" xmlns:ns3="f4e13d5a-792a-4bb1-8515-ea9110cfa03d" targetNamespace="http://schemas.microsoft.com/office/2006/metadata/properties" ma:root="true" ma:fieldsID="d5f25cc5ca620affd8839e50a4ffd3c4" ns1:_="" ns2:_="" ns3:_="">
    <xsd:import namespace="http://schemas.microsoft.com/sharepoint/v3"/>
    <xsd:import namespace="f0692086-0956-4e27-a7db-553103652888"/>
    <xsd:import namespace="f4e13d5a-792a-4bb1-8515-ea9110cfa03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692086-0956-4e27-a7db-5531036528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6ea347-274a-478e-b526-4d66f464fc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e13d5a-792a-4bb1-8515-ea9110cfa03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cec056-2fe0-4393-9178-25f6a4d3b950}" ma:internalName="TaxCatchAll" ma:showField="CatchAllData" ma:web="f4e13d5a-792a-4bb1-8515-ea9110cfa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9E83D-10C7-4935-9989-5D5F5BC77615}">
  <ds:schemaRefs>
    <ds:schemaRef ds:uri="http://schemas.microsoft.com/sharepoint/v3/contenttype/forms"/>
  </ds:schemaRefs>
</ds:datastoreItem>
</file>

<file path=customXml/itemProps2.xml><?xml version="1.0" encoding="utf-8"?>
<ds:datastoreItem xmlns:ds="http://schemas.openxmlformats.org/officeDocument/2006/customXml" ds:itemID="{82D564A4-5628-40E3-8604-6E7B8731D202}">
  <ds:schemaRefs>
    <ds:schemaRef ds:uri="http://schemas.microsoft.com/office/2006/metadata/properties"/>
    <ds:schemaRef ds:uri="http://schemas.microsoft.com/office/infopath/2007/PartnerControls"/>
    <ds:schemaRef ds:uri="f0692086-0956-4e27-a7db-553103652888"/>
    <ds:schemaRef ds:uri="f4e13d5a-792a-4bb1-8515-ea9110cfa03d"/>
    <ds:schemaRef ds:uri="http://schemas.microsoft.com/sharepoint/v3"/>
  </ds:schemaRefs>
</ds:datastoreItem>
</file>

<file path=customXml/itemProps3.xml><?xml version="1.0" encoding="utf-8"?>
<ds:datastoreItem xmlns:ds="http://schemas.openxmlformats.org/officeDocument/2006/customXml" ds:itemID="{B026C7DF-A592-44DD-B830-7C0520907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692086-0956-4e27-a7db-553103652888"/>
    <ds:schemaRef ds:uri="f4e13d5a-792a-4bb1-8515-ea9110cfa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Links>
    <vt:vector size="6" baseType="variant">
      <vt:variant>
        <vt:i4>3342398</vt:i4>
      </vt:variant>
      <vt:variant>
        <vt:i4>0</vt:i4>
      </vt:variant>
      <vt:variant>
        <vt:i4>0</vt:i4>
      </vt:variant>
      <vt:variant>
        <vt:i4>5</vt:i4>
      </vt:variant>
      <vt:variant>
        <vt:lpwstr>https://deq.nc.gov/about/divisions/water-resources/water-planning/nonpoint-source-planning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Cough-Schulze</dc:creator>
  <cp:keywords/>
  <dc:description/>
  <cp:lastModifiedBy>Gannon, Rich</cp:lastModifiedBy>
  <cp:revision>2</cp:revision>
  <dcterms:created xsi:type="dcterms:W3CDTF">2023-06-02T17:58:00Z</dcterms:created>
  <dcterms:modified xsi:type="dcterms:W3CDTF">2023-06-02T17:58:00Z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0x0101002F4BAA94A1EB4048860C62B9FFB9974A</vt:lpwstr>
  </property>
  <property fmtid="{D5CDD505-2E9C-101B-9397-08002B2CF9AE}" pid="3" name="MediaServiceImageTags">
    <vt:lpwstr/>
  </property>
</Properties>
</file>