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040B" w14:textId="624779DB" w:rsidR="004049FF" w:rsidRPr="00510717" w:rsidRDefault="004049FF" w:rsidP="00847A01">
      <w:pPr>
        <w:pBdr>
          <w:bottom w:val="single" w:sz="12" w:space="1" w:color="auto"/>
        </w:pBdr>
        <w:spacing w:after="0" w:afterAutospacing="0"/>
        <w:jc w:val="center"/>
        <w:rPr>
          <w:b/>
          <w:sz w:val="28"/>
          <w:szCs w:val="28"/>
        </w:rPr>
      </w:pPr>
      <w:r w:rsidRPr="00510717">
        <w:rPr>
          <w:b/>
          <w:sz w:val="28"/>
          <w:szCs w:val="28"/>
        </w:rPr>
        <w:t>FY</w:t>
      </w:r>
      <w:r w:rsidR="00B85454" w:rsidRPr="00510717">
        <w:rPr>
          <w:b/>
          <w:sz w:val="28"/>
          <w:szCs w:val="28"/>
        </w:rPr>
        <w:t>202</w:t>
      </w:r>
      <w:r w:rsidR="00FE708E" w:rsidRPr="00510717">
        <w:rPr>
          <w:b/>
          <w:sz w:val="28"/>
          <w:szCs w:val="28"/>
        </w:rPr>
        <w:t xml:space="preserve">1 </w:t>
      </w:r>
      <w:r w:rsidRPr="00510717">
        <w:rPr>
          <w:b/>
          <w:sz w:val="28"/>
          <w:szCs w:val="28"/>
        </w:rPr>
        <w:t xml:space="preserve">Program Round </w:t>
      </w:r>
    </w:p>
    <w:p w14:paraId="4571923A" w14:textId="4D80A11E" w:rsidR="00DA1DF8" w:rsidRPr="00510717" w:rsidRDefault="00847A01" w:rsidP="00847A01">
      <w:pPr>
        <w:pBdr>
          <w:bottom w:val="single" w:sz="12" w:space="1" w:color="auto"/>
        </w:pBdr>
        <w:spacing w:after="0" w:afterAutospacing="0"/>
        <w:jc w:val="center"/>
        <w:rPr>
          <w:b/>
          <w:sz w:val="28"/>
          <w:szCs w:val="28"/>
        </w:rPr>
      </w:pPr>
      <w:r w:rsidRPr="00510717">
        <w:rPr>
          <w:b/>
          <w:sz w:val="28"/>
          <w:szCs w:val="28"/>
        </w:rPr>
        <w:t>CDBG-I</w:t>
      </w:r>
      <w:r w:rsidR="00DB17DD" w:rsidRPr="00510717">
        <w:rPr>
          <w:b/>
          <w:sz w:val="28"/>
          <w:szCs w:val="28"/>
        </w:rPr>
        <w:t>nfrastructure</w:t>
      </w:r>
      <w:r w:rsidRPr="00510717">
        <w:rPr>
          <w:b/>
          <w:sz w:val="28"/>
          <w:szCs w:val="28"/>
        </w:rPr>
        <w:t xml:space="preserve"> </w:t>
      </w:r>
      <w:r w:rsidR="00456E6C" w:rsidRPr="00510717">
        <w:rPr>
          <w:b/>
          <w:sz w:val="28"/>
          <w:szCs w:val="28"/>
        </w:rPr>
        <w:t xml:space="preserve">(CDBG-I) </w:t>
      </w:r>
      <w:r w:rsidRPr="00510717">
        <w:rPr>
          <w:b/>
          <w:sz w:val="28"/>
          <w:szCs w:val="28"/>
        </w:rPr>
        <w:t>Priority Rating System Guidance and Form</w:t>
      </w:r>
    </w:p>
    <w:p w14:paraId="310390F0" w14:textId="77777777" w:rsidR="00847A01" w:rsidRPr="00510717" w:rsidRDefault="00847A01" w:rsidP="00847A01">
      <w:pPr>
        <w:spacing w:after="0" w:afterAutospacing="0"/>
        <w:rPr>
          <w:b/>
          <w:sz w:val="28"/>
          <w:szCs w:val="28"/>
        </w:rPr>
      </w:pPr>
    </w:p>
    <w:p w14:paraId="418F99FB" w14:textId="6D262BBB" w:rsidR="008834B7" w:rsidRPr="00510717" w:rsidRDefault="008834B7" w:rsidP="008834B7">
      <w:pPr>
        <w:spacing w:after="120"/>
      </w:pPr>
      <w:r w:rsidRPr="00510717">
        <w:t xml:space="preserve">This guidance aids the Applicant in understanding and implementing the Priority Rating System for the </w:t>
      </w:r>
      <w:r w:rsidRPr="00510717">
        <w:rPr>
          <w:i/>
        </w:rPr>
        <w:t>Community Development Block Grant – Infrastructure (CDBG-I) Fund</w:t>
      </w:r>
      <w:r w:rsidRPr="00510717">
        <w:t xml:space="preserve"> program.  </w:t>
      </w:r>
      <w:r w:rsidRPr="00510717">
        <w:rPr>
          <w:b/>
        </w:rPr>
        <w:t>Use this guidance only for projects seeking funding through this program.</w:t>
      </w:r>
      <w:r w:rsidRPr="00510717">
        <w:t xml:space="preserve"> For the CWSRF, DWSRF, SWWR and SDWR, please use the separate guidance appropriate for those programs. </w:t>
      </w:r>
    </w:p>
    <w:p w14:paraId="10D39168" w14:textId="767674E8" w:rsidR="00847A01" w:rsidRPr="00510717" w:rsidRDefault="008834B7" w:rsidP="00847A01">
      <w:pPr>
        <w:spacing w:after="0" w:afterAutospacing="0"/>
        <w:rPr>
          <w:b/>
        </w:rPr>
      </w:pPr>
      <w:r w:rsidRPr="00510717">
        <w:t>Each application earns priority points for only one Project Purpose, if multiple purposes are claimed, p</w:t>
      </w:r>
      <w:r w:rsidR="00257BDB" w:rsidRPr="00510717">
        <w:t xml:space="preserve">oints will be given for the </w:t>
      </w:r>
      <w:r w:rsidR="007149CC" w:rsidRPr="00510717">
        <w:t>lowest</w:t>
      </w:r>
      <w:r w:rsidR="00257BDB" w:rsidRPr="00510717">
        <w:t xml:space="preserve"> scoring </w:t>
      </w:r>
      <w:r w:rsidRPr="00510717">
        <w:t>purpose</w:t>
      </w:r>
      <w:r w:rsidR="00257BDB" w:rsidRPr="00510717">
        <w:t xml:space="preserve">.  </w:t>
      </w:r>
      <w:r w:rsidR="00257BDB" w:rsidRPr="00510717">
        <w:rPr>
          <w:b/>
        </w:rPr>
        <w:t xml:space="preserve">If you are unsure </w:t>
      </w:r>
      <w:r w:rsidRPr="00510717">
        <w:rPr>
          <w:b/>
        </w:rPr>
        <w:t>how to classify the application</w:t>
      </w:r>
      <w:r w:rsidR="00257BDB" w:rsidRPr="00510717">
        <w:rPr>
          <w:b/>
        </w:rPr>
        <w:t xml:space="preserve">, please </w:t>
      </w:r>
      <w:r w:rsidRPr="00510717">
        <w:rPr>
          <w:b/>
        </w:rPr>
        <w:t xml:space="preserve">contact the </w:t>
      </w:r>
      <w:r w:rsidR="00257BDB" w:rsidRPr="00510717">
        <w:rPr>
          <w:b/>
        </w:rPr>
        <w:t>Division of Water Infrastructure CDBG-I staff.</w:t>
      </w:r>
    </w:p>
    <w:p w14:paraId="1F7E095E" w14:textId="77777777" w:rsidR="00257BDB" w:rsidRPr="00510717" w:rsidRDefault="00257BDB" w:rsidP="008834B7">
      <w:pPr>
        <w:pBdr>
          <w:bottom w:val="single" w:sz="8" w:space="1" w:color="auto"/>
        </w:pBdr>
        <w:spacing w:after="0" w:afterAutospacing="0"/>
        <w:rPr>
          <w:b/>
        </w:rPr>
      </w:pPr>
    </w:p>
    <w:p w14:paraId="413A12AC" w14:textId="77777777" w:rsidR="00257BDB" w:rsidRPr="00510717" w:rsidRDefault="00257BDB" w:rsidP="00847A01">
      <w:pPr>
        <w:spacing w:after="0" w:afterAutospacing="0"/>
        <w:rPr>
          <w:b/>
        </w:rPr>
      </w:pPr>
    </w:p>
    <w:p w14:paraId="266B0D79" w14:textId="135B2641" w:rsidR="00DB17DD" w:rsidRPr="00510717" w:rsidRDefault="00DB17DD" w:rsidP="00847A01">
      <w:pPr>
        <w:spacing w:after="0" w:afterAutospacing="0"/>
        <w:rPr>
          <w:b/>
          <w:smallCaps/>
          <w:sz w:val="28"/>
          <w:szCs w:val="28"/>
          <w:u w:val="single"/>
        </w:rPr>
      </w:pPr>
      <w:r w:rsidRPr="00510717">
        <w:rPr>
          <w:b/>
          <w:smallCaps/>
          <w:sz w:val="28"/>
          <w:szCs w:val="28"/>
          <w:u w:val="single"/>
        </w:rPr>
        <w:t xml:space="preserve">Introduction: </w:t>
      </w:r>
    </w:p>
    <w:p w14:paraId="6306CF9E" w14:textId="008DBEF6" w:rsidR="00F648FD" w:rsidRPr="00510717" w:rsidRDefault="00510717" w:rsidP="00F648FD">
      <w:pPr>
        <w:shd w:val="clear" w:color="auto" w:fill="FFFFFF"/>
        <w:spacing w:after="0"/>
      </w:pPr>
      <w:r>
        <w:rPr>
          <w:rFonts w:cs="Calibri"/>
        </w:rPr>
        <w:t>A</w:t>
      </w:r>
      <w:r w:rsidR="00DB17DD" w:rsidRPr="00510717">
        <w:rPr>
          <w:rFonts w:cs="Calibri"/>
        </w:rPr>
        <w:t xml:space="preserve">pproximately </w:t>
      </w:r>
      <w:r w:rsidR="00DB17DD" w:rsidRPr="00D7735D">
        <w:rPr>
          <w:rFonts w:cs="Calibri"/>
          <w:color w:val="FF0000"/>
          <w:u w:val="single"/>
        </w:rPr>
        <w:t>$</w:t>
      </w:r>
      <w:r w:rsidR="005E31F3" w:rsidRPr="00D7735D">
        <w:rPr>
          <w:rFonts w:cs="Calibri"/>
          <w:color w:val="FF0000"/>
          <w:u w:val="single"/>
        </w:rPr>
        <w:t>2</w:t>
      </w:r>
      <w:r w:rsidRPr="00D7735D">
        <w:rPr>
          <w:rFonts w:cs="Calibri"/>
          <w:color w:val="FF0000"/>
          <w:u w:val="single"/>
        </w:rPr>
        <w:t>1</w:t>
      </w:r>
      <w:r w:rsidR="00DB17DD" w:rsidRPr="00D7735D">
        <w:rPr>
          <w:rFonts w:cs="Calibri"/>
          <w:color w:val="FF0000"/>
          <w:u w:val="single"/>
        </w:rPr>
        <w:t xml:space="preserve"> million</w:t>
      </w:r>
      <w:r w:rsidRPr="00D7735D">
        <w:rPr>
          <w:rFonts w:cs="Calibri"/>
          <w:color w:val="FF0000"/>
          <w:u w:val="single"/>
        </w:rPr>
        <w:t xml:space="preserve">, depending on final </w:t>
      </w:r>
      <w:r w:rsidR="00D2690A" w:rsidRPr="00D7735D">
        <w:rPr>
          <w:rFonts w:cs="Calibri"/>
          <w:color w:val="FF0000"/>
          <w:u w:val="single"/>
        </w:rPr>
        <w:t xml:space="preserve">state </w:t>
      </w:r>
      <w:r w:rsidRPr="00D7735D">
        <w:rPr>
          <w:rFonts w:cs="Calibri"/>
          <w:color w:val="FF0000"/>
          <w:u w:val="single"/>
        </w:rPr>
        <w:t>appropriations, will be available for</w:t>
      </w:r>
      <w:r w:rsidR="00A758A8" w:rsidRPr="00D7735D">
        <w:rPr>
          <w:rFonts w:cs="Calibri"/>
          <w:color w:val="FF0000"/>
          <w:u w:val="single"/>
        </w:rPr>
        <w:t xml:space="preserve"> the FY2021 </w:t>
      </w:r>
      <w:r w:rsidRPr="00D7735D">
        <w:rPr>
          <w:rFonts w:cs="Calibri"/>
          <w:color w:val="FF0000"/>
          <w:u w:val="single"/>
        </w:rPr>
        <w:t xml:space="preserve">CDBG-I </w:t>
      </w:r>
      <w:r w:rsidR="00A758A8" w:rsidRPr="00D7735D">
        <w:rPr>
          <w:rFonts w:cs="Calibri"/>
          <w:color w:val="FF0000"/>
          <w:u w:val="single"/>
        </w:rPr>
        <w:t>funding round</w:t>
      </w:r>
      <w:r w:rsidR="00A758A8" w:rsidRPr="00510717">
        <w:rPr>
          <w:rFonts w:cs="Calibri"/>
        </w:rPr>
        <w:t xml:space="preserve">.  Grants are awarded </w:t>
      </w:r>
      <w:r w:rsidR="00DB17DD" w:rsidRPr="00510717">
        <w:rPr>
          <w:rFonts w:cs="Calibri"/>
        </w:rPr>
        <w:t xml:space="preserve">to non-entitlement communities </w:t>
      </w:r>
      <w:r w:rsidR="00A758A8" w:rsidRPr="00510717">
        <w:rPr>
          <w:rFonts w:cs="Calibri"/>
        </w:rPr>
        <w:t xml:space="preserve">only </w:t>
      </w:r>
      <w:r w:rsidR="00DB17DD" w:rsidRPr="00510717">
        <w:rPr>
          <w:rFonts w:cs="Calibri"/>
        </w:rPr>
        <w:t xml:space="preserve">(i.e., </w:t>
      </w:r>
      <w:r w:rsidR="00DB17DD" w:rsidRPr="00510717">
        <w:rPr>
          <w:rFonts w:eastAsia="Times New Roman" w:cstheme="minorHAnsi"/>
        </w:rPr>
        <w:t xml:space="preserve">incorporated municipalities under 50,000 and counties under 200,000 in population). </w:t>
      </w:r>
      <w:r w:rsidR="00DB17DD" w:rsidRPr="00510717">
        <w:rPr>
          <w:rFonts w:cs="Calibri"/>
        </w:rPr>
        <w:t>The CDBG-I Fund Program is designed to help a non-entitlement municipality or county to</w:t>
      </w:r>
      <w:r w:rsidR="00F648FD" w:rsidRPr="00510717">
        <w:t xml:space="preserve"> c</w:t>
      </w:r>
      <w:r w:rsidR="00F648FD" w:rsidRPr="00510717">
        <w:rPr>
          <w:rFonts w:eastAsiaTheme="minorEastAsia" w:hAnsi="Arial" w:cs="Arial"/>
          <w:kern w:val="24"/>
        </w:rPr>
        <w:t xml:space="preserve">reate healthy living environments through financing public water and sewer infrastructure; and mitigate public and environmental health problems in areas where the percentage of low-to-moderate (LMI) income persons is at least 51% LMI.  Thus, each project must meet the national objective of </w:t>
      </w:r>
      <w:r w:rsidR="00F648FD" w:rsidRPr="00510717">
        <w:rPr>
          <w:rFonts w:eastAsiaTheme="minorEastAsia" w:hAnsi="Arial" w:cs="Arial"/>
          <w:b/>
          <w:bCs/>
          <w:kern w:val="24"/>
        </w:rPr>
        <w:t xml:space="preserve">benefiting low-to-moderate income persons to be eligible for funding.  </w:t>
      </w:r>
      <w:r w:rsidR="00A758A8" w:rsidRPr="00510717">
        <w:rPr>
          <w:rFonts w:eastAsiaTheme="minorEastAsia" w:hAnsi="Arial" w:cs="Arial"/>
          <w:b/>
          <w:bCs/>
          <w:kern w:val="24"/>
        </w:rPr>
        <w:t xml:space="preserve"> </w:t>
      </w:r>
    </w:p>
    <w:p w14:paraId="2AD74DA0" w14:textId="1AA5A856" w:rsidR="00DB17DD" w:rsidRPr="00510717" w:rsidRDefault="00F648FD" w:rsidP="00DB17DD">
      <w:pPr>
        <w:shd w:val="clear" w:color="auto" w:fill="FFFFFF"/>
        <w:spacing w:after="0"/>
      </w:pPr>
      <w:r w:rsidRPr="00510717">
        <w:t xml:space="preserve">Single purpose units of government (i.e., water/sewer authorities) must work with local governments on projects as a subrecipient.  If a local government is served by a single purpose unit of government, they may apply for a grant to replace, repair, or up-grade or extend infrastructure owned by a single purpose unit of government.  </w:t>
      </w:r>
    </w:p>
    <w:p w14:paraId="77E66B49" w14:textId="0D83B187" w:rsidR="004773DC" w:rsidRPr="00510717" w:rsidRDefault="00A758A8" w:rsidP="004773DC">
      <w:pPr>
        <w:shd w:val="clear" w:color="auto" w:fill="FFFFFF"/>
        <w:spacing w:after="0" w:afterAutospacing="0"/>
        <w:rPr>
          <w:rFonts w:cstheme="minorHAnsi"/>
          <w:u w:val="single"/>
        </w:rPr>
      </w:pPr>
      <w:r w:rsidRPr="00510717">
        <w:rPr>
          <w:rFonts w:cstheme="minorHAnsi"/>
          <w:u w:val="single"/>
        </w:rPr>
        <w:t xml:space="preserve">Award Amounts, </w:t>
      </w:r>
      <w:r w:rsidR="004773DC" w:rsidRPr="00510717">
        <w:rPr>
          <w:rFonts w:cstheme="minorHAnsi"/>
          <w:u w:val="single"/>
        </w:rPr>
        <w:t>Match Requirements, and Grant Period.</w:t>
      </w:r>
    </w:p>
    <w:p w14:paraId="60379EB7" w14:textId="38C4408C" w:rsidR="00A758A8" w:rsidRPr="00510717" w:rsidRDefault="00A758A8" w:rsidP="00DB17DD">
      <w:pPr>
        <w:shd w:val="clear" w:color="auto" w:fill="FFFFFF"/>
        <w:spacing w:after="0"/>
        <w:rPr>
          <w:rFonts w:cstheme="minorHAnsi"/>
        </w:rPr>
      </w:pPr>
      <w:r w:rsidRPr="00510717">
        <w:rPr>
          <w:rFonts w:cstheme="minorHAnsi"/>
        </w:rPr>
        <w:t xml:space="preserve">The maximum CDBG-I award per applicant is $2 million.  There is no minimum grant amount. </w:t>
      </w:r>
      <w:r w:rsidR="00FD417A" w:rsidRPr="00510717">
        <w:rPr>
          <w:rFonts w:cstheme="minorHAnsi"/>
        </w:rPr>
        <w:t>Also, t</w:t>
      </w:r>
      <w:r w:rsidR="004773DC" w:rsidRPr="00510717">
        <w:rPr>
          <w:rFonts w:cstheme="minorHAnsi"/>
        </w:rPr>
        <w:t xml:space="preserve">here is not a </w:t>
      </w:r>
      <w:r w:rsidRPr="00510717">
        <w:rPr>
          <w:rFonts w:cstheme="minorHAnsi"/>
        </w:rPr>
        <w:t xml:space="preserve">matching fund requirement. All awarded applicants are held to a 36-40-month grant period to start and complete the project.  </w:t>
      </w:r>
    </w:p>
    <w:p w14:paraId="6E96D167" w14:textId="0CF0FA10" w:rsidR="004773DC" w:rsidRPr="00510717" w:rsidRDefault="004773DC" w:rsidP="004773DC">
      <w:pPr>
        <w:shd w:val="clear" w:color="auto" w:fill="FFFFFF"/>
        <w:spacing w:after="0" w:afterAutospacing="0"/>
        <w:rPr>
          <w:rFonts w:cstheme="minorHAnsi"/>
          <w:u w:val="single"/>
        </w:rPr>
      </w:pPr>
      <w:r w:rsidRPr="00510717">
        <w:rPr>
          <w:rFonts w:cstheme="minorHAnsi"/>
          <w:u w:val="single"/>
        </w:rPr>
        <w:t>Pre-Award and Administration Costs</w:t>
      </w:r>
      <w:r w:rsidR="00E27125" w:rsidRPr="00510717">
        <w:rPr>
          <w:rFonts w:cstheme="minorHAnsi"/>
          <w:u w:val="single"/>
        </w:rPr>
        <w:t>.</w:t>
      </w:r>
    </w:p>
    <w:p w14:paraId="5B01F3BA" w14:textId="4488D083" w:rsidR="004773DC" w:rsidRPr="00510717" w:rsidRDefault="004773DC" w:rsidP="004773DC">
      <w:pPr>
        <w:rPr>
          <w:rFonts w:cstheme="minorHAnsi"/>
        </w:rPr>
      </w:pPr>
      <w:r w:rsidRPr="00510717">
        <w:rPr>
          <w:rFonts w:cstheme="minorHAnsi"/>
        </w:rPr>
        <w:t xml:space="preserve">NCDEQ will allow reimbursement of pre-award application preparation expenses may be reimbursed to awarded applicants.  If awarded, the Unit of General Local Government (UGLG) may request the use of a small portion of their grant administration funds to pay for their grant application preparation expenses.  Awarded grantees may receive up to $3,000 for grant application preparation expenses if they use census data to determine LMI and up to $5,000 for grant application preparation expenses if they conduct an income survey to determine LMI.  </w:t>
      </w:r>
      <w:r w:rsidRPr="00510717">
        <w:rPr>
          <w:rFonts w:cstheme="minorHAnsi"/>
          <w:u w:val="single"/>
        </w:rPr>
        <w:t xml:space="preserve">Costs incurred for CDBG-I grant application preparation are eligible for reimbursement only to successful applicants and when procurement of grant preparer/writer is done </w:t>
      </w:r>
      <w:r w:rsidR="00384152" w:rsidRPr="00510717">
        <w:rPr>
          <w:rFonts w:cstheme="minorHAnsi"/>
          <w:u w:val="single"/>
        </w:rPr>
        <w:t xml:space="preserve">via a RFP </w:t>
      </w:r>
      <w:r w:rsidRPr="00510717">
        <w:rPr>
          <w:rFonts w:cstheme="minorHAnsi"/>
          <w:u w:val="single"/>
        </w:rPr>
        <w:t>according to the CDBG-I Program Procurement Policy procedures.</w:t>
      </w:r>
      <w:r w:rsidRPr="00510717">
        <w:rPr>
          <w:rFonts w:cstheme="minorHAnsi"/>
        </w:rPr>
        <w:t xml:space="preserve">  </w:t>
      </w:r>
    </w:p>
    <w:p w14:paraId="0BD01C92" w14:textId="2875B0DB" w:rsidR="00A754B2" w:rsidRPr="00510717" w:rsidRDefault="004773DC" w:rsidP="00A754B2">
      <w:pPr>
        <w:rPr>
          <w:rFonts w:cstheme="minorHAnsi"/>
        </w:rPr>
      </w:pPr>
      <w:r w:rsidRPr="00510717">
        <w:rPr>
          <w:rFonts w:cstheme="minorHAnsi"/>
        </w:rPr>
        <w:t xml:space="preserve">Pre-award, planning, and administration </w:t>
      </w:r>
      <w:r w:rsidR="00810944" w:rsidRPr="00510717">
        <w:rPr>
          <w:rFonts w:cstheme="minorHAnsi"/>
        </w:rPr>
        <w:t xml:space="preserve">funds are </w:t>
      </w:r>
      <w:r w:rsidRPr="00510717">
        <w:rPr>
          <w:rFonts w:cstheme="minorHAnsi"/>
        </w:rPr>
        <w:t xml:space="preserve">limited to </w:t>
      </w:r>
      <w:r w:rsidR="00A754B2" w:rsidRPr="00510717">
        <w:rPr>
          <w:rFonts w:cstheme="minorHAnsi"/>
        </w:rPr>
        <w:t>1</w:t>
      </w:r>
      <w:r w:rsidR="00B512C6" w:rsidRPr="00510717">
        <w:rPr>
          <w:rFonts w:cstheme="minorHAnsi"/>
        </w:rPr>
        <w:t xml:space="preserve">0% of the awarded grant total.  </w:t>
      </w:r>
    </w:p>
    <w:p w14:paraId="0E6369F6" w14:textId="61AEEF78" w:rsidR="00A754B2" w:rsidRPr="00510717" w:rsidRDefault="00A754B2" w:rsidP="00A754B2">
      <w:pPr>
        <w:spacing w:after="0" w:afterAutospacing="0"/>
      </w:pPr>
      <w:r w:rsidRPr="00510717">
        <w:rPr>
          <w:rFonts w:cstheme="minorHAnsi"/>
        </w:rPr>
        <w:t>Only administrative funds may be expended prior to the Release of Funds.  R</w:t>
      </w:r>
      <w:r w:rsidRPr="00510717">
        <w:t>elease of funds refers to the release of the construction funds for use by the local government to acquire easements or land, prepare final design and bid specifications</w:t>
      </w:r>
      <w:r w:rsidR="00810944" w:rsidRPr="00510717">
        <w:t>,</w:t>
      </w:r>
      <w:r w:rsidRPr="00510717">
        <w:t xml:space="preserve"> and construction-related work.  Release of funds is triggered when </w:t>
      </w:r>
      <w:r w:rsidRPr="00510717">
        <w:lastRenderedPageBreak/>
        <w:t>the environmental report is approved by the NC Department of Environmental Quality.</w:t>
      </w:r>
      <w:r w:rsidR="00810944" w:rsidRPr="00510717">
        <w:t xml:space="preserve">  Local governments cannot obligate CDBG funds or expend funds from any source, private or otherwise, for use in a CDBG-assisted project; no new construction, excavation, demolitions, rehabilitation, repair, modification, or property acquisition can commence, nor commitment made to undertake such activities, until the environmental review is complete and the Release of Funds approval has been given by NCDEQ. </w:t>
      </w:r>
    </w:p>
    <w:p w14:paraId="33D2098C" w14:textId="13671DE1" w:rsidR="00A754B2" w:rsidRPr="00510717" w:rsidRDefault="00A754B2" w:rsidP="00A754B2">
      <w:pPr>
        <w:spacing w:after="0" w:afterAutospacing="0"/>
        <w:rPr>
          <w:b/>
        </w:rPr>
      </w:pPr>
      <w:r w:rsidRPr="00510717">
        <w:br/>
        <w:t xml:space="preserve">Prior to release of funds, </w:t>
      </w:r>
      <w:r w:rsidR="00810944" w:rsidRPr="00510717">
        <w:t>a</w:t>
      </w:r>
      <w:r w:rsidRPr="00510717">
        <w:t xml:space="preserve">dministration funds may be used to pay for the following activities, all of which are considered </w:t>
      </w:r>
      <w:r w:rsidR="00810944" w:rsidRPr="00510717">
        <w:t>a</w:t>
      </w:r>
      <w:r w:rsidRPr="00510717">
        <w:t xml:space="preserve">dministrative </w:t>
      </w:r>
      <w:r w:rsidR="00810944" w:rsidRPr="00510717">
        <w:t>a</w:t>
      </w:r>
      <w:r w:rsidRPr="00510717">
        <w:t>ctivities</w:t>
      </w:r>
      <w:r w:rsidR="00810944" w:rsidRPr="00510717">
        <w:t xml:space="preserve"> during the life of the grant</w:t>
      </w:r>
      <w:r w:rsidRPr="00510717">
        <w:t>.  These activities include:</w:t>
      </w:r>
      <w:r w:rsidR="00810944" w:rsidRPr="00510717">
        <w:br/>
      </w:r>
    </w:p>
    <w:p w14:paraId="1BC51940" w14:textId="7DEC1235" w:rsidR="00A754B2" w:rsidRPr="00510717" w:rsidRDefault="00A754B2" w:rsidP="00BA32F0">
      <w:pPr>
        <w:pStyle w:val="ListParagraph"/>
        <w:numPr>
          <w:ilvl w:val="0"/>
          <w:numId w:val="53"/>
        </w:numPr>
        <w:spacing w:after="0" w:afterAutospacing="0"/>
        <w:rPr>
          <w:bCs/>
          <w:u w:val="single"/>
        </w:rPr>
      </w:pPr>
      <w:r w:rsidRPr="00510717">
        <w:rPr>
          <w:bCs/>
        </w:rPr>
        <w:t xml:space="preserve">Preparation of the schedule for completion and submittal of all environmental review documents, reviewing the publication of required public notices and monitoring the process for release of all environmental conditions.  Preparation of the Environmental Review Record.   </w:t>
      </w:r>
      <w:r w:rsidRPr="00510717">
        <w:rPr>
          <w:bCs/>
          <w:u w:val="single"/>
        </w:rPr>
        <w:t xml:space="preserve">This may be performed by either the grant administrator or the engineer. </w:t>
      </w:r>
      <w:r w:rsidRPr="00510717">
        <w:rPr>
          <w:bCs/>
          <w:u w:val="single"/>
        </w:rPr>
        <w:br/>
      </w:r>
    </w:p>
    <w:p w14:paraId="73667A79" w14:textId="707E7467" w:rsidR="00A754B2" w:rsidRPr="00510717" w:rsidRDefault="00A754B2" w:rsidP="00BA32F0">
      <w:pPr>
        <w:pStyle w:val="ListParagraph"/>
        <w:numPr>
          <w:ilvl w:val="0"/>
          <w:numId w:val="53"/>
        </w:numPr>
        <w:spacing w:after="0" w:afterAutospacing="0"/>
        <w:rPr>
          <w:bCs/>
          <w:u w:val="single"/>
        </w:rPr>
      </w:pPr>
      <w:r w:rsidRPr="00510717">
        <w:rPr>
          <w:bCs/>
        </w:rPr>
        <w:t xml:space="preserve">Preparation of the Engineering Report.  </w:t>
      </w:r>
      <w:r w:rsidRPr="00510717">
        <w:rPr>
          <w:bCs/>
          <w:u w:val="single"/>
        </w:rPr>
        <w:t>This is always performed by the engineer.</w:t>
      </w:r>
      <w:r w:rsidRPr="00510717">
        <w:rPr>
          <w:bCs/>
          <w:u w:val="single"/>
        </w:rPr>
        <w:br/>
      </w:r>
    </w:p>
    <w:p w14:paraId="3D756613" w14:textId="77777777" w:rsidR="00A754B2" w:rsidRPr="00510717" w:rsidRDefault="00A754B2" w:rsidP="00BA32F0">
      <w:pPr>
        <w:pStyle w:val="ListParagraph"/>
        <w:numPr>
          <w:ilvl w:val="0"/>
          <w:numId w:val="53"/>
        </w:numPr>
        <w:spacing w:after="0" w:afterAutospacing="0"/>
        <w:rPr>
          <w:bCs/>
        </w:rPr>
      </w:pPr>
      <w:r w:rsidRPr="00510717">
        <w:rPr>
          <w:bCs/>
        </w:rPr>
        <w:t>Preparation, completion and submittal of all necessary documents to satisfy all other conditions necessary to obtain release of grant funds, including the following:</w:t>
      </w:r>
    </w:p>
    <w:p w14:paraId="5BD9B2F4" w14:textId="71DD4266" w:rsidR="00A754B2" w:rsidRPr="00510717" w:rsidRDefault="00A754B2" w:rsidP="00BA32F0">
      <w:pPr>
        <w:pStyle w:val="ListParagraph"/>
        <w:numPr>
          <w:ilvl w:val="1"/>
          <w:numId w:val="47"/>
        </w:numPr>
        <w:rPr>
          <w:bCs/>
        </w:rPr>
      </w:pPr>
      <w:r w:rsidRPr="00510717">
        <w:rPr>
          <w:bCs/>
        </w:rPr>
        <w:t>Administrative contracts</w:t>
      </w:r>
      <w:r w:rsidR="00456E6C" w:rsidRPr="00510717">
        <w:rPr>
          <w:bCs/>
        </w:rPr>
        <w:t xml:space="preserve"> or </w:t>
      </w:r>
      <w:r w:rsidRPr="00510717">
        <w:rPr>
          <w:bCs/>
        </w:rPr>
        <w:t xml:space="preserve">Interlocal agreements condition; </w:t>
      </w:r>
    </w:p>
    <w:p w14:paraId="49B3227E" w14:textId="77777777" w:rsidR="00A754B2" w:rsidRPr="00510717" w:rsidRDefault="00A754B2" w:rsidP="00BA32F0">
      <w:pPr>
        <w:pStyle w:val="ListParagraph"/>
        <w:numPr>
          <w:ilvl w:val="1"/>
          <w:numId w:val="47"/>
        </w:numPr>
        <w:rPr>
          <w:bCs/>
        </w:rPr>
      </w:pPr>
      <w:r w:rsidRPr="00510717">
        <w:rPr>
          <w:bCs/>
        </w:rPr>
        <w:t xml:space="preserve">System for Award Management (SAM) Registration condition, if applicable; </w:t>
      </w:r>
    </w:p>
    <w:p w14:paraId="783F0C2B" w14:textId="77777777" w:rsidR="00A754B2" w:rsidRPr="00510717" w:rsidRDefault="00A754B2" w:rsidP="00BA32F0">
      <w:pPr>
        <w:pStyle w:val="ListParagraph"/>
        <w:numPr>
          <w:ilvl w:val="1"/>
          <w:numId w:val="47"/>
        </w:numPr>
        <w:rPr>
          <w:bCs/>
        </w:rPr>
      </w:pPr>
      <w:r w:rsidRPr="00510717">
        <w:rPr>
          <w:bCs/>
        </w:rPr>
        <w:t xml:space="preserve">Environmental Review Record and Release of Funds condition; and </w:t>
      </w:r>
    </w:p>
    <w:p w14:paraId="25C2CA01" w14:textId="7781BD04" w:rsidR="00A754B2" w:rsidRPr="00510717" w:rsidRDefault="00A754B2" w:rsidP="00BA32F0">
      <w:pPr>
        <w:pStyle w:val="ListParagraph"/>
        <w:numPr>
          <w:ilvl w:val="1"/>
          <w:numId w:val="47"/>
        </w:numPr>
        <w:rPr>
          <w:bCs/>
        </w:rPr>
      </w:pPr>
      <w:r w:rsidRPr="00510717">
        <w:rPr>
          <w:bCs/>
        </w:rPr>
        <w:t xml:space="preserve">Other identified conditions in the grant contract. </w:t>
      </w:r>
      <w:r w:rsidRPr="00510717">
        <w:rPr>
          <w:bCs/>
        </w:rPr>
        <w:br/>
      </w:r>
    </w:p>
    <w:p w14:paraId="3CCC4FEC" w14:textId="4431B64A" w:rsidR="00A754B2" w:rsidRPr="00510717" w:rsidRDefault="00A754B2" w:rsidP="00BA32F0">
      <w:pPr>
        <w:pStyle w:val="ListParagraph"/>
        <w:numPr>
          <w:ilvl w:val="0"/>
          <w:numId w:val="53"/>
        </w:numPr>
        <w:rPr>
          <w:bCs/>
        </w:rPr>
      </w:pPr>
      <w:r w:rsidRPr="00510717">
        <w:rPr>
          <w:bCs/>
        </w:rPr>
        <w:t>Establishment and maintenance of project files and financial management records in accordance with CDBG and DWI requirements.</w:t>
      </w:r>
    </w:p>
    <w:p w14:paraId="0522D61F" w14:textId="77777777" w:rsidR="00A754B2" w:rsidRPr="00510717" w:rsidRDefault="00A754B2" w:rsidP="00A754B2">
      <w:pPr>
        <w:pStyle w:val="ListParagraph"/>
        <w:ind w:left="540"/>
        <w:rPr>
          <w:bCs/>
        </w:rPr>
      </w:pPr>
    </w:p>
    <w:p w14:paraId="247D1E62" w14:textId="3C491DA1" w:rsidR="00A754B2" w:rsidRPr="00510717" w:rsidRDefault="00A754B2" w:rsidP="00BA32F0">
      <w:pPr>
        <w:pStyle w:val="ListParagraph"/>
        <w:numPr>
          <w:ilvl w:val="0"/>
          <w:numId w:val="53"/>
        </w:numPr>
        <w:rPr>
          <w:bCs/>
        </w:rPr>
      </w:pPr>
      <w:r w:rsidRPr="00510717">
        <w:rPr>
          <w:bCs/>
        </w:rPr>
        <w:t>Preparation, completion and submittal of all required reports, including the following:</w:t>
      </w:r>
    </w:p>
    <w:p w14:paraId="6F035523" w14:textId="77777777" w:rsidR="00A754B2" w:rsidRPr="00510717" w:rsidRDefault="00A754B2" w:rsidP="00BA32F0">
      <w:pPr>
        <w:pStyle w:val="ListParagraph"/>
        <w:numPr>
          <w:ilvl w:val="0"/>
          <w:numId w:val="48"/>
        </w:numPr>
        <w:ind w:left="1260" w:hanging="450"/>
        <w:rPr>
          <w:bCs/>
        </w:rPr>
      </w:pPr>
      <w:r w:rsidRPr="00510717">
        <w:rPr>
          <w:bCs/>
        </w:rPr>
        <w:t>Quarterly Performance Report</w:t>
      </w:r>
    </w:p>
    <w:p w14:paraId="6DE6211D" w14:textId="77777777" w:rsidR="00A754B2" w:rsidRPr="00510717" w:rsidRDefault="00A754B2" w:rsidP="00BA32F0">
      <w:pPr>
        <w:pStyle w:val="ListParagraph"/>
        <w:numPr>
          <w:ilvl w:val="0"/>
          <w:numId w:val="48"/>
        </w:numPr>
        <w:ind w:left="1260" w:hanging="450"/>
        <w:rPr>
          <w:bCs/>
        </w:rPr>
      </w:pPr>
      <w:r w:rsidRPr="00510717">
        <w:rPr>
          <w:bCs/>
        </w:rPr>
        <w:t>Semi-Annual Labor Standards Report</w:t>
      </w:r>
    </w:p>
    <w:p w14:paraId="30914A0D" w14:textId="77777777" w:rsidR="00A754B2" w:rsidRPr="00510717" w:rsidRDefault="00A754B2" w:rsidP="00BA32F0">
      <w:pPr>
        <w:pStyle w:val="ListParagraph"/>
        <w:numPr>
          <w:ilvl w:val="0"/>
          <w:numId w:val="48"/>
        </w:numPr>
        <w:ind w:left="1260" w:hanging="450"/>
        <w:rPr>
          <w:bCs/>
        </w:rPr>
      </w:pPr>
      <w:r w:rsidRPr="00510717">
        <w:rPr>
          <w:bCs/>
        </w:rPr>
        <w:t>Annual Debarment certifications</w:t>
      </w:r>
    </w:p>
    <w:p w14:paraId="50D29995" w14:textId="77777777" w:rsidR="00A754B2" w:rsidRPr="00510717" w:rsidRDefault="00A754B2" w:rsidP="00BA32F0">
      <w:pPr>
        <w:pStyle w:val="ListParagraph"/>
        <w:numPr>
          <w:ilvl w:val="0"/>
          <w:numId w:val="48"/>
        </w:numPr>
        <w:ind w:left="1260" w:hanging="450"/>
        <w:rPr>
          <w:bCs/>
        </w:rPr>
      </w:pPr>
      <w:r w:rsidRPr="00510717">
        <w:rPr>
          <w:bCs/>
        </w:rPr>
        <w:t>Annual Performance Reports</w:t>
      </w:r>
    </w:p>
    <w:p w14:paraId="3A5AC032" w14:textId="77777777" w:rsidR="00A754B2" w:rsidRPr="00510717" w:rsidRDefault="00A754B2" w:rsidP="00BA32F0">
      <w:pPr>
        <w:pStyle w:val="ListParagraph"/>
        <w:numPr>
          <w:ilvl w:val="0"/>
          <w:numId w:val="48"/>
        </w:numPr>
        <w:ind w:left="1260" w:hanging="450"/>
        <w:rPr>
          <w:bCs/>
        </w:rPr>
      </w:pPr>
      <w:r w:rsidRPr="00510717">
        <w:rPr>
          <w:bCs/>
        </w:rPr>
        <w:t>Annual Section 3 Reports</w:t>
      </w:r>
    </w:p>
    <w:p w14:paraId="468C1A8D" w14:textId="77777777" w:rsidR="00A754B2" w:rsidRPr="00510717" w:rsidRDefault="00A754B2" w:rsidP="00BA32F0">
      <w:pPr>
        <w:pStyle w:val="ListParagraph"/>
        <w:numPr>
          <w:ilvl w:val="0"/>
          <w:numId w:val="48"/>
        </w:numPr>
        <w:ind w:left="1260" w:hanging="450"/>
        <w:rPr>
          <w:bCs/>
        </w:rPr>
      </w:pPr>
      <w:r w:rsidRPr="00510717">
        <w:rPr>
          <w:bCs/>
        </w:rPr>
        <w:t>Annual Fair Housing Reports</w:t>
      </w:r>
    </w:p>
    <w:p w14:paraId="07E36BA4" w14:textId="77777777" w:rsidR="00A754B2" w:rsidRPr="00510717" w:rsidRDefault="00A754B2" w:rsidP="00BA32F0">
      <w:pPr>
        <w:pStyle w:val="ListParagraph"/>
        <w:numPr>
          <w:ilvl w:val="0"/>
          <w:numId w:val="48"/>
        </w:numPr>
        <w:ind w:left="1260" w:hanging="450"/>
        <w:rPr>
          <w:bCs/>
        </w:rPr>
      </w:pPr>
      <w:r w:rsidRPr="00510717">
        <w:rPr>
          <w:bCs/>
        </w:rPr>
        <w:t>Annual Language Access Reports</w:t>
      </w:r>
    </w:p>
    <w:p w14:paraId="3AA532F1" w14:textId="77777777" w:rsidR="00A754B2" w:rsidRPr="00510717" w:rsidRDefault="00A754B2" w:rsidP="00A754B2">
      <w:pPr>
        <w:pStyle w:val="ListParagraph"/>
        <w:ind w:left="1080"/>
        <w:rPr>
          <w:bCs/>
        </w:rPr>
      </w:pPr>
    </w:p>
    <w:p w14:paraId="6EA02283" w14:textId="3E044A5E" w:rsidR="00A754B2" w:rsidRPr="00510717" w:rsidRDefault="00A754B2" w:rsidP="00BA32F0">
      <w:pPr>
        <w:pStyle w:val="ListParagraph"/>
        <w:numPr>
          <w:ilvl w:val="0"/>
          <w:numId w:val="53"/>
        </w:numPr>
        <w:rPr>
          <w:bCs/>
        </w:rPr>
      </w:pPr>
      <w:r w:rsidRPr="00510717">
        <w:rPr>
          <w:bCs/>
        </w:rPr>
        <w:t>Coordination of DWI compliance monitoring visits, including completion of all monitoring checklists and any other document required for satisfaction of monitoring requirements.</w:t>
      </w:r>
    </w:p>
    <w:p w14:paraId="1058E910" w14:textId="77777777" w:rsidR="00A754B2" w:rsidRPr="00510717" w:rsidRDefault="00A754B2" w:rsidP="00A754B2">
      <w:pPr>
        <w:pStyle w:val="ListParagraph"/>
        <w:ind w:left="540"/>
        <w:rPr>
          <w:bCs/>
        </w:rPr>
      </w:pPr>
    </w:p>
    <w:p w14:paraId="3DF1CCD3" w14:textId="17B58DB4" w:rsidR="00A754B2" w:rsidRPr="00510717" w:rsidRDefault="00A754B2" w:rsidP="00BA32F0">
      <w:pPr>
        <w:pStyle w:val="ListParagraph"/>
        <w:numPr>
          <w:ilvl w:val="2"/>
          <w:numId w:val="47"/>
        </w:numPr>
        <w:ind w:left="720"/>
        <w:rPr>
          <w:bCs/>
        </w:rPr>
      </w:pPr>
      <w:r w:rsidRPr="00510717">
        <w:rPr>
          <w:bCs/>
        </w:rPr>
        <w:t>All coordination necessary with DWI, the Town, the public and any other group or agency for effective completion of all program compliance activities, including attendance at Town Council meetings and compliance monitoring sessions.</w:t>
      </w:r>
    </w:p>
    <w:p w14:paraId="004B9578" w14:textId="77777777" w:rsidR="00A754B2" w:rsidRPr="00510717" w:rsidRDefault="00A754B2" w:rsidP="00A754B2">
      <w:pPr>
        <w:pStyle w:val="ListParagraph"/>
        <w:ind w:hanging="360"/>
        <w:rPr>
          <w:bCs/>
        </w:rPr>
      </w:pPr>
    </w:p>
    <w:p w14:paraId="6EB1D5C3" w14:textId="15ADB472" w:rsidR="00A754B2" w:rsidRPr="00510717" w:rsidRDefault="00A754B2" w:rsidP="00BA32F0">
      <w:pPr>
        <w:pStyle w:val="ListParagraph"/>
        <w:numPr>
          <w:ilvl w:val="2"/>
          <w:numId w:val="47"/>
        </w:numPr>
        <w:ind w:left="720"/>
        <w:rPr>
          <w:bCs/>
        </w:rPr>
      </w:pPr>
      <w:r w:rsidRPr="00510717">
        <w:rPr>
          <w:bCs/>
        </w:rPr>
        <w:t>Preparation and completion of all fair housing promotion activities identified in the Fair Housing Plan on at least a quarterly basis.</w:t>
      </w:r>
    </w:p>
    <w:p w14:paraId="37628A62" w14:textId="77777777" w:rsidR="00A754B2" w:rsidRPr="00510717" w:rsidRDefault="00A754B2" w:rsidP="00A754B2">
      <w:pPr>
        <w:pStyle w:val="ListParagraph"/>
        <w:ind w:hanging="360"/>
        <w:rPr>
          <w:bCs/>
        </w:rPr>
      </w:pPr>
    </w:p>
    <w:p w14:paraId="5A63B315" w14:textId="3C902C95" w:rsidR="00A754B2" w:rsidRPr="00510717" w:rsidRDefault="00A754B2" w:rsidP="00BA32F0">
      <w:pPr>
        <w:pStyle w:val="ListParagraph"/>
        <w:numPr>
          <w:ilvl w:val="2"/>
          <w:numId w:val="47"/>
        </w:numPr>
        <w:ind w:left="720"/>
        <w:rPr>
          <w:bCs/>
        </w:rPr>
      </w:pPr>
      <w:r w:rsidRPr="00510717">
        <w:rPr>
          <w:bCs/>
        </w:rPr>
        <w:t>Preparation, completion, submittal and implementation of the following CDBG compliance plans and documents:</w:t>
      </w:r>
    </w:p>
    <w:p w14:paraId="3DDA1288" w14:textId="77777777" w:rsidR="00A754B2" w:rsidRPr="00510717" w:rsidRDefault="00A754B2" w:rsidP="00BA32F0">
      <w:pPr>
        <w:pStyle w:val="ListParagraph"/>
        <w:numPr>
          <w:ilvl w:val="0"/>
          <w:numId w:val="49"/>
        </w:numPr>
        <w:ind w:left="1260"/>
        <w:rPr>
          <w:bCs/>
          <w:u w:val="single"/>
        </w:rPr>
      </w:pPr>
      <w:r w:rsidRPr="00510717">
        <w:rPr>
          <w:bCs/>
        </w:rPr>
        <w:t xml:space="preserve">Environmental Review Record and Compliance.  </w:t>
      </w:r>
      <w:r w:rsidRPr="00510717">
        <w:rPr>
          <w:bCs/>
          <w:u w:val="single"/>
        </w:rPr>
        <w:t>This activity may be completed either by the project engineer or the grant administrator.</w:t>
      </w:r>
    </w:p>
    <w:p w14:paraId="7205C671" w14:textId="77777777" w:rsidR="00A754B2" w:rsidRPr="00510717" w:rsidRDefault="00A754B2" w:rsidP="00BA32F0">
      <w:pPr>
        <w:pStyle w:val="ListParagraph"/>
        <w:numPr>
          <w:ilvl w:val="0"/>
          <w:numId w:val="49"/>
        </w:numPr>
        <w:ind w:left="1260"/>
        <w:rPr>
          <w:bCs/>
        </w:rPr>
      </w:pPr>
      <w:r w:rsidRPr="00510717">
        <w:rPr>
          <w:bCs/>
        </w:rPr>
        <w:lastRenderedPageBreak/>
        <w:t>Citizen Participation Plan and Compliance.</w:t>
      </w:r>
    </w:p>
    <w:p w14:paraId="629AD17D" w14:textId="77777777" w:rsidR="00A754B2" w:rsidRPr="00510717" w:rsidRDefault="00A754B2" w:rsidP="00BA32F0">
      <w:pPr>
        <w:pStyle w:val="ListParagraph"/>
        <w:numPr>
          <w:ilvl w:val="0"/>
          <w:numId w:val="49"/>
        </w:numPr>
        <w:ind w:left="1260"/>
        <w:rPr>
          <w:bCs/>
        </w:rPr>
      </w:pPr>
      <w:r w:rsidRPr="00510717">
        <w:rPr>
          <w:bCs/>
        </w:rPr>
        <w:t>Fair Housing Plan and Compliance.</w:t>
      </w:r>
    </w:p>
    <w:p w14:paraId="68638CBD" w14:textId="77777777" w:rsidR="00A754B2" w:rsidRPr="00510717" w:rsidRDefault="00A754B2" w:rsidP="00BA32F0">
      <w:pPr>
        <w:pStyle w:val="ListParagraph"/>
        <w:numPr>
          <w:ilvl w:val="0"/>
          <w:numId w:val="49"/>
        </w:numPr>
        <w:ind w:left="1260"/>
        <w:rPr>
          <w:bCs/>
        </w:rPr>
      </w:pPr>
      <w:r w:rsidRPr="00510717">
        <w:rPr>
          <w:bCs/>
        </w:rPr>
        <w:t>Fair Housing Policy and Compliance.</w:t>
      </w:r>
    </w:p>
    <w:p w14:paraId="4E1B10D1" w14:textId="77777777" w:rsidR="00A754B2" w:rsidRPr="00510717" w:rsidRDefault="00A754B2" w:rsidP="00BA32F0">
      <w:pPr>
        <w:pStyle w:val="ListParagraph"/>
        <w:numPr>
          <w:ilvl w:val="0"/>
          <w:numId w:val="49"/>
        </w:numPr>
        <w:ind w:left="1260"/>
        <w:rPr>
          <w:bCs/>
        </w:rPr>
      </w:pPr>
      <w:r w:rsidRPr="00510717">
        <w:rPr>
          <w:bCs/>
        </w:rPr>
        <w:t>Equal Employment and Procurement Plan and Compliance.</w:t>
      </w:r>
    </w:p>
    <w:p w14:paraId="7F60F9D0" w14:textId="77777777" w:rsidR="00A754B2" w:rsidRPr="00510717" w:rsidRDefault="00A754B2" w:rsidP="00BA32F0">
      <w:pPr>
        <w:pStyle w:val="ListParagraph"/>
        <w:numPr>
          <w:ilvl w:val="0"/>
          <w:numId w:val="49"/>
        </w:numPr>
        <w:ind w:left="1260"/>
        <w:rPr>
          <w:bCs/>
        </w:rPr>
      </w:pPr>
      <w:r w:rsidRPr="00510717">
        <w:rPr>
          <w:bCs/>
        </w:rPr>
        <w:t>Section 3 Plan and Compliance.</w:t>
      </w:r>
    </w:p>
    <w:p w14:paraId="465CA33D" w14:textId="77777777" w:rsidR="00A754B2" w:rsidRPr="00510717" w:rsidRDefault="00A754B2" w:rsidP="00BA32F0">
      <w:pPr>
        <w:pStyle w:val="ListParagraph"/>
        <w:numPr>
          <w:ilvl w:val="0"/>
          <w:numId w:val="49"/>
        </w:numPr>
        <w:ind w:left="1260"/>
        <w:rPr>
          <w:bCs/>
        </w:rPr>
      </w:pPr>
      <w:r w:rsidRPr="00510717">
        <w:rPr>
          <w:bCs/>
        </w:rPr>
        <w:t>Section 504 Self-Evaluation Plan and Compliance.</w:t>
      </w:r>
    </w:p>
    <w:p w14:paraId="6AEF2C9B" w14:textId="77777777" w:rsidR="00A754B2" w:rsidRPr="00510717" w:rsidRDefault="00A754B2" w:rsidP="00BA32F0">
      <w:pPr>
        <w:pStyle w:val="ListParagraph"/>
        <w:numPr>
          <w:ilvl w:val="0"/>
          <w:numId w:val="49"/>
        </w:numPr>
        <w:ind w:left="1260"/>
        <w:rPr>
          <w:bCs/>
        </w:rPr>
      </w:pPr>
      <w:r w:rsidRPr="00510717">
        <w:rPr>
          <w:bCs/>
        </w:rPr>
        <w:t>Language Access Plan and Compliance.</w:t>
      </w:r>
    </w:p>
    <w:p w14:paraId="748F2127" w14:textId="77777777" w:rsidR="00A754B2" w:rsidRPr="00510717" w:rsidRDefault="00A754B2" w:rsidP="00BA32F0">
      <w:pPr>
        <w:pStyle w:val="ListParagraph"/>
        <w:numPr>
          <w:ilvl w:val="0"/>
          <w:numId w:val="49"/>
        </w:numPr>
        <w:ind w:left="1260"/>
        <w:rPr>
          <w:bCs/>
        </w:rPr>
      </w:pPr>
      <w:r w:rsidRPr="00510717">
        <w:rPr>
          <w:bCs/>
        </w:rPr>
        <w:t>Residential Anti-Displacement and Relocation Assistance Plan and Compliance.</w:t>
      </w:r>
    </w:p>
    <w:p w14:paraId="31F7D645" w14:textId="77777777" w:rsidR="00A754B2" w:rsidRPr="00510717" w:rsidRDefault="00A754B2" w:rsidP="00BA32F0">
      <w:pPr>
        <w:pStyle w:val="ListParagraph"/>
        <w:numPr>
          <w:ilvl w:val="0"/>
          <w:numId w:val="49"/>
        </w:numPr>
        <w:ind w:left="1260"/>
        <w:rPr>
          <w:bCs/>
        </w:rPr>
      </w:pPr>
      <w:r w:rsidRPr="00510717">
        <w:rPr>
          <w:bCs/>
        </w:rPr>
        <w:t>Complaints and grievance Procedures for Compliance Plans.</w:t>
      </w:r>
    </w:p>
    <w:p w14:paraId="0BE3EDB6" w14:textId="77777777" w:rsidR="00A754B2" w:rsidRPr="00510717" w:rsidRDefault="00A754B2" w:rsidP="00BA32F0">
      <w:pPr>
        <w:pStyle w:val="ListParagraph"/>
        <w:numPr>
          <w:ilvl w:val="0"/>
          <w:numId w:val="49"/>
        </w:numPr>
        <w:ind w:left="1260"/>
        <w:rPr>
          <w:bCs/>
        </w:rPr>
      </w:pPr>
      <w:r w:rsidRPr="00510717">
        <w:rPr>
          <w:bCs/>
        </w:rPr>
        <w:t>Labor Standards Compliance, including worker interviews and payroll review, determining applicable wage decisions and submitting compliance requests to contractors.</w:t>
      </w:r>
    </w:p>
    <w:p w14:paraId="42230E06" w14:textId="77777777" w:rsidR="00A754B2" w:rsidRPr="00510717" w:rsidRDefault="00A754B2" w:rsidP="00BA32F0">
      <w:pPr>
        <w:pStyle w:val="ListParagraph"/>
        <w:numPr>
          <w:ilvl w:val="0"/>
          <w:numId w:val="49"/>
        </w:numPr>
        <w:ind w:left="1260"/>
        <w:rPr>
          <w:bCs/>
          <w:u w:val="single"/>
        </w:rPr>
      </w:pPr>
      <w:r w:rsidRPr="00510717">
        <w:rPr>
          <w:bCs/>
        </w:rPr>
        <w:t xml:space="preserve">Financial Reimbursement Forms, Documentation and Compliance.  </w:t>
      </w:r>
      <w:r w:rsidRPr="00510717">
        <w:rPr>
          <w:bCs/>
          <w:u w:val="single"/>
        </w:rPr>
        <w:t>This activity may be completed by either the grant administrator or the project engineer.</w:t>
      </w:r>
    </w:p>
    <w:p w14:paraId="55DDCAC7" w14:textId="77777777" w:rsidR="00A754B2" w:rsidRPr="00510717" w:rsidRDefault="00A754B2" w:rsidP="00BA32F0">
      <w:pPr>
        <w:pStyle w:val="ListParagraph"/>
        <w:numPr>
          <w:ilvl w:val="0"/>
          <w:numId w:val="49"/>
        </w:numPr>
        <w:ind w:left="1260"/>
        <w:rPr>
          <w:bCs/>
        </w:rPr>
      </w:pPr>
      <w:r w:rsidRPr="00510717">
        <w:rPr>
          <w:bCs/>
        </w:rPr>
        <w:t>Code of Conduct/Conflict of Interest Policy.</w:t>
      </w:r>
    </w:p>
    <w:p w14:paraId="38B922E3" w14:textId="77777777" w:rsidR="00A754B2" w:rsidRPr="00510717" w:rsidRDefault="00A754B2" w:rsidP="00BA32F0">
      <w:pPr>
        <w:pStyle w:val="ListParagraph"/>
        <w:numPr>
          <w:ilvl w:val="0"/>
          <w:numId w:val="49"/>
        </w:numPr>
        <w:ind w:left="1260"/>
        <w:rPr>
          <w:bCs/>
        </w:rPr>
      </w:pPr>
      <w:r w:rsidRPr="00510717">
        <w:rPr>
          <w:bCs/>
        </w:rPr>
        <w:t>Policy Prohibiting Excessive Force During Peaceful Civil Rights Demonstrations.</w:t>
      </w:r>
    </w:p>
    <w:p w14:paraId="317C3C34" w14:textId="77777777" w:rsidR="00A754B2" w:rsidRPr="00510717" w:rsidRDefault="00A754B2" w:rsidP="00BA32F0">
      <w:pPr>
        <w:pStyle w:val="ListParagraph"/>
        <w:numPr>
          <w:ilvl w:val="0"/>
          <w:numId w:val="49"/>
        </w:numPr>
        <w:ind w:left="1260"/>
        <w:rPr>
          <w:bCs/>
        </w:rPr>
      </w:pPr>
      <w:r w:rsidRPr="00510717">
        <w:rPr>
          <w:bCs/>
        </w:rPr>
        <w:t>Procurement Plan to meet 2 CFR Part 200 and the CDBG-I Procurement Policy.</w:t>
      </w:r>
    </w:p>
    <w:p w14:paraId="061E5349" w14:textId="77777777" w:rsidR="00A754B2" w:rsidRPr="00510717" w:rsidRDefault="00A754B2" w:rsidP="00A754B2">
      <w:pPr>
        <w:pStyle w:val="ListParagraph"/>
        <w:ind w:hanging="360"/>
        <w:rPr>
          <w:bCs/>
        </w:rPr>
      </w:pPr>
    </w:p>
    <w:p w14:paraId="546DDA6E" w14:textId="54A0103D" w:rsidR="00A754B2" w:rsidRPr="00510717" w:rsidRDefault="00A754B2" w:rsidP="00BA32F0">
      <w:pPr>
        <w:pStyle w:val="ListParagraph"/>
        <w:numPr>
          <w:ilvl w:val="2"/>
          <w:numId w:val="47"/>
        </w:numPr>
        <w:ind w:left="720"/>
        <w:rPr>
          <w:bCs/>
        </w:rPr>
      </w:pPr>
      <w:r w:rsidRPr="00510717">
        <w:rPr>
          <w:bCs/>
        </w:rPr>
        <w:t>Program close-out, including management of closeout public hearing process and preparation, completion and submittal of the following documents:</w:t>
      </w:r>
    </w:p>
    <w:p w14:paraId="15618FAC" w14:textId="77777777" w:rsidR="00A754B2" w:rsidRPr="00510717" w:rsidRDefault="00A754B2" w:rsidP="00BA32F0">
      <w:pPr>
        <w:pStyle w:val="ListParagraph"/>
        <w:numPr>
          <w:ilvl w:val="0"/>
          <w:numId w:val="50"/>
        </w:numPr>
        <w:ind w:left="1260"/>
        <w:rPr>
          <w:bCs/>
        </w:rPr>
      </w:pPr>
      <w:r w:rsidRPr="00510717">
        <w:rPr>
          <w:bCs/>
        </w:rPr>
        <w:t>Closeout Performance Report.</w:t>
      </w:r>
    </w:p>
    <w:p w14:paraId="5AD16790" w14:textId="77777777" w:rsidR="00A754B2" w:rsidRPr="00510717" w:rsidRDefault="00A754B2" w:rsidP="00BA32F0">
      <w:pPr>
        <w:pStyle w:val="ListParagraph"/>
        <w:numPr>
          <w:ilvl w:val="0"/>
          <w:numId w:val="50"/>
        </w:numPr>
        <w:ind w:left="1260"/>
        <w:rPr>
          <w:bCs/>
        </w:rPr>
      </w:pPr>
      <w:r w:rsidRPr="00510717">
        <w:rPr>
          <w:bCs/>
        </w:rPr>
        <w:t xml:space="preserve">Certificate of Completion. </w:t>
      </w:r>
      <w:r w:rsidRPr="00510717">
        <w:rPr>
          <w:bCs/>
          <w:u w:val="single"/>
        </w:rPr>
        <w:t>This is the project engineer’s responsibility.</w:t>
      </w:r>
    </w:p>
    <w:p w14:paraId="2E7EF45A" w14:textId="77777777" w:rsidR="00A754B2" w:rsidRPr="00510717" w:rsidRDefault="00A754B2" w:rsidP="00BA32F0">
      <w:pPr>
        <w:pStyle w:val="ListParagraph"/>
        <w:numPr>
          <w:ilvl w:val="0"/>
          <w:numId w:val="50"/>
        </w:numPr>
        <w:ind w:left="1260"/>
        <w:rPr>
          <w:bCs/>
        </w:rPr>
      </w:pPr>
      <w:r w:rsidRPr="00510717">
        <w:rPr>
          <w:bCs/>
        </w:rPr>
        <w:t>Property Disposition Report, if property or equipment is purchased during the project using CDBG-I funds.</w:t>
      </w:r>
    </w:p>
    <w:p w14:paraId="5770EFE5" w14:textId="77777777" w:rsidR="00A754B2" w:rsidRPr="00510717" w:rsidRDefault="00A754B2" w:rsidP="00BA32F0">
      <w:pPr>
        <w:pStyle w:val="ListParagraph"/>
        <w:numPr>
          <w:ilvl w:val="0"/>
          <w:numId w:val="50"/>
        </w:numPr>
        <w:ind w:left="1260"/>
        <w:rPr>
          <w:bCs/>
        </w:rPr>
      </w:pPr>
      <w:r w:rsidRPr="00510717">
        <w:rPr>
          <w:bCs/>
        </w:rPr>
        <w:t>Program Income Report, if program income is earned.</w:t>
      </w:r>
    </w:p>
    <w:p w14:paraId="22AFFDCF" w14:textId="77777777" w:rsidR="00A754B2" w:rsidRPr="00510717" w:rsidRDefault="00A754B2" w:rsidP="00BA32F0">
      <w:pPr>
        <w:pStyle w:val="ListParagraph"/>
        <w:numPr>
          <w:ilvl w:val="0"/>
          <w:numId w:val="50"/>
        </w:numPr>
        <w:ind w:left="1260"/>
        <w:rPr>
          <w:bCs/>
        </w:rPr>
      </w:pPr>
      <w:r w:rsidRPr="00510717">
        <w:rPr>
          <w:bCs/>
        </w:rPr>
        <w:t>Accomplishments and Beneficiaries Form (IDIS form).</w:t>
      </w:r>
    </w:p>
    <w:p w14:paraId="54A8AAF7" w14:textId="77777777" w:rsidR="00A754B2" w:rsidRPr="00510717" w:rsidRDefault="00A754B2" w:rsidP="00BA32F0">
      <w:pPr>
        <w:pStyle w:val="ListParagraph"/>
        <w:numPr>
          <w:ilvl w:val="0"/>
          <w:numId w:val="50"/>
        </w:numPr>
        <w:ind w:left="1260"/>
        <w:rPr>
          <w:bCs/>
        </w:rPr>
      </w:pPr>
      <w:r w:rsidRPr="00510717">
        <w:rPr>
          <w:bCs/>
        </w:rPr>
        <w:t>Affidavit of Publication of Closeout Public Hearing Advertisement, or acquisition of a tear sheet demonstrating the hearing was properly noticed.</w:t>
      </w:r>
    </w:p>
    <w:p w14:paraId="65B3AB7B" w14:textId="77777777" w:rsidR="00A754B2" w:rsidRPr="00510717" w:rsidRDefault="00A754B2" w:rsidP="00BA32F0">
      <w:pPr>
        <w:pStyle w:val="ListParagraph"/>
        <w:numPr>
          <w:ilvl w:val="0"/>
          <w:numId w:val="50"/>
        </w:numPr>
        <w:ind w:left="1260"/>
        <w:rPr>
          <w:bCs/>
        </w:rPr>
      </w:pPr>
      <w:r w:rsidRPr="00510717">
        <w:rPr>
          <w:bCs/>
        </w:rPr>
        <w:t>Certified copy of the Closeout Public Hearing Minutes.</w:t>
      </w:r>
    </w:p>
    <w:p w14:paraId="38C68126" w14:textId="77777777" w:rsidR="00A754B2" w:rsidRPr="00510717" w:rsidRDefault="00A754B2" w:rsidP="00A754B2">
      <w:pPr>
        <w:pStyle w:val="ListParagraph"/>
        <w:ind w:left="1080"/>
        <w:rPr>
          <w:bCs/>
        </w:rPr>
      </w:pPr>
    </w:p>
    <w:p w14:paraId="32556520" w14:textId="6F1E5196" w:rsidR="00A754B2" w:rsidRPr="00510717" w:rsidRDefault="00A754B2" w:rsidP="00BA32F0">
      <w:pPr>
        <w:pStyle w:val="ListParagraph"/>
        <w:numPr>
          <w:ilvl w:val="2"/>
          <w:numId w:val="47"/>
        </w:numPr>
        <w:ind w:left="720"/>
        <w:rPr>
          <w:bCs/>
        </w:rPr>
      </w:pPr>
      <w:r w:rsidRPr="00510717">
        <w:rPr>
          <w:bCs/>
        </w:rPr>
        <w:t>Technical services required to implement the project, which may include:</w:t>
      </w:r>
    </w:p>
    <w:p w14:paraId="111539B2" w14:textId="77777777" w:rsidR="00A754B2" w:rsidRPr="00510717" w:rsidRDefault="00A754B2" w:rsidP="00BA32F0">
      <w:pPr>
        <w:pStyle w:val="ListParagraph"/>
        <w:numPr>
          <w:ilvl w:val="0"/>
          <w:numId w:val="51"/>
        </w:numPr>
        <w:ind w:left="1260"/>
        <w:rPr>
          <w:bCs/>
        </w:rPr>
      </w:pPr>
      <w:r w:rsidRPr="00510717">
        <w:rPr>
          <w:bCs/>
        </w:rPr>
        <w:t>Verification of annual income of households connecting to a water or sewer line.</w:t>
      </w:r>
    </w:p>
    <w:p w14:paraId="7653168F" w14:textId="77777777" w:rsidR="00A754B2" w:rsidRPr="00510717" w:rsidRDefault="00A754B2" w:rsidP="00BA32F0">
      <w:pPr>
        <w:pStyle w:val="ListParagraph"/>
        <w:numPr>
          <w:ilvl w:val="0"/>
          <w:numId w:val="51"/>
        </w:numPr>
        <w:ind w:left="1260"/>
        <w:rPr>
          <w:bCs/>
        </w:rPr>
      </w:pPr>
      <w:r w:rsidRPr="00510717">
        <w:rPr>
          <w:bCs/>
        </w:rPr>
        <w:t>Preparation of documentation indicating the low to moderate income benefit of the project activities.</w:t>
      </w:r>
    </w:p>
    <w:p w14:paraId="6C95754A" w14:textId="77777777" w:rsidR="00A754B2" w:rsidRPr="00510717" w:rsidRDefault="00A754B2" w:rsidP="00BA32F0">
      <w:pPr>
        <w:pStyle w:val="ListParagraph"/>
        <w:numPr>
          <w:ilvl w:val="0"/>
          <w:numId w:val="51"/>
        </w:numPr>
        <w:ind w:left="1260"/>
        <w:rPr>
          <w:bCs/>
        </w:rPr>
      </w:pPr>
      <w:r w:rsidRPr="00510717">
        <w:rPr>
          <w:bCs/>
        </w:rPr>
        <w:t>Program management coordination and communication with engineering firm in the project.</w:t>
      </w:r>
    </w:p>
    <w:p w14:paraId="3CC19623" w14:textId="77777777" w:rsidR="00A754B2" w:rsidRPr="00510717" w:rsidRDefault="00A754B2" w:rsidP="00BA32F0">
      <w:pPr>
        <w:pStyle w:val="ListParagraph"/>
        <w:numPr>
          <w:ilvl w:val="0"/>
          <w:numId w:val="51"/>
        </w:numPr>
        <w:ind w:left="1260"/>
        <w:rPr>
          <w:bCs/>
        </w:rPr>
      </w:pPr>
      <w:r w:rsidRPr="00510717">
        <w:rPr>
          <w:bCs/>
        </w:rPr>
        <w:t>Complete record keeping and tracking of all expenditures.</w:t>
      </w:r>
    </w:p>
    <w:p w14:paraId="69A99919" w14:textId="77777777" w:rsidR="00A754B2" w:rsidRPr="00510717" w:rsidRDefault="00A754B2" w:rsidP="00BA32F0">
      <w:pPr>
        <w:pStyle w:val="ListParagraph"/>
        <w:numPr>
          <w:ilvl w:val="0"/>
          <w:numId w:val="51"/>
        </w:numPr>
        <w:ind w:left="1260"/>
        <w:rPr>
          <w:bCs/>
        </w:rPr>
      </w:pPr>
      <w:r w:rsidRPr="00510717">
        <w:rPr>
          <w:bCs/>
        </w:rPr>
        <w:t>Processing of invoices, change orders, and requisitions for funds.</w:t>
      </w:r>
    </w:p>
    <w:p w14:paraId="2A6352DD" w14:textId="77777777" w:rsidR="00A754B2" w:rsidRPr="00510717" w:rsidRDefault="00A754B2" w:rsidP="00A754B2">
      <w:pPr>
        <w:pStyle w:val="ListParagraph"/>
        <w:ind w:left="1080"/>
        <w:rPr>
          <w:bCs/>
        </w:rPr>
      </w:pPr>
    </w:p>
    <w:p w14:paraId="3F6EA8A6" w14:textId="54B75395" w:rsidR="00A754B2" w:rsidRPr="00510717" w:rsidRDefault="00A754B2" w:rsidP="00BA32F0">
      <w:pPr>
        <w:pStyle w:val="ListParagraph"/>
        <w:numPr>
          <w:ilvl w:val="2"/>
          <w:numId w:val="47"/>
        </w:numPr>
        <w:ind w:left="720"/>
        <w:rPr>
          <w:bCs/>
        </w:rPr>
      </w:pPr>
      <w:r w:rsidRPr="00510717">
        <w:rPr>
          <w:bCs/>
        </w:rPr>
        <w:t>Other allowable costs include travel expenses for the local government leaders to attend the mandatory trainings, based on local government per diem rates.</w:t>
      </w:r>
    </w:p>
    <w:p w14:paraId="2440EF92" w14:textId="41D7C739" w:rsidR="009E5B0A" w:rsidRPr="00510717" w:rsidRDefault="009E5B0A" w:rsidP="001E4AB4">
      <w:pPr>
        <w:rPr>
          <w:b/>
          <w:smallCaps/>
          <w:sz w:val="28"/>
          <w:szCs w:val="28"/>
          <w:u w:val="single"/>
        </w:rPr>
      </w:pPr>
      <w:r w:rsidRPr="00510717">
        <w:rPr>
          <w:b/>
          <w:smallCaps/>
          <w:sz w:val="28"/>
          <w:szCs w:val="28"/>
          <w:u w:val="single"/>
        </w:rPr>
        <w:t>Income Surveys and Low-to-Moderate Income Information:</w:t>
      </w:r>
    </w:p>
    <w:p w14:paraId="588B1878" w14:textId="3C05DEC1" w:rsidR="00FF20C6" w:rsidRPr="00510717" w:rsidRDefault="00F9206A" w:rsidP="00BA32F0">
      <w:pPr>
        <w:pStyle w:val="ListParagraph"/>
        <w:numPr>
          <w:ilvl w:val="0"/>
          <w:numId w:val="43"/>
        </w:numPr>
      </w:pPr>
      <w:r w:rsidRPr="00510717">
        <w:t>Determining LMI in the time of COVID-19</w:t>
      </w:r>
      <w:r w:rsidR="00D8730A" w:rsidRPr="00510717">
        <w:t>:</w:t>
      </w:r>
      <w:r w:rsidR="008E0F23" w:rsidRPr="00510717">
        <w:t xml:space="preserve">  </w:t>
      </w:r>
    </w:p>
    <w:p w14:paraId="56D95B95" w14:textId="77777777" w:rsidR="004E4208" w:rsidRPr="00510717" w:rsidRDefault="008E0F23" w:rsidP="00BA32F0">
      <w:pPr>
        <w:pStyle w:val="ListParagraph"/>
        <w:numPr>
          <w:ilvl w:val="1"/>
          <w:numId w:val="43"/>
        </w:numPr>
        <w:ind w:left="1080"/>
        <w:rPr>
          <w:b/>
        </w:rPr>
      </w:pPr>
      <w:r w:rsidRPr="00510717">
        <w:t xml:space="preserve">Beginning </w:t>
      </w:r>
      <w:r w:rsidR="001A60E0" w:rsidRPr="00510717">
        <w:t xml:space="preserve">in 2019, </w:t>
      </w:r>
      <w:r w:rsidR="00F9206A" w:rsidRPr="00510717">
        <w:t xml:space="preserve">line </w:t>
      </w:r>
      <w:r w:rsidR="00637C79" w:rsidRPr="00510717">
        <w:t xml:space="preserve">rehabilitation or replacement project eligibility </w:t>
      </w:r>
      <w:r w:rsidRPr="00510717">
        <w:t xml:space="preserve">had to be </w:t>
      </w:r>
      <w:r w:rsidR="00637C79" w:rsidRPr="00510717">
        <w:t>determined using survey data</w:t>
      </w:r>
      <w:r w:rsidR="007B1263" w:rsidRPr="00510717">
        <w:t xml:space="preserve"> only</w:t>
      </w:r>
      <w:r w:rsidRPr="00510717">
        <w:t>; where b</w:t>
      </w:r>
      <w:r w:rsidR="004105F7" w:rsidRPr="00510717">
        <w:t xml:space="preserve">oth sides of the streets/roads </w:t>
      </w:r>
      <w:r w:rsidRPr="00510717">
        <w:t xml:space="preserve">had to </w:t>
      </w:r>
      <w:r w:rsidR="004105F7" w:rsidRPr="00510717">
        <w:t xml:space="preserve">surveyed since both sides benefit from the line rehabilitation or repair. </w:t>
      </w:r>
      <w:r w:rsidR="00F9206A" w:rsidRPr="00510717">
        <w:t xml:space="preserve"> </w:t>
      </w:r>
    </w:p>
    <w:p w14:paraId="6EC18256" w14:textId="77777777" w:rsidR="004E4208" w:rsidRPr="00510717" w:rsidRDefault="004E4208" w:rsidP="004E4208">
      <w:pPr>
        <w:pStyle w:val="ListParagraph"/>
        <w:ind w:left="1080"/>
      </w:pPr>
    </w:p>
    <w:p w14:paraId="16C8257F" w14:textId="10C79343" w:rsidR="004E4208" w:rsidRPr="00510717" w:rsidRDefault="00F9206A" w:rsidP="004E4208">
      <w:pPr>
        <w:pStyle w:val="ListParagraph"/>
        <w:ind w:left="1080"/>
        <w:rPr>
          <w:b/>
        </w:rPr>
      </w:pPr>
      <w:r w:rsidRPr="00510717">
        <w:t xml:space="preserve">However, with the </w:t>
      </w:r>
      <w:r w:rsidR="004E4208" w:rsidRPr="00510717">
        <w:t xml:space="preserve">continued </w:t>
      </w:r>
      <w:r w:rsidR="008E0F23" w:rsidRPr="00510717">
        <w:t xml:space="preserve">social distancing </w:t>
      </w:r>
      <w:r w:rsidRPr="00510717">
        <w:t xml:space="preserve">requirements </w:t>
      </w:r>
      <w:r w:rsidR="008E0F23" w:rsidRPr="00510717">
        <w:t>and wearing of facial masks in</w:t>
      </w:r>
      <w:r w:rsidRPr="00510717">
        <w:t xml:space="preserve"> regard to COVID-19, we will </w:t>
      </w:r>
      <w:r w:rsidR="008E0F23" w:rsidRPr="00510717">
        <w:t>allow</w:t>
      </w:r>
      <w:r w:rsidR="004E4208" w:rsidRPr="00510717">
        <w:t>, again</w:t>
      </w:r>
      <w:r w:rsidR="008E0F23" w:rsidRPr="00510717">
        <w:t>, for the 202</w:t>
      </w:r>
      <w:r w:rsidR="00615D16" w:rsidRPr="00510717">
        <w:t xml:space="preserve">1 </w:t>
      </w:r>
      <w:r w:rsidR="008E0F23" w:rsidRPr="00510717">
        <w:t xml:space="preserve">application round, </w:t>
      </w:r>
      <w:r w:rsidRPr="00510717">
        <w:t xml:space="preserve">projects that will </w:t>
      </w:r>
      <w:r w:rsidRPr="00510717">
        <w:lastRenderedPageBreak/>
        <w:t xml:space="preserve">conduct line rehabilitation </w:t>
      </w:r>
      <w:r w:rsidR="008E0F23" w:rsidRPr="00510717">
        <w:t xml:space="preserve">and replacement </w:t>
      </w:r>
      <w:r w:rsidRPr="00510717">
        <w:t>work</w:t>
      </w:r>
      <w:r w:rsidR="000D6671" w:rsidRPr="00510717">
        <w:t>, and pump station rehabilitation and replacement work,</w:t>
      </w:r>
      <w:r w:rsidRPr="00510717">
        <w:t xml:space="preserve"> to use area-wide census data to qualify their LMI.</w:t>
      </w:r>
      <w:r w:rsidR="00FF20C6" w:rsidRPr="00510717">
        <w:t xml:space="preserve">  </w:t>
      </w:r>
    </w:p>
    <w:p w14:paraId="6FC2BA32" w14:textId="0B9CBB3F" w:rsidR="00FF20C6" w:rsidRPr="00510717" w:rsidRDefault="008E0F23" w:rsidP="00BA32F0">
      <w:pPr>
        <w:pStyle w:val="ListParagraph"/>
        <w:numPr>
          <w:ilvl w:val="2"/>
          <w:numId w:val="43"/>
        </w:numPr>
        <w:rPr>
          <w:b/>
        </w:rPr>
      </w:pPr>
      <w:r w:rsidRPr="00510717">
        <w:rPr>
          <w:b/>
          <w:u w:val="single"/>
        </w:rPr>
        <w:t xml:space="preserve">These </w:t>
      </w:r>
      <w:r w:rsidR="00FF20C6" w:rsidRPr="00510717">
        <w:rPr>
          <w:b/>
          <w:u w:val="single"/>
        </w:rPr>
        <w:t xml:space="preserve">types of </w:t>
      </w:r>
      <w:r w:rsidRPr="00510717">
        <w:rPr>
          <w:b/>
          <w:u w:val="single"/>
        </w:rPr>
        <w:t>project</w:t>
      </w:r>
      <w:r w:rsidR="00FF20C6" w:rsidRPr="00510717">
        <w:rPr>
          <w:b/>
          <w:u w:val="single"/>
        </w:rPr>
        <w:t>s</w:t>
      </w:r>
      <w:r w:rsidRPr="00510717">
        <w:rPr>
          <w:b/>
          <w:u w:val="single"/>
        </w:rPr>
        <w:t xml:space="preserve"> must be pre-qualified</w:t>
      </w:r>
      <w:r w:rsidRPr="00510717">
        <w:rPr>
          <w:b/>
        </w:rPr>
        <w:t xml:space="preserve"> by submitting the form at the back of this guidance to DWI/CDBG-I Unit for us to pre-approve the LMI</w:t>
      </w:r>
      <w:r w:rsidR="00FF20C6" w:rsidRPr="00510717">
        <w:rPr>
          <w:b/>
        </w:rPr>
        <w:t xml:space="preserve"> and project.  </w:t>
      </w:r>
    </w:p>
    <w:p w14:paraId="3D5083D6" w14:textId="17BC8F13" w:rsidR="00FF20C6" w:rsidRPr="00510717" w:rsidRDefault="00FF20C6" w:rsidP="00BA32F0">
      <w:pPr>
        <w:pStyle w:val="ListParagraph"/>
        <w:numPr>
          <w:ilvl w:val="0"/>
          <w:numId w:val="44"/>
        </w:numPr>
        <w:ind w:left="2520"/>
      </w:pPr>
      <w:r w:rsidRPr="00510717">
        <w:t xml:space="preserve">This pre-approval does not mean a grant award will be made automatically for the project.  </w:t>
      </w:r>
    </w:p>
    <w:p w14:paraId="079A7ED2" w14:textId="140E3914" w:rsidR="00B2352E" w:rsidRPr="00510717" w:rsidRDefault="00FF20C6" w:rsidP="00BA32F0">
      <w:pPr>
        <w:pStyle w:val="ListParagraph"/>
        <w:numPr>
          <w:ilvl w:val="0"/>
          <w:numId w:val="44"/>
        </w:numPr>
        <w:ind w:left="2520"/>
        <w:rPr>
          <w:b/>
        </w:rPr>
      </w:pPr>
      <w:r w:rsidRPr="00510717">
        <w:rPr>
          <w:b/>
        </w:rPr>
        <w:t>The pre-approval form</w:t>
      </w:r>
      <w:r w:rsidR="00B2352E" w:rsidRPr="00510717">
        <w:rPr>
          <w:b/>
        </w:rPr>
        <w:t xml:space="preserve"> and required document</w:t>
      </w:r>
      <w:r w:rsidRPr="00510717">
        <w:rPr>
          <w:b/>
        </w:rPr>
        <w:t xml:space="preserve"> must be submitted no later than </w:t>
      </w:r>
      <w:r w:rsidR="00615D16" w:rsidRPr="00510717">
        <w:rPr>
          <w:b/>
        </w:rPr>
        <w:t>July 12, 2021</w:t>
      </w:r>
    </w:p>
    <w:p w14:paraId="0DBEDB64" w14:textId="77777777" w:rsidR="007E7C81" w:rsidRPr="00510717" w:rsidRDefault="00B2352E" w:rsidP="00BA32F0">
      <w:pPr>
        <w:pStyle w:val="ListParagraph"/>
        <w:numPr>
          <w:ilvl w:val="0"/>
          <w:numId w:val="44"/>
        </w:numPr>
        <w:ind w:left="2520"/>
        <w:rPr>
          <w:b/>
        </w:rPr>
      </w:pPr>
      <w:r w:rsidRPr="00510717">
        <w:t xml:space="preserve">Line </w:t>
      </w:r>
      <w:r w:rsidR="00E83956" w:rsidRPr="00510717">
        <w:t xml:space="preserve">and pump station </w:t>
      </w:r>
      <w:r w:rsidRPr="00510717">
        <w:t xml:space="preserve">rehabilitation and replacement projects submitted using area-wide census data that were not pre-qualified will be deemed ineligible.  </w:t>
      </w:r>
    </w:p>
    <w:p w14:paraId="31180C32" w14:textId="478943A9" w:rsidR="00B2352E" w:rsidRPr="00510717" w:rsidRDefault="007E7C81" w:rsidP="00BA32F0">
      <w:pPr>
        <w:pStyle w:val="ListParagraph"/>
        <w:numPr>
          <w:ilvl w:val="0"/>
          <w:numId w:val="44"/>
        </w:numPr>
        <w:ind w:left="2520"/>
        <w:rPr>
          <w:b/>
        </w:rPr>
      </w:pPr>
      <w:r w:rsidRPr="00510717">
        <w:rPr>
          <w:b/>
        </w:rPr>
        <w:t>If a FY2020 application will be resubmitted for consideration and has a 2020 LMI Pre-Approval, the resubmitted application may use the same LMI pre-approval as long as the location of the project, project scope, street addresses showing the scope of the proj</w:t>
      </w:r>
      <w:r w:rsidR="00D3260A" w:rsidRPr="00510717">
        <w:rPr>
          <w:b/>
        </w:rPr>
        <w:t>ect, and the LMI of the town have</w:t>
      </w:r>
      <w:r w:rsidRPr="00510717">
        <w:rPr>
          <w:b/>
        </w:rPr>
        <w:t xml:space="preserve"> not changed</w:t>
      </w:r>
      <w:r w:rsidRPr="00831A16">
        <w:rPr>
          <w:b/>
          <w:color w:val="FF0000"/>
        </w:rPr>
        <w:t xml:space="preserve">.  </w:t>
      </w:r>
      <w:r w:rsidR="00257306" w:rsidRPr="00D2690A">
        <w:rPr>
          <w:color w:val="FF0000"/>
        </w:rPr>
        <w:t xml:space="preserve">Include the FY2020 preapproval </w:t>
      </w:r>
      <w:r w:rsidR="00831A16" w:rsidRPr="00D2690A">
        <w:rPr>
          <w:color w:val="FF0000"/>
        </w:rPr>
        <w:t xml:space="preserve">paperwork in Tab 3 of the </w:t>
      </w:r>
      <w:r w:rsidR="00257306" w:rsidRPr="00D2690A">
        <w:rPr>
          <w:color w:val="FF0000"/>
        </w:rPr>
        <w:t xml:space="preserve">new </w:t>
      </w:r>
      <w:r w:rsidR="00831A16" w:rsidRPr="00D2690A">
        <w:rPr>
          <w:color w:val="FF0000"/>
        </w:rPr>
        <w:t>application.</w:t>
      </w:r>
      <w:r w:rsidR="00257306" w:rsidRPr="00831A16">
        <w:rPr>
          <w:b/>
          <w:color w:val="FF0000"/>
        </w:rPr>
        <w:t xml:space="preserve"> </w:t>
      </w:r>
      <w:r w:rsidRPr="00510717">
        <w:rPr>
          <w:b/>
        </w:rPr>
        <w:br/>
      </w:r>
    </w:p>
    <w:p w14:paraId="4B756565" w14:textId="3B9F8F61" w:rsidR="00FF20C6" w:rsidRPr="00510717" w:rsidRDefault="00D8730A" w:rsidP="00BA32F0">
      <w:pPr>
        <w:pStyle w:val="ListParagraph"/>
        <w:numPr>
          <w:ilvl w:val="0"/>
          <w:numId w:val="45"/>
        </w:numPr>
        <w:ind w:left="1080"/>
      </w:pPr>
      <w:r w:rsidRPr="00510717">
        <w:t xml:space="preserve">See Appendix A:  </w:t>
      </w:r>
      <w:r w:rsidRPr="00510717">
        <w:rPr>
          <w:i/>
        </w:rPr>
        <w:t>Determining the Low-to-Moderate Income Percentage of the Project Area</w:t>
      </w:r>
      <w:r w:rsidRPr="00510717">
        <w:t>, for information on conducting</w:t>
      </w:r>
      <w:r w:rsidR="004E4208" w:rsidRPr="00510717">
        <w:t xml:space="preserve"> various methods of </w:t>
      </w:r>
      <w:r w:rsidRPr="00510717">
        <w:t xml:space="preserve">income surveys.  </w:t>
      </w:r>
    </w:p>
    <w:p w14:paraId="741EEDF4" w14:textId="77777777" w:rsidR="008E0F23" w:rsidRPr="00510717" w:rsidRDefault="008E0F23" w:rsidP="008E0F23">
      <w:pPr>
        <w:pStyle w:val="ListParagraph"/>
        <w:rPr>
          <w:highlight w:val="yellow"/>
        </w:rPr>
      </w:pPr>
    </w:p>
    <w:p w14:paraId="25E68A12" w14:textId="52421687" w:rsidR="008E0F23" w:rsidRPr="00510717" w:rsidRDefault="00637C79" w:rsidP="00BA32F0">
      <w:pPr>
        <w:pStyle w:val="ListParagraph"/>
        <w:numPr>
          <w:ilvl w:val="0"/>
          <w:numId w:val="43"/>
        </w:numPr>
      </w:pPr>
      <w:r w:rsidRPr="00510717">
        <w:t xml:space="preserve">Households </w:t>
      </w:r>
      <w:r w:rsidR="007B1263" w:rsidRPr="00510717">
        <w:t>o</w:t>
      </w:r>
      <w:r w:rsidRPr="00510717">
        <w:t xml:space="preserve">n properties receiving a </w:t>
      </w:r>
      <w:r w:rsidR="007B1263" w:rsidRPr="00510717">
        <w:t xml:space="preserve">new </w:t>
      </w:r>
      <w:r w:rsidRPr="00510717">
        <w:t>direct benefit</w:t>
      </w:r>
      <w:r w:rsidR="007B1263" w:rsidRPr="00510717">
        <w:t xml:space="preserve"> (a new connection) must</w:t>
      </w:r>
      <w:r w:rsidRPr="00510717">
        <w:t xml:space="preserve"> be surveyed, with income verification of each direct beneficiary household required </w:t>
      </w:r>
      <w:r w:rsidR="007B1263" w:rsidRPr="00510717">
        <w:t>within 12 months of receiving the benefit</w:t>
      </w:r>
      <w:r w:rsidRPr="00510717">
        <w:t>.</w:t>
      </w:r>
    </w:p>
    <w:p w14:paraId="4C671761" w14:textId="77777777" w:rsidR="008E0F23" w:rsidRPr="00510717" w:rsidRDefault="008E0F23" w:rsidP="008E0F23">
      <w:pPr>
        <w:pStyle w:val="ListParagraph"/>
      </w:pPr>
    </w:p>
    <w:p w14:paraId="6A52F7DC" w14:textId="77777777" w:rsidR="00A07505" w:rsidRPr="00510717" w:rsidRDefault="009E5B0A" w:rsidP="00BA32F0">
      <w:pPr>
        <w:pStyle w:val="ListParagraph"/>
        <w:numPr>
          <w:ilvl w:val="0"/>
          <w:numId w:val="43"/>
        </w:numPr>
      </w:pPr>
      <w:r w:rsidRPr="00510717">
        <w:t xml:space="preserve">The U.S. Department of Housing and Urban Development mandates that the project area must contain a population that is at least 51% low-to-moderate income.  </w:t>
      </w:r>
    </w:p>
    <w:p w14:paraId="0A0764D2" w14:textId="77777777" w:rsidR="00A07505" w:rsidRPr="00510717" w:rsidRDefault="00A07505" w:rsidP="00A07505">
      <w:pPr>
        <w:pStyle w:val="ListParagraph"/>
        <w:rPr>
          <w:i/>
        </w:rPr>
      </w:pPr>
    </w:p>
    <w:p w14:paraId="4607F311" w14:textId="77777777" w:rsidR="00A07505" w:rsidRPr="00510717" w:rsidRDefault="009E5B0A" w:rsidP="00BA32F0">
      <w:pPr>
        <w:pStyle w:val="ListParagraph"/>
        <w:numPr>
          <w:ilvl w:val="1"/>
          <w:numId w:val="43"/>
        </w:numPr>
        <w:ind w:left="1080"/>
      </w:pPr>
      <w:r w:rsidRPr="00510717">
        <w:t>To identify the low-to-moderate income percentage, you may use census data, where the project serves an entire city or county, or an entire census tract or block.  Otherwise, you must survey, using the survey forms on the DEQ website.</w:t>
      </w:r>
      <w:r w:rsidRPr="00510717">
        <w:rPr>
          <w:i/>
        </w:rPr>
        <w:t xml:space="preserve">  </w:t>
      </w:r>
      <w:r w:rsidRPr="00510717">
        <w:t xml:space="preserve">Surveys are good for </w:t>
      </w:r>
      <w:r w:rsidR="008F6678" w:rsidRPr="00510717">
        <w:t>eighteen (18) months</w:t>
      </w:r>
      <w:r w:rsidR="00984C58" w:rsidRPr="00510717">
        <w:t xml:space="preserve"> </w:t>
      </w:r>
      <w:r w:rsidRPr="00510717">
        <w:t xml:space="preserve">prior to </w:t>
      </w:r>
      <w:r w:rsidR="005372E0" w:rsidRPr="00510717">
        <w:t xml:space="preserve">the </w:t>
      </w:r>
      <w:r w:rsidR="00D36CFE" w:rsidRPr="00510717">
        <w:t xml:space="preserve">application </w:t>
      </w:r>
      <w:r w:rsidR="005372E0" w:rsidRPr="00510717">
        <w:t xml:space="preserve">submission deadline. </w:t>
      </w:r>
      <w:r w:rsidR="00984C58" w:rsidRPr="00510717">
        <w:t xml:space="preserve"> </w:t>
      </w:r>
    </w:p>
    <w:p w14:paraId="294BAF73" w14:textId="6E1010D1" w:rsidR="008E0F23" w:rsidRPr="00510717" w:rsidRDefault="00D92D49" w:rsidP="00BA32F0">
      <w:pPr>
        <w:pStyle w:val="ListParagraph"/>
        <w:numPr>
          <w:ilvl w:val="1"/>
          <w:numId w:val="43"/>
        </w:numPr>
      </w:pPr>
      <w:r w:rsidRPr="00510717">
        <w:t>Y</w:t>
      </w:r>
      <w:r w:rsidR="00984C58" w:rsidRPr="00510717">
        <w:t xml:space="preserve">ou </w:t>
      </w:r>
      <w:r w:rsidR="00984C58" w:rsidRPr="00510717">
        <w:rPr>
          <w:u w:val="single"/>
        </w:rPr>
        <w:t>MUST</w:t>
      </w:r>
      <w:r w:rsidR="00984C58" w:rsidRPr="00510717">
        <w:t xml:space="preserve"> use the </w:t>
      </w:r>
      <w:hyperlink r:id="rId11" w:history="1">
        <w:r w:rsidRPr="00510717">
          <w:rPr>
            <w:rStyle w:val="Hyperlink"/>
            <w:color w:val="auto"/>
            <w:u w:val="single"/>
          </w:rPr>
          <w:t>FY 2021 ACS 5-Year 2001-2015 Low-and-Moderate Income Summary Data</w:t>
        </w:r>
      </w:hyperlink>
      <w:r w:rsidR="005E31F3" w:rsidRPr="00510717">
        <w:t>,</w:t>
      </w:r>
      <w:r w:rsidRPr="00510717">
        <w:t xml:space="preserve"> recently made available by HUD for income limits tables and other census data.</w:t>
      </w:r>
    </w:p>
    <w:p w14:paraId="5512DD36" w14:textId="77777777" w:rsidR="008E0F23" w:rsidRPr="00510717" w:rsidRDefault="008E0F23" w:rsidP="008E0F23">
      <w:pPr>
        <w:pStyle w:val="ListParagraph"/>
      </w:pPr>
    </w:p>
    <w:p w14:paraId="2F3F1C11" w14:textId="082759DE" w:rsidR="008E0F23" w:rsidRPr="00510717" w:rsidRDefault="00A0160D" w:rsidP="00BA32F0">
      <w:pPr>
        <w:pStyle w:val="ListParagraph"/>
        <w:numPr>
          <w:ilvl w:val="0"/>
          <w:numId w:val="43"/>
        </w:numPr>
      </w:pPr>
      <w:r w:rsidRPr="00510717">
        <w:t xml:space="preserve">If the project area includes low-moderate-income public housing, the manager of the complex must list each address, and indicate the number of people, as well as the gender, race, </w:t>
      </w:r>
      <w:r w:rsidR="006E38F9" w:rsidRPr="00510717">
        <w:t>and whether there are any elderly or disabled residents or any female-headed households in each unit.  T</w:t>
      </w:r>
      <w:r w:rsidRPr="00510717">
        <w:t>he applicant, defined as the chief elected official, will be required to certify the spreadsheet in a letter as being an accurate representation of the residents’ income in the low-to-moderate income housing</w:t>
      </w:r>
      <w:r w:rsidR="006E38F9" w:rsidRPr="00510717">
        <w:t xml:space="preserve"> complex.</w:t>
      </w:r>
      <w:r w:rsidRPr="00510717">
        <w:t xml:space="preserve"> </w:t>
      </w:r>
    </w:p>
    <w:p w14:paraId="30727C02" w14:textId="0629E2FC" w:rsidR="00984C58" w:rsidRPr="00510717" w:rsidRDefault="009E5B0A" w:rsidP="00637C79">
      <w:pPr>
        <w:spacing w:before="60"/>
        <w:jc w:val="both"/>
        <w:rPr>
          <w:b/>
          <w:smallCaps/>
          <w:sz w:val="28"/>
          <w:szCs w:val="28"/>
          <w:u w:val="single"/>
        </w:rPr>
      </w:pPr>
      <w:r w:rsidRPr="00510717">
        <w:rPr>
          <w:b/>
          <w:smallCaps/>
          <w:sz w:val="28"/>
          <w:szCs w:val="28"/>
          <w:u w:val="single"/>
        </w:rPr>
        <w:t>Floodway Information</w:t>
      </w:r>
      <w:r w:rsidR="00A07505" w:rsidRPr="00510717">
        <w:rPr>
          <w:b/>
          <w:smallCaps/>
          <w:sz w:val="28"/>
          <w:szCs w:val="28"/>
          <w:u w:val="single"/>
        </w:rPr>
        <w:t>:</w:t>
      </w:r>
    </w:p>
    <w:p w14:paraId="604FB692" w14:textId="0F556507" w:rsidR="00A07505" w:rsidRPr="00510717" w:rsidRDefault="00615E31" w:rsidP="00DC497F">
      <w:pPr>
        <w:pStyle w:val="ListParagraph"/>
        <w:spacing w:before="60"/>
        <w:ind w:left="0"/>
      </w:pPr>
      <w:r w:rsidRPr="00510717">
        <w:t>In the past, u</w:t>
      </w:r>
      <w:r w:rsidR="009E5B0A" w:rsidRPr="00510717">
        <w:t xml:space="preserve">nder HUD’s regulations and guidance for </w:t>
      </w:r>
      <w:r w:rsidR="00A07505" w:rsidRPr="00510717">
        <w:t xml:space="preserve">the </w:t>
      </w:r>
      <w:r w:rsidR="009E5B0A" w:rsidRPr="00510717">
        <w:t xml:space="preserve">CDBG program pursuant to 24 CFR 55.1(c) and 55 Subpart B, funding for projects </w:t>
      </w:r>
      <w:r w:rsidR="009E5B0A" w:rsidRPr="00510717">
        <w:rPr>
          <w:rFonts w:eastAsia="Times New Roman"/>
        </w:rPr>
        <w:t xml:space="preserve">(new, repair/rehab, or replacement) </w:t>
      </w:r>
      <w:r w:rsidR="009E5B0A" w:rsidRPr="00510717">
        <w:t xml:space="preserve">located within a floodway area or a coastal high hazard area (V Zone) </w:t>
      </w:r>
      <w:r w:rsidRPr="00510717">
        <w:t>was</w:t>
      </w:r>
      <w:r w:rsidR="009E5B0A" w:rsidRPr="00510717">
        <w:t xml:space="preserve"> strictly prohibited. </w:t>
      </w:r>
      <w:r w:rsidRPr="00510717">
        <w:t xml:space="preserve"> </w:t>
      </w:r>
      <w:r w:rsidR="00A07505" w:rsidRPr="00510717">
        <w:t>However, h</w:t>
      </w:r>
      <w:r w:rsidRPr="00510717">
        <w:t xml:space="preserve">orizontal construction is now allowed in </w:t>
      </w:r>
      <w:r w:rsidR="000A352A" w:rsidRPr="00510717">
        <w:t>floodways; vertical construction is not allowed</w:t>
      </w:r>
      <w:r w:rsidRPr="00510717">
        <w:t xml:space="preserve">.  </w:t>
      </w:r>
    </w:p>
    <w:p w14:paraId="4D2FB368" w14:textId="77777777" w:rsidR="00A07505" w:rsidRPr="00510717" w:rsidRDefault="00A07505" w:rsidP="00DC497F">
      <w:pPr>
        <w:pStyle w:val="ListParagraph"/>
        <w:spacing w:before="60"/>
        <w:ind w:left="0"/>
      </w:pPr>
    </w:p>
    <w:p w14:paraId="5102D7EC" w14:textId="77777777" w:rsidR="00A07505" w:rsidRPr="00510717" w:rsidRDefault="00615E31" w:rsidP="00DC497F">
      <w:pPr>
        <w:pStyle w:val="ListParagraph"/>
        <w:spacing w:before="60"/>
        <w:ind w:left="0"/>
      </w:pPr>
      <w:r w:rsidRPr="00510717">
        <w:t xml:space="preserve">The construction, installation, or repair of linear infrastructure located </w:t>
      </w:r>
      <w:r w:rsidR="00C9348C" w:rsidRPr="00510717">
        <w:t xml:space="preserve">entirely below ground level or entirely above base flood elevation may comply with 24 CFR Part 55.  Underground pipelines may pass under a floodway if installed by construction technology such as directional drilling or any other technology that would not disturb the stream or floodway.  Aboveground lines may pass over a floodway by being attached to an existing bridge or supported by existing construction spanning the channel such as a utility bridge, pipeline bridges, or pipe racks, as long as the pipeline is entirely above base flood level within the horizontal limits of the floodway, and there are no new supports for the bridge, such as pillars, posts, or bents, within the floodway.  </w:t>
      </w:r>
    </w:p>
    <w:p w14:paraId="439C8F6E" w14:textId="77777777" w:rsidR="00A07505" w:rsidRPr="00510717" w:rsidRDefault="00A07505" w:rsidP="00DC497F">
      <w:pPr>
        <w:pStyle w:val="ListParagraph"/>
        <w:spacing w:before="60"/>
        <w:ind w:left="0"/>
      </w:pPr>
    </w:p>
    <w:p w14:paraId="330C21A2" w14:textId="759DD90C" w:rsidR="009E5B0A" w:rsidRPr="00510717" w:rsidRDefault="00C9348C" w:rsidP="00DC497F">
      <w:pPr>
        <w:pStyle w:val="ListParagraph"/>
        <w:spacing w:before="60"/>
        <w:ind w:left="0"/>
        <w:rPr>
          <w:b/>
          <w:u w:val="single"/>
        </w:rPr>
      </w:pPr>
      <w:r w:rsidRPr="00510717">
        <w:rPr>
          <w:u w:val="single"/>
        </w:rPr>
        <w:t>HUD financial assistance may not be used to install an aboveground pipeline if any part of the pipeline would be located below base flood elevation</w:t>
      </w:r>
      <w:r w:rsidR="004B0E9A" w:rsidRPr="00510717">
        <w:rPr>
          <w:u w:val="single"/>
        </w:rPr>
        <w:t xml:space="preserve"> </w:t>
      </w:r>
      <w:r w:rsidRPr="00510717">
        <w:rPr>
          <w:u w:val="single"/>
        </w:rPr>
        <w:t>at any point within the floodway or if the installation of the pipeline would require construction or installation</w:t>
      </w:r>
      <w:r w:rsidR="004B0E9A" w:rsidRPr="00510717">
        <w:rPr>
          <w:u w:val="single"/>
        </w:rPr>
        <w:t xml:space="preserve"> of any supporting structures within the floodway.  </w:t>
      </w:r>
    </w:p>
    <w:p w14:paraId="73731393" w14:textId="07A1F9F1" w:rsidR="004B0E9A" w:rsidRPr="00510717" w:rsidRDefault="00A07505" w:rsidP="00BA32F0">
      <w:pPr>
        <w:pStyle w:val="Default"/>
        <w:numPr>
          <w:ilvl w:val="0"/>
          <w:numId w:val="33"/>
        </w:numPr>
        <w:rPr>
          <w:rFonts w:asciiTheme="minorHAnsi" w:hAnsiTheme="minorHAnsi"/>
          <w:color w:val="auto"/>
          <w:sz w:val="22"/>
          <w:szCs w:val="22"/>
        </w:rPr>
      </w:pPr>
      <w:r w:rsidRPr="00510717">
        <w:rPr>
          <w:rFonts w:asciiTheme="minorHAnsi" w:hAnsiTheme="minorHAnsi"/>
          <w:color w:val="auto"/>
          <w:sz w:val="22"/>
          <w:szCs w:val="22"/>
        </w:rPr>
        <w:t>If awarded, t</w:t>
      </w:r>
      <w:r w:rsidR="004B0E9A" w:rsidRPr="00510717">
        <w:rPr>
          <w:rFonts w:asciiTheme="minorHAnsi" w:hAnsiTheme="minorHAnsi"/>
          <w:color w:val="auto"/>
          <w:sz w:val="22"/>
          <w:szCs w:val="22"/>
        </w:rPr>
        <w:t xml:space="preserve">he </w:t>
      </w:r>
      <w:r w:rsidR="001A7E81" w:rsidRPr="00510717">
        <w:rPr>
          <w:rFonts w:asciiTheme="minorHAnsi" w:hAnsiTheme="minorHAnsi"/>
          <w:color w:val="auto"/>
          <w:sz w:val="22"/>
          <w:szCs w:val="22"/>
        </w:rPr>
        <w:t>8-</w:t>
      </w:r>
      <w:r w:rsidR="004B0E9A" w:rsidRPr="00510717">
        <w:rPr>
          <w:rFonts w:asciiTheme="minorHAnsi" w:hAnsiTheme="minorHAnsi"/>
          <w:color w:val="auto"/>
          <w:sz w:val="22"/>
          <w:szCs w:val="22"/>
        </w:rPr>
        <w:t xml:space="preserve"> Step Process must be followed to comply with 24 CFR Part 55.20, as well as the additional questions/information described in </w:t>
      </w:r>
      <w:hyperlink r:id="rId12" w:history="1">
        <w:r w:rsidR="004B0E9A" w:rsidRPr="00510717">
          <w:rPr>
            <w:rStyle w:val="Hyperlink"/>
            <w:rFonts w:asciiTheme="minorHAnsi" w:hAnsiTheme="minorHAnsi"/>
            <w:b/>
            <w:color w:val="auto"/>
            <w:sz w:val="22"/>
            <w:szCs w:val="22"/>
          </w:rPr>
          <w:t>HUD Notice CPD -17-013, pages 3 – 5</w:t>
        </w:r>
      </w:hyperlink>
      <w:r w:rsidR="00E80CF3" w:rsidRPr="00510717">
        <w:rPr>
          <w:rFonts w:asciiTheme="minorHAnsi" w:hAnsiTheme="minorHAnsi"/>
          <w:b/>
          <w:color w:val="auto"/>
          <w:sz w:val="22"/>
          <w:szCs w:val="22"/>
        </w:rPr>
        <w:t>.</w:t>
      </w:r>
      <w:r w:rsidR="004B0E9A" w:rsidRPr="00510717">
        <w:rPr>
          <w:rFonts w:asciiTheme="minorHAnsi" w:hAnsiTheme="minorHAnsi"/>
          <w:color w:val="auto"/>
          <w:sz w:val="22"/>
          <w:szCs w:val="22"/>
        </w:rPr>
        <w:t xml:space="preserve">  Document your efforts to comply with the additional questions.  Contact Jennifer Haynie at 919</w:t>
      </w:r>
      <w:r w:rsidR="00E80CF3" w:rsidRPr="00510717">
        <w:rPr>
          <w:rFonts w:asciiTheme="minorHAnsi" w:hAnsiTheme="minorHAnsi"/>
          <w:color w:val="auto"/>
          <w:sz w:val="22"/>
          <w:szCs w:val="22"/>
        </w:rPr>
        <w:t>.</w:t>
      </w:r>
      <w:r w:rsidR="00BD6952" w:rsidRPr="00510717">
        <w:rPr>
          <w:rFonts w:asciiTheme="minorHAnsi" w:hAnsiTheme="minorHAnsi"/>
          <w:color w:val="auto"/>
          <w:sz w:val="22"/>
          <w:szCs w:val="22"/>
        </w:rPr>
        <w:t>707</w:t>
      </w:r>
      <w:r w:rsidR="00E80CF3" w:rsidRPr="00510717">
        <w:rPr>
          <w:rFonts w:asciiTheme="minorHAnsi" w:hAnsiTheme="minorHAnsi"/>
          <w:color w:val="auto"/>
          <w:sz w:val="22"/>
          <w:szCs w:val="22"/>
        </w:rPr>
        <w:t>.</w:t>
      </w:r>
      <w:r w:rsidR="00BD6952" w:rsidRPr="00510717">
        <w:rPr>
          <w:rFonts w:asciiTheme="minorHAnsi" w:hAnsiTheme="minorHAnsi"/>
          <w:color w:val="auto"/>
          <w:sz w:val="22"/>
          <w:szCs w:val="22"/>
        </w:rPr>
        <w:t>9173 or Susan Kubacki at 919</w:t>
      </w:r>
      <w:r w:rsidR="00E80CF3" w:rsidRPr="00510717">
        <w:rPr>
          <w:rFonts w:asciiTheme="minorHAnsi" w:hAnsiTheme="minorHAnsi"/>
          <w:color w:val="auto"/>
          <w:sz w:val="22"/>
          <w:szCs w:val="22"/>
        </w:rPr>
        <w:t>.</w:t>
      </w:r>
      <w:r w:rsidR="00BD6952" w:rsidRPr="00510717">
        <w:rPr>
          <w:rFonts w:asciiTheme="minorHAnsi" w:hAnsiTheme="minorHAnsi"/>
          <w:color w:val="auto"/>
          <w:sz w:val="22"/>
          <w:szCs w:val="22"/>
        </w:rPr>
        <w:t>707</w:t>
      </w:r>
      <w:r w:rsidR="00E80CF3" w:rsidRPr="00510717">
        <w:rPr>
          <w:rFonts w:asciiTheme="minorHAnsi" w:hAnsiTheme="minorHAnsi"/>
          <w:color w:val="auto"/>
          <w:sz w:val="22"/>
          <w:szCs w:val="22"/>
        </w:rPr>
        <w:t>.</w:t>
      </w:r>
      <w:r w:rsidR="00BD6952" w:rsidRPr="00510717">
        <w:rPr>
          <w:rFonts w:asciiTheme="minorHAnsi" w:hAnsiTheme="minorHAnsi"/>
          <w:color w:val="auto"/>
          <w:sz w:val="22"/>
          <w:szCs w:val="22"/>
        </w:rPr>
        <w:t>9181 for assistance.</w:t>
      </w:r>
    </w:p>
    <w:p w14:paraId="20C2D26F" w14:textId="0A974FA7" w:rsidR="009E5B0A" w:rsidRPr="00510717" w:rsidRDefault="009E5B0A" w:rsidP="00BA32F0">
      <w:pPr>
        <w:pStyle w:val="Default"/>
        <w:numPr>
          <w:ilvl w:val="0"/>
          <w:numId w:val="33"/>
        </w:numPr>
        <w:spacing w:before="120"/>
        <w:rPr>
          <w:rFonts w:asciiTheme="minorHAnsi" w:hAnsiTheme="minorHAnsi"/>
          <w:color w:val="auto"/>
          <w:sz w:val="22"/>
          <w:szCs w:val="22"/>
        </w:rPr>
      </w:pPr>
      <w:r w:rsidRPr="00510717">
        <w:rPr>
          <w:rFonts w:asciiTheme="minorHAnsi" w:hAnsiTheme="minorHAnsi"/>
          <w:color w:val="auto"/>
          <w:sz w:val="22"/>
          <w:szCs w:val="22"/>
        </w:rPr>
        <w:t xml:space="preserve">For more information regarding the FRIS and Digital Flood Maps, please go to the </w:t>
      </w:r>
      <w:hyperlink r:id="rId13" w:history="1">
        <w:r w:rsidRPr="00510717">
          <w:rPr>
            <w:rStyle w:val="Hyperlink"/>
            <w:rFonts w:asciiTheme="minorHAnsi" w:hAnsiTheme="minorHAnsi"/>
            <w:color w:val="auto"/>
            <w:sz w:val="22"/>
            <w:szCs w:val="22"/>
            <w:u w:val="single"/>
          </w:rPr>
          <w:t>North Carolina Floodplain Mapping Program</w:t>
        </w:r>
      </w:hyperlink>
      <w:r w:rsidR="00E80CF3" w:rsidRPr="00510717">
        <w:rPr>
          <w:rFonts w:asciiTheme="minorHAnsi" w:hAnsiTheme="minorHAnsi"/>
          <w:color w:val="auto"/>
          <w:sz w:val="22"/>
          <w:szCs w:val="22"/>
        </w:rPr>
        <w:t xml:space="preserve"> website.</w:t>
      </w:r>
    </w:p>
    <w:p w14:paraId="6D0FB2AE" w14:textId="0F2237B2" w:rsidR="00A07505" w:rsidRPr="00510717" w:rsidRDefault="009E5B0A" w:rsidP="00BA32F0">
      <w:pPr>
        <w:pStyle w:val="Default"/>
        <w:numPr>
          <w:ilvl w:val="0"/>
          <w:numId w:val="33"/>
        </w:numPr>
        <w:spacing w:before="120"/>
        <w:rPr>
          <w:rFonts w:asciiTheme="minorHAnsi" w:hAnsiTheme="minorHAnsi"/>
          <w:b/>
          <w:color w:val="auto"/>
          <w:sz w:val="22"/>
          <w:szCs w:val="22"/>
        </w:rPr>
      </w:pPr>
      <w:r w:rsidRPr="00510717">
        <w:rPr>
          <w:rFonts w:asciiTheme="minorHAnsi" w:hAnsiTheme="minorHAnsi"/>
          <w:b/>
          <w:color w:val="auto"/>
          <w:sz w:val="22"/>
          <w:szCs w:val="22"/>
        </w:rPr>
        <w:t xml:space="preserve">Submit a flood map to clearly show that the proposed project site is not located within the regulatory floodway or V Zone by adding delineation of the project boundary </w:t>
      </w:r>
      <w:r w:rsidRPr="00510717">
        <w:rPr>
          <w:rFonts w:asciiTheme="minorHAnsi" w:hAnsiTheme="minorHAnsi"/>
          <w:color w:val="auto"/>
          <w:sz w:val="22"/>
          <w:szCs w:val="22"/>
        </w:rPr>
        <w:t xml:space="preserve">(hand drawn is acceptable) onto the downloaded flood map. Any proposed pipelines that include floodway crossing shall be hung under a bridge </w:t>
      </w:r>
      <w:r w:rsidR="00901B49" w:rsidRPr="00510717">
        <w:rPr>
          <w:rFonts w:asciiTheme="minorHAnsi" w:hAnsiTheme="minorHAnsi"/>
          <w:color w:val="auto"/>
          <w:sz w:val="22"/>
          <w:szCs w:val="22"/>
        </w:rPr>
        <w:t xml:space="preserve">or directionally bored </w:t>
      </w:r>
      <w:r w:rsidRPr="00510717">
        <w:rPr>
          <w:rFonts w:asciiTheme="minorHAnsi" w:hAnsiTheme="minorHAnsi"/>
          <w:color w:val="auto"/>
          <w:sz w:val="22"/>
          <w:szCs w:val="22"/>
        </w:rPr>
        <w:t>and noted as such on the map.</w:t>
      </w:r>
      <w:r w:rsidRPr="00510717">
        <w:rPr>
          <w:rFonts w:asciiTheme="minorHAnsi" w:hAnsiTheme="minorHAnsi"/>
          <w:b/>
          <w:color w:val="auto"/>
          <w:sz w:val="22"/>
          <w:szCs w:val="22"/>
        </w:rPr>
        <w:t xml:space="preserve">  </w:t>
      </w:r>
      <w:r w:rsidR="00A07505" w:rsidRPr="00510717">
        <w:rPr>
          <w:rFonts w:asciiTheme="minorHAnsi" w:hAnsiTheme="minorHAnsi"/>
          <w:color w:val="auto"/>
          <w:sz w:val="22"/>
          <w:szCs w:val="22"/>
        </w:rPr>
        <w:t>Insert this flood map in Tab 8.</w:t>
      </w:r>
      <w:r w:rsidR="00A07505" w:rsidRPr="00510717">
        <w:rPr>
          <w:rFonts w:asciiTheme="minorHAnsi" w:hAnsiTheme="minorHAnsi"/>
          <w:b/>
          <w:color w:val="auto"/>
          <w:sz w:val="22"/>
          <w:szCs w:val="22"/>
        </w:rPr>
        <w:t xml:space="preserve"> </w:t>
      </w:r>
    </w:p>
    <w:p w14:paraId="57257B4D" w14:textId="77777777" w:rsidR="00A45618" w:rsidRPr="00510717" w:rsidRDefault="00A45618" w:rsidP="00A45618">
      <w:pPr>
        <w:spacing w:after="0" w:afterAutospacing="0"/>
      </w:pPr>
    </w:p>
    <w:p w14:paraId="0E46AC8F" w14:textId="051A25B6" w:rsidR="009E5B0A" w:rsidRPr="00510717" w:rsidRDefault="009E5B0A" w:rsidP="00A45618">
      <w:r w:rsidRPr="00510717">
        <w:t xml:space="preserve">General Instructions for map download: </w:t>
      </w:r>
    </w:p>
    <w:p w14:paraId="48569A6D" w14:textId="77777777" w:rsidR="009E5B0A" w:rsidRPr="00510717" w:rsidRDefault="009E5B0A" w:rsidP="00BA32F0">
      <w:pPr>
        <w:pStyle w:val="Default"/>
        <w:numPr>
          <w:ilvl w:val="0"/>
          <w:numId w:val="34"/>
        </w:numPr>
        <w:spacing w:before="120"/>
        <w:rPr>
          <w:rFonts w:asciiTheme="minorHAnsi" w:hAnsiTheme="minorHAnsi"/>
          <w:color w:val="auto"/>
          <w:sz w:val="22"/>
          <w:szCs w:val="22"/>
        </w:rPr>
      </w:pPr>
      <w:r w:rsidRPr="00510717">
        <w:rPr>
          <w:rFonts w:asciiTheme="minorHAnsi" w:hAnsiTheme="minorHAnsi"/>
          <w:color w:val="auto"/>
          <w:sz w:val="22"/>
          <w:szCs w:val="22"/>
        </w:rPr>
        <w:t xml:space="preserve">Follow the web link above to the NCFMP website, click on the FRIS map image (you will be redirected to the FRIS website). </w:t>
      </w:r>
    </w:p>
    <w:p w14:paraId="3D6F3571" w14:textId="77777777" w:rsidR="009E5B0A" w:rsidRPr="00510717" w:rsidRDefault="009E5B0A" w:rsidP="00BA32F0">
      <w:pPr>
        <w:pStyle w:val="Default"/>
        <w:numPr>
          <w:ilvl w:val="0"/>
          <w:numId w:val="34"/>
        </w:numPr>
        <w:spacing w:before="120"/>
        <w:rPr>
          <w:rFonts w:asciiTheme="minorHAnsi" w:hAnsiTheme="minorHAnsi"/>
          <w:color w:val="auto"/>
          <w:sz w:val="22"/>
          <w:szCs w:val="22"/>
        </w:rPr>
      </w:pPr>
      <w:r w:rsidRPr="00510717">
        <w:rPr>
          <w:rFonts w:asciiTheme="minorHAnsi" w:hAnsiTheme="minorHAnsi"/>
          <w:color w:val="auto"/>
          <w:sz w:val="22"/>
          <w:szCs w:val="22"/>
        </w:rPr>
        <w:t xml:space="preserve">Click “OK” to acknowledge the welcome message and select your county on the map. </w:t>
      </w:r>
    </w:p>
    <w:p w14:paraId="6E6214D4" w14:textId="77777777" w:rsidR="009E5B0A" w:rsidRPr="00510717" w:rsidRDefault="009E5B0A" w:rsidP="00BA32F0">
      <w:pPr>
        <w:pStyle w:val="Default"/>
        <w:numPr>
          <w:ilvl w:val="0"/>
          <w:numId w:val="34"/>
        </w:numPr>
        <w:spacing w:before="120"/>
        <w:rPr>
          <w:rFonts w:asciiTheme="minorHAnsi" w:hAnsiTheme="minorHAnsi"/>
          <w:color w:val="auto"/>
          <w:sz w:val="22"/>
          <w:szCs w:val="22"/>
        </w:rPr>
      </w:pPr>
      <w:r w:rsidRPr="00510717">
        <w:rPr>
          <w:rFonts w:asciiTheme="minorHAnsi" w:hAnsiTheme="minorHAnsi"/>
          <w:color w:val="auto"/>
          <w:sz w:val="22"/>
          <w:szCs w:val="22"/>
        </w:rPr>
        <w:t>Then, you may use the “magnifying glass” icon on the toolbar (located in the upper left corner of the page) to help navigate to the exact location of your project. You may search for your project location by street address or Lat/Long coordinates.</w:t>
      </w:r>
    </w:p>
    <w:p w14:paraId="43C5EE9E" w14:textId="77777777" w:rsidR="009E5B0A" w:rsidRPr="00510717" w:rsidRDefault="009E5B0A" w:rsidP="00BA32F0">
      <w:pPr>
        <w:pStyle w:val="Default"/>
        <w:numPr>
          <w:ilvl w:val="0"/>
          <w:numId w:val="34"/>
        </w:numPr>
        <w:spacing w:before="120"/>
        <w:rPr>
          <w:rFonts w:asciiTheme="minorHAnsi" w:hAnsiTheme="minorHAnsi"/>
          <w:color w:val="auto"/>
          <w:sz w:val="22"/>
          <w:szCs w:val="22"/>
        </w:rPr>
      </w:pPr>
      <w:r w:rsidRPr="00510717">
        <w:rPr>
          <w:rFonts w:asciiTheme="minorHAnsi" w:hAnsiTheme="minorHAnsi"/>
          <w:color w:val="auto"/>
          <w:sz w:val="22"/>
          <w:szCs w:val="22"/>
        </w:rPr>
        <w:t xml:space="preserve">Once the map takes you to the correct panel, you may click the red “(pdf) Download” button in the Flood Information window located on the right side of your screen or use the Map Export function from the menu to customize the viewing/printing area. Also, you may use the Data Export function to obtain a shapefile (if desired).   </w:t>
      </w:r>
    </w:p>
    <w:p w14:paraId="4E434AA8" w14:textId="11435803" w:rsidR="009E5B0A" w:rsidRPr="00510717" w:rsidRDefault="009E5B0A" w:rsidP="00BA32F0">
      <w:pPr>
        <w:pStyle w:val="Default"/>
        <w:numPr>
          <w:ilvl w:val="0"/>
          <w:numId w:val="33"/>
        </w:numPr>
        <w:spacing w:before="120"/>
        <w:rPr>
          <w:rFonts w:asciiTheme="minorHAnsi" w:hAnsiTheme="minorHAnsi"/>
          <w:color w:val="auto"/>
          <w:sz w:val="22"/>
          <w:szCs w:val="22"/>
        </w:rPr>
      </w:pPr>
      <w:r w:rsidRPr="00510717">
        <w:rPr>
          <w:rFonts w:asciiTheme="minorHAnsi" w:hAnsiTheme="minorHAnsi"/>
          <w:color w:val="auto"/>
          <w:sz w:val="22"/>
          <w:szCs w:val="22"/>
        </w:rPr>
        <w:t xml:space="preserve">If uncertain about whether the proposed site is located within the floodway areas, V Zone, or questions on how to obtain the flood maps, please contact the CDBG-I unit engineer at </w:t>
      </w:r>
      <w:r w:rsidR="00E80CF3" w:rsidRPr="00510717">
        <w:rPr>
          <w:rFonts w:asciiTheme="minorHAnsi" w:hAnsiTheme="minorHAnsi"/>
          <w:color w:val="auto"/>
          <w:sz w:val="22"/>
          <w:szCs w:val="22"/>
        </w:rPr>
        <w:t>252.</w:t>
      </w:r>
      <w:r w:rsidR="000A352A" w:rsidRPr="00510717">
        <w:rPr>
          <w:rFonts w:asciiTheme="minorHAnsi" w:hAnsiTheme="minorHAnsi"/>
          <w:color w:val="auto"/>
          <w:sz w:val="22"/>
          <w:szCs w:val="22"/>
        </w:rPr>
        <w:t>948</w:t>
      </w:r>
      <w:r w:rsidR="00E80CF3" w:rsidRPr="00510717">
        <w:rPr>
          <w:rFonts w:asciiTheme="minorHAnsi" w:hAnsiTheme="minorHAnsi"/>
          <w:color w:val="auto"/>
          <w:sz w:val="22"/>
          <w:szCs w:val="22"/>
        </w:rPr>
        <w:t>.</w:t>
      </w:r>
      <w:r w:rsidR="000A352A" w:rsidRPr="00510717">
        <w:rPr>
          <w:rFonts w:asciiTheme="minorHAnsi" w:hAnsiTheme="minorHAnsi"/>
          <w:color w:val="auto"/>
          <w:sz w:val="22"/>
          <w:szCs w:val="22"/>
        </w:rPr>
        <w:t>3838.</w:t>
      </w:r>
    </w:p>
    <w:p w14:paraId="719C087D" w14:textId="77777777" w:rsidR="000A352A" w:rsidRPr="00510717" w:rsidRDefault="000A352A" w:rsidP="000A352A">
      <w:pPr>
        <w:pStyle w:val="Default"/>
        <w:spacing w:before="120"/>
        <w:ind w:left="720"/>
        <w:rPr>
          <w:rFonts w:asciiTheme="minorHAnsi" w:hAnsiTheme="minorHAnsi"/>
          <w:color w:val="auto"/>
          <w:sz w:val="22"/>
          <w:szCs w:val="22"/>
        </w:rPr>
      </w:pPr>
    </w:p>
    <w:p w14:paraId="5346F1ED" w14:textId="77777777" w:rsidR="00712A89" w:rsidRDefault="00712A89">
      <w:pPr>
        <w:rPr>
          <w:rFonts w:cs="Times New Roman"/>
          <w:b/>
          <w:smallCaps/>
          <w:sz w:val="28"/>
          <w:szCs w:val="28"/>
          <w:u w:val="single"/>
        </w:rPr>
      </w:pPr>
      <w:r>
        <w:rPr>
          <w:b/>
          <w:smallCaps/>
          <w:sz w:val="28"/>
          <w:szCs w:val="28"/>
          <w:u w:val="single"/>
        </w:rPr>
        <w:br w:type="page"/>
      </w:r>
    </w:p>
    <w:p w14:paraId="34F13654" w14:textId="732E5384" w:rsidR="00BD2946" w:rsidRPr="00510717" w:rsidRDefault="00BD2946" w:rsidP="009E5B0A">
      <w:pPr>
        <w:pStyle w:val="Default"/>
        <w:rPr>
          <w:rFonts w:asciiTheme="minorHAnsi" w:hAnsiTheme="minorHAnsi"/>
          <w:b/>
          <w:smallCaps/>
          <w:color w:val="auto"/>
          <w:sz w:val="28"/>
          <w:szCs w:val="28"/>
          <w:u w:val="single"/>
        </w:rPr>
      </w:pPr>
      <w:r w:rsidRPr="00510717">
        <w:rPr>
          <w:rFonts w:asciiTheme="minorHAnsi" w:hAnsiTheme="minorHAnsi"/>
          <w:b/>
          <w:smallCaps/>
          <w:color w:val="auto"/>
          <w:sz w:val="28"/>
          <w:szCs w:val="28"/>
          <w:u w:val="single"/>
        </w:rPr>
        <w:lastRenderedPageBreak/>
        <w:t xml:space="preserve">SAM.Gov Debarred / Exclusion Check Requirement: </w:t>
      </w:r>
    </w:p>
    <w:p w14:paraId="54D63438" w14:textId="77777777" w:rsidR="00BD2946" w:rsidRPr="00510717" w:rsidRDefault="00BD2946" w:rsidP="009E5B0A">
      <w:pPr>
        <w:pStyle w:val="Default"/>
        <w:rPr>
          <w:rFonts w:asciiTheme="minorHAnsi" w:hAnsiTheme="minorHAnsi"/>
          <w:b/>
          <w:color w:val="auto"/>
          <w:sz w:val="28"/>
          <w:szCs w:val="28"/>
          <w:u w:val="single"/>
        </w:rPr>
      </w:pPr>
    </w:p>
    <w:p w14:paraId="1C8A99E8" w14:textId="5C0793C5" w:rsidR="001A7E81" w:rsidRPr="00510717" w:rsidRDefault="000B754F" w:rsidP="001A7E81">
      <w:pPr>
        <w:spacing w:after="0"/>
      </w:pPr>
      <w:r w:rsidRPr="00510717">
        <w:t xml:space="preserve">In September 2006, </w:t>
      </w:r>
      <w:r w:rsidR="001A7E81" w:rsidRPr="00510717">
        <w:t xml:space="preserve">The Federal Funding Accountability and Transparency Act (FFATA) </w:t>
      </w:r>
      <w:r w:rsidRPr="00510717">
        <w:t>was signed.  It require</w:t>
      </w:r>
      <w:r w:rsidR="005E31F3" w:rsidRPr="00510717">
        <w:t>d</w:t>
      </w:r>
      <w:r w:rsidRPr="00510717">
        <w:t xml:space="preserve"> the Office of Management and Budget (OMB) to develop a publicly available, free-of-charge, searchable website on federal funding.  The State of North Carolina</w:t>
      </w:r>
      <w:r w:rsidR="001A7E81" w:rsidRPr="00510717">
        <w:t xml:space="preserve"> is required by FFATA to submit information on all grant awards greater than $25,000 which are awarded on or after October 1, 2010.</w:t>
      </w:r>
    </w:p>
    <w:p w14:paraId="69B6C1B3" w14:textId="1AD947D5" w:rsidR="001A7E81" w:rsidRPr="00510717" w:rsidRDefault="001A7E81" w:rsidP="001A7E81">
      <w:pPr>
        <w:spacing w:after="0"/>
      </w:pPr>
      <w:r w:rsidRPr="00510717">
        <w:t>In July 2012, the General Services Administration (GSA) combined the Central Contractor Registration (CCR/Fed Reg), Online Representations &amp; Certifications Application (ORCA) and the Excluded Parties List System (EPLS) into one main contractor database. This database was named System for Award Management or bette</w:t>
      </w:r>
      <w:r w:rsidR="005A2917" w:rsidRPr="00510717">
        <w:t xml:space="preserve">r known as the SAM registration and it compiles and maintains a list of parties debarred, suspended, or disqualified by federal agencies in SAM.gov.  </w:t>
      </w:r>
    </w:p>
    <w:p w14:paraId="2CD38E49" w14:textId="32269D81" w:rsidR="001A7E81" w:rsidRPr="00510717" w:rsidRDefault="000B754F" w:rsidP="009E5B0A">
      <w:pPr>
        <w:pStyle w:val="Default"/>
        <w:rPr>
          <w:rFonts w:asciiTheme="minorHAnsi" w:hAnsiTheme="minorHAnsi"/>
          <w:color w:val="auto"/>
          <w:sz w:val="22"/>
          <w:szCs w:val="22"/>
        </w:rPr>
      </w:pPr>
      <w:r w:rsidRPr="00510717">
        <w:rPr>
          <w:rFonts w:asciiTheme="minorHAnsi" w:hAnsiTheme="minorHAnsi"/>
          <w:color w:val="auto"/>
          <w:sz w:val="22"/>
          <w:szCs w:val="22"/>
          <w:u w:val="single"/>
        </w:rPr>
        <w:t>Thus, all a</w:t>
      </w:r>
      <w:r w:rsidR="00BD2946" w:rsidRPr="00510717">
        <w:rPr>
          <w:rFonts w:asciiTheme="minorHAnsi" w:hAnsiTheme="minorHAnsi"/>
          <w:color w:val="auto"/>
          <w:sz w:val="22"/>
          <w:szCs w:val="22"/>
          <w:u w:val="single"/>
        </w:rPr>
        <w:t>pplicants must have an active registration in SAM to do business with the Federal Government</w:t>
      </w:r>
      <w:r w:rsidR="00BD2946" w:rsidRPr="00510717">
        <w:rPr>
          <w:rFonts w:asciiTheme="minorHAnsi" w:hAnsiTheme="minorHAnsi"/>
          <w:color w:val="auto"/>
          <w:sz w:val="22"/>
          <w:szCs w:val="22"/>
        </w:rPr>
        <w:t xml:space="preserve">. </w:t>
      </w:r>
      <w:r w:rsidR="001A7E81" w:rsidRPr="00510717">
        <w:rPr>
          <w:rFonts w:asciiTheme="minorHAnsi" w:hAnsiTheme="minorHAnsi"/>
          <w:color w:val="auto"/>
          <w:sz w:val="22"/>
          <w:szCs w:val="22"/>
        </w:rPr>
        <w:t xml:space="preserve"> </w:t>
      </w:r>
      <w:r w:rsidR="00BD2946" w:rsidRPr="00510717">
        <w:rPr>
          <w:rFonts w:asciiTheme="minorHAnsi" w:hAnsiTheme="minorHAnsi"/>
          <w:color w:val="auto"/>
          <w:sz w:val="22"/>
          <w:szCs w:val="22"/>
        </w:rPr>
        <w:t xml:space="preserve">Units of </w:t>
      </w:r>
      <w:r w:rsidRPr="00510717">
        <w:rPr>
          <w:rFonts w:asciiTheme="minorHAnsi" w:hAnsiTheme="minorHAnsi"/>
          <w:color w:val="auto"/>
          <w:sz w:val="22"/>
          <w:szCs w:val="22"/>
        </w:rPr>
        <w:t>General Local Government (UGLG</w:t>
      </w:r>
      <w:r w:rsidR="00BD2946" w:rsidRPr="00510717">
        <w:rPr>
          <w:rFonts w:asciiTheme="minorHAnsi" w:hAnsiTheme="minorHAnsi"/>
          <w:color w:val="auto"/>
          <w:sz w:val="22"/>
          <w:szCs w:val="22"/>
        </w:rPr>
        <w:t xml:space="preserve">), contractors as well as recipients of federal financial assistance must be registered at </w:t>
      </w:r>
      <w:hyperlink r:id="rId14" w:history="1">
        <w:r w:rsidR="00BD2946" w:rsidRPr="00510717">
          <w:rPr>
            <w:rStyle w:val="Hyperlink"/>
            <w:rFonts w:asciiTheme="minorHAnsi" w:hAnsiTheme="minorHAnsi"/>
            <w:color w:val="auto"/>
            <w:sz w:val="22"/>
            <w:szCs w:val="22"/>
            <w:u w:val="single"/>
          </w:rPr>
          <w:t>SAM.gov</w:t>
        </w:r>
      </w:hyperlink>
      <w:r w:rsidR="00BD2946" w:rsidRPr="00510717">
        <w:rPr>
          <w:rFonts w:asciiTheme="minorHAnsi" w:hAnsiTheme="minorHAnsi"/>
          <w:color w:val="auto"/>
          <w:sz w:val="22"/>
          <w:szCs w:val="22"/>
        </w:rPr>
        <w:t xml:space="preserve">.  Active registration in SAM is required to apply for an award and for HUD to make a payment.  NCDEQ is required by HUD to check UGLG grantees’ debarment/exclusion status in the federal SAM database and place a record on file.  </w:t>
      </w:r>
      <w:r w:rsidR="001A7E81" w:rsidRPr="00510717">
        <w:rPr>
          <w:rFonts w:asciiTheme="minorHAnsi" w:hAnsiTheme="minorHAnsi"/>
          <w:color w:val="auto"/>
          <w:sz w:val="22"/>
          <w:szCs w:val="22"/>
        </w:rPr>
        <w:br/>
      </w:r>
    </w:p>
    <w:p w14:paraId="3931CCCC" w14:textId="7D7C83A7" w:rsidR="00BD2946" w:rsidRPr="00510717" w:rsidRDefault="00BD2946" w:rsidP="009E5B0A">
      <w:pPr>
        <w:pStyle w:val="Default"/>
        <w:rPr>
          <w:rFonts w:asciiTheme="minorHAnsi" w:hAnsiTheme="minorHAnsi"/>
          <w:color w:val="auto"/>
          <w:sz w:val="22"/>
          <w:szCs w:val="22"/>
        </w:rPr>
      </w:pPr>
      <w:r w:rsidRPr="00510717">
        <w:rPr>
          <w:rFonts w:asciiTheme="minorHAnsi" w:hAnsiTheme="minorHAnsi"/>
          <w:color w:val="auto"/>
          <w:sz w:val="22"/>
          <w:szCs w:val="22"/>
        </w:rPr>
        <w:t xml:space="preserve">Applicants can use this site for FREE to:  </w:t>
      </w:r>
    </w:p>
    <w:p w14:paraId="3AB97128" w14:textId="77777777" w:rsidR="00BD2946" w:rsidRPr="00510717" w:rsidRDefault="00BD2946" w:rsidP="00BD2946">
      <w:pPr>
        <w:pStyle w:val="Default"/>
        <w:tabs>
          <w:tab w:val="left" w:pos="1080"/>
        </w:tabs>
        <w:ind w:firstLine="720"/>
        <w:rPr>
          <w:rFonts w:asciiTheme="minorHAnsi" w:hAnsiTheme="minorHAnsi"/>
          <w:color w:val="auto"/>
          <w:sz w:val="22"/>
          <w:szCs w:val="22"/>
        </w:rPr>
      </w:pPr>
      <w:r w:rsidRPr="00510717">
        <w:rPr>
          <w:rFonts w:asciiTheme="minorHAnsi" w:hAnsiTheme="minorHAnsi"/>
          <w:color w:val="auto"/>
          <w:sz w:val="22"/>
          <w:szCs w:val="22"/>
        </w:rPr>
        <w:t>•</w:t>
      </w:r>
      <w:r w:rsidRPr="00510717">
        <w:rPr>
          <w:rFonts w:asciiTheme="minorHAnsi" w:hAnsiTheme="minorHAnsi"/>
          <w:color w:val="auto"/>
          <w:sz w:val="22"/>
          <w:szCs w:val="22"/>
        </w:rPr>
        <w:tab/>
        <w:t>Register to do business with the U.S. government</w:t>
      </w:r>
    </w:p>
    <w:p w14:paraId="7736EF85" w14:textId="77777777" w:rsidR="00BD2946" w:rsidRPr="00510717" w:rsidRDefault="00BD2946" w:rsidP="00BD2946">
      <w:pPr>
        <w:pStyle w:val="Default"/>
        <w:tabs>
          <w:tab w:val="left" w:pos="1080"/>
        </w:tabs>
        <w:ind w:firstLine="720"/>
        <w:rPr>
          <w:rFonts w:asciiTheme="minorHAnsi" w:hAnsiTheme="minorHAnsi"/>
          <w:color w:val="auto"/>
          <w:sz w:val="22"/>
          <w:szCs w:val="22"/>
        </w:rPr>
      </w:pPr>
      <w:r w:rsidRPr="00510717">
        <w:rPr>
          <w:rFonts w:asciiTheme="minorHAnsi" w:hAnsiTheme="minorHAnsi"/>
          <w:color w:val="auto"/>
          <w:sz w:val="22"/>
          <w:szCs w:val="22"/>
        </w:rPr>
        <w:t>•</w:t>
      </w:r>
      <w:r w:rsidRPr="00510717">
        <w:rPr>
          <w:rFonts w:asciiTheme="minorHAnsi" w:hAnsiTheme="minorHAnsi"/>
          <w:color w:val="auto"/>
          <w:sz w:val="22"/>
          <w:szCs w:val="22"/>
        </w:rPr>
        <w:tab/>
        <w:t>Update or renew your entity registration</w:t>
      </w:r>
    </w:p>
    <w:p w14:paraId="118FBDB3" w14:textId="77777777" w:rsidR="00BD2946" w:rsidRPr="00510717" w:rsidRDefault="00BD2946" w:rsidP="00BD2946">
      <w:pPr>
        <w:pStyle w:val="Default"/>
        <w:tabs>
          <w:tab w:val="left" w:pos="1080"/>
        </w:tabs>
        <w:ind w:firstLine="720"/>
        <w:rPr>
          <w:rFonts w:asciiTheme="minorHAnsi" w:hAnsiTheme="minorHAnsi"/>
          <w:color w:val="auto"/>
          <w:sz w:val="22"/>
          <w:szCs w:val="22"/>
        </w:rPr>
      </w:pPr>
      <w:r w:rsidRPr="00510717">
        <w:rPr>
          <w:rFonts w:asciiTheme="minorHAnsi" w:hAnsiTheme="minorHAnsi"/>
          <w:color w:val="auto"/>
          <w:sz w:val="22"/>
          <w:szCs w:val="22"/>
        </w:rPr>
        <w:t>•</w:t>
      </w:r>
      <w:r w:rsidRPr="00510717">
        <w:rPr>
          <w:rFonts w:asciiTheme="minorHAnsi" w:hAnsiTheme="minorHAnsi"/>
          <w:color w:val="auto"/>
          <w:sz w:val="22"/>
          <w:szCs w:val="22"/>
        </w:rPr>
        <w:tab/>
        <w:t>Check status of an entity registration</w:t>
      </w:r>
    </w:p>
    <w:p w14:paraId="553FA9B1" w14:textId="526D4395" w:rsidR="00BD2946" w:rsidRPr="00510717" w:rsidRDefault="00BD2946" w:rsidP="00BD2946">
      <w:pPr>
        <w:pStyle w:val="Default"/>
        <w:tabs>
          <w:tab w:val="left" w:pos="1080"/>
        </w:tabs>
        <w:ind w:firstLine="720"/>
        <w:rPr>
          <w:rFonts w:asciiTheme="minorHAnsi" w:hAnsiTheme="minorHAnsi"/>
          <w:color w:val="auto"/>
          <w:sz w:val="22"/>
          <w:szCs w:val="22"/>
        </w:rPr>
      </w:pPr>
      <w:r w:rsidRPr="00510717">
        <w:rPr>
          <w:rFonts w:asciiTheme="minorHAnsi" w:hAnsiTheme="minorHAnsi"/>
          <w:color w:val="auto"/>
          <w:sz w:val="22"/>
          <w:szCs w:val="22"/>
        </w:rPr>
        <w:t>•</w:t>
      </w:r>
      <w:r w:rsidRPr="00510717">
        <w:rPr>
          <w:rFonts w:asciiTheme="minorHAnsi" w:hAnsiTheme="minorHAnsi"/>
          <w:color w:val="auto"/>
          <w:sz w:val="22"/>
          <w:szCs w:val="22"/>
        </w:rPr>
        <w:tab/>
        <w:t>Search for entity registration and exclusion records</w:t>
      </w:r>
    </w:p>
    <w:p w14:paraId="7F768807" w14:textId="77777777" w:rsidR="00BD2946" w:rsidRPr="00510717" w:rsidRDefault="00BD2946" w:rsidP="00BD2946">
      <w:pPr>
        <w:pStyle w:val="Default"/>
        <w:rPr>
          <w:rFonts w:asciiTheme="minorHAnsi" w:hAnsiTheme="minorHAnsi"/>
          <w:b/>
          <w:color w:val="auto"/>
          <w:sz w:val="28"/>
          <w:szCs w:val="28"/>
          <w:u w:val="single"/>
        </w:rPr>
      </w:pPr>
    </w:p>
    <w:p w14:paraId="73EF5680" w14:textId="301A7584" w:rsidR="00BD2946" w:rsidRPr="00510717" w:rsidRDefault="00BD2946" w:rsidP="00BD2946">
      <w:pPr>
        <w:pStyle w:val="Default"/>
        <w:rPr>
          <w:rFonts w:asciiTheme="minorHAnsi" w:hAnsiTheme="minorHAnsi"/>
          <w:color w:val="auto"/>
          <w:sz w:val="22"/>
          <w:szCs w:val="22"/>
        </w:rPr>
      </w:pPr>
      <w:r w:rsidRPr="00510717">
        <w:rPr>
          <w:rFonts w:asciiTheme="minorHAnsi" w:hAnsiTheme="minorHAnsi"/>
          <w:color w:val="auto"/>
          <w:sz w:val="22"/>
          <w:szCs w:val="22"/>
        </w:rPr>
        <w:t>Per the SAM User Guide, the ‘No Active Exclusions’ field on the SAM Entity summary indicates whether the entity has a current debarment.  SAM.gov will check the exclusions list for the DUNS number of your entity and indicate whether any exclusion records exist. If an active exclusion record exists for your entity, this question will default to “Yes,” meaning that the contractor is debarred.  No Record Found means that the entity is not registered or has let its registration lapse.  The entity should ensure that the email address is current in SAM.gov so that when automated reminders are sent to renew registration each year that this reminder does not go into spam due to an obsolete email address.</w:t>
      </w:r>
    </w:p>
    <w:p w14:paraId="021B27AB" w14:textId="4BF0EA93" w:rsidR="00BD2946" w:rsidRPr="00510717" w:rsidRDefault="00BD2946" w:rsidP="00BD2946">
      <w:pPr>
        <w:pStyle w:val="Default"/>
        <w:rPr>
          <w:rFonts w:asciiTheme="minorHAnsi" w:hAnsiTheme="minorHAnsi"/>
          <w:color w:val="auto"/>
          <w:sz w:val="22"/>
          <w:szCs w:val="22"/>
        </w:rPr>
      </w:pPr>
    </w:p>
    <w:p w14:paraId="036F609E" w14:textId="572ECCC0" w:rsidR="00BD2946" w:rsidRPr="00510717" w:rsidRDefault="00BD2946" w:rsidP="00BD2946">
      <w:pPr>
        <w:pStyle w:val="Default"/>
        <w:rPr>
          <w:rFonts w:asciiTheme="minorHAnsi" w:hAnsiTheme="minorHAnsi"/>
          <w:color w:val="auto"/>
          <w:sz w:val="22"/>
          <w:szCs w:val="22"/>
        </w:rPr>
      </w:pPr>
      <w:r w:rsidRPr="00510717">
        <w:rPr>
          <w:rFonts w:asciiTheme="minorHAnsi" w:hAnsiTheme="minorHAnsi"/>
          <w:color w:val="auto"/>
          <w:sz w:val="22"/>
          <w:szCs w:val="22"/>
        </w:rPr>
        <w:t xml:space="preserve">How does an applicant start a SAM registration? If a registration is not yet started, please create an individual user account and log into SAM to register the entity. To register in SAM, at a minimum, the individual registering will need the following information: </w:t>
      </w:r>
    </w:p>
    <w:p w14:paraId="7463E5A3" w14:textId="62DA4285" w:rsidR="00BD2946" w:rsidRPr="00510717" w:rsidRDefault="00BD2946" w:rsidP="00BD2946">
      <w:pPr>
        <w:pStyle w:val="Default"/>
        <w:rPr>
          <w:rFonts w:asciiTheme="minorHAnsi" w:hAnsiTheme="minorHAnsi"/>
          <w:color w:val="auto"/>
          <w:sz w:val="22"/>
          <w:szCs w:val="22"/>
        </w:rPr>
      </w:pPr>
      <w:r w:rsidRPr="00510717">
        <w:rPr>
          <w:rFonts w:asciiTheme="minorHAnsi" w:hAnsiTheme="minorHAnsi"/>
          <w:color w:val="auto"/>
          <w:sz w:val="22"/>
          <w:szCs w:val="22"/>
        </w:rPr>
        <w:t>U.S. REGISTRANTS:</w:t>
      </w:r>
    </w:p>
    <w:p w14:paraId="271E704B" w14:textId="77777777" w:rsidR="00BD2946" w:rsidRPr="00510717" w:rsidRDefault="00BD2946" w:rsidP="00BD2946">
      <w:pPr>
        <w:pStyle w:val="Default"/>
        <w:ind w:left="720" w:hanging="360"/>
        <w:rPr>
          <w:rFonts w:asciiTheme="minorHAnsi" w:hAnsiTheme="minorHAnsi"/>
          <w:color w:val="auto"/>
          <w:sz w:val="22"/>
          <w:szCs w:val="22"/>
        </w:rPr>
      </w:pPr>
      <w:r w:rsidRPr="00510717">
        <w:rPr>
          <w:rFonts w:asciiTheme="minorHAnsi" w:hAnsiTheme="minorHAnsi"/>
          <w:color w:val="auto"/>
          <w:sz w:val="22"/>
          <w:szCs w:val="22"/>
        </w:rPr>
        <w:t>1.</w:t>
      </w:r>
      <w:r w:rsidRPr="00510717">
        <w:rPr>
          <w:rFonts w:asciiTheme="minorHAnsi" w:hAnsiTheme="minorHAnsi"/>
          <w:color w:val="auto"/>
          <w:sz w:val="22"/>
          <w:szCs w:val="22"/>
        </w:rPr>
        <w:tab/>
        <w:t>Your DUNS Number, Legal Business Name, and Physical Address from your Dun &amp; Bradstreet (D&amp;B) record. If you don't already have one, you can request a DUNS Number for FREE from Dun &amp; Bradstreet (D&amp;B).</w:t>
      </w:r>
    </w:p>
    <w:p w14:paraId="55C6A37E" w14:textId="77777777" w:rsidR="00BD2946" w:rsidRPr="00510717" w:rsidRDefault="00BD2946" w:rsidP="00BD2946">
      <w:pPr>
        <w:pStyle w:val="Default"/>
        <w:ind w:left="720" w:hanging="360"/>
        <w:rPr>
          <w:rFonts w:asciiTheme="minorHAnsi" w:hAnsiTheme="minorHAnsi"/>
          <w:color w:val="auto"/>
          <w:sz w:val="22"/>
          <w:szCs w:val="22"/>
        </w:rPr>
      </w:pPr>
      <w:r w:rsidRPr="00510717">
        <w:rPr>
          <w:rFonts w:asciiTheme="minorHAnsi" w:hAnsiTheme="minorHAnsi"/>
          <w:color w:val="auto"/>
          <w:sz w:val="22"/>
          <w:szCs w:val="22"/>
        </w:rPr>
        <w:t>2.</w:t>
      </w:r>
      <w:r w:rsidRPr="00510717">
        <w:rPr>
          <w:rFonts w:asciiTheme="minorHAnsi" w:hAnsiTheme="minorHAnsi"/>
          <w:color w:val="auto"/>
          <w:sz w:val="22"/>
          <w:szCs w:val="22"/>
        </w:rPr>
        <w:tab/>
        <w:t>Your Taxpayer Identification Number (TIN) and Taxpayer Name associated with your TIN. Review your tax documents from the IRS (such as a 1099 or W-2 form) to find your Taxpayer Name.</w:t>
      </w:r>
    </w:p>
    <w:p w14:paraId="1424595F" w14:textId="77777777" w:rsidR="00BD2946" w:rsidRPr="00510717" w:rsidRDefault="00BD2946" w:rsidP="00BD2946">
      <w:pPr>
        <w:pStyle w:val="Default"/>
        <w:ind w:left="720" w:hanging="360"/>
        <w:rPr>
          <w:color w:val="auto"/>
        </w:rPr>
      </w:pPr>
      <w:r w:rsidRPr="00510717">
        <w:rPr>
          <w:rFonts w:asciiTheme="minorHAnsi" w:hAnsiTheme="minorHAnsi"/>
          <w:color w:val="auto"/>
          <w:sz w:val="22"/>
          <w:szCs w:val="22"/>
        </w:rPr>
        <w:t>3.</w:t>
      </w:r>
      <w:r w:rsidRPr="00510717">
        <w:rPr>
          <w:rFonts w:asciiTheme="minorHAnsi" w:hAnsiTheme="minorHAnsi"/>
          <w:color w:val="auto"/>
          <w:sz w:val="22"/>
          <w:szCs w:val="22"/>
        </w:rPr>
        <w:tab/>
        <w:t>Your bank's routing number, your bank account number, and your bank account type, i.e.  checking or savings, to set up Electronic Funds Transfer (EFT).</w:t>
      </w:r>
      <w:r w:rsidRPr="00510717">
        <w:rPr>
          <w:color w:val="auto"/>
        </w:rPr>
        <w:t xml:space="preserve"> </w:t>
      </w:r>
    </w:p>
    <w:p w14:paraId="789DCFF3" w14:textId="77777777" w:rsidR="00BD2946" w:rsidRPr="00510717" w:rsidRDefault="00BD2946" w:rsidP="00BD2946">
      <w:pPr>
        <w:pStyle w:val="Default"/>
        <w:ind w:left="720" w:hanging="360"/>
        <w:rPr>
          <w:color w:val="auto"/>
        </w:rPr>
      </w:pPr>
    </w:p>
    <w:p w14:paraId="5E80DD01" w14:textId="10A7C867" w:rsidR="00BD2946" w:rsidRPr="00510717" w:rsidRDefault="00BD2946" w:rsidP="00BD2946">
      <w:pPr>
        <w:pStyle w:val="Default"/>
        <w:rPr>
          <w:rFonts w:asciiTheme="minorHAnsi" w:hAnsiTheme="minorHAnsi"/>
          <w:color w:val="auto"/>
          <w:sz w:val="22"/>
          <w:szCs w:val="22"/>
        </w:rPr>
      </w:pPr>
      <w:r w:rsidRPr="00510717">
        <w:rPr>
          <w:rFonts w:asciiTheme="minorHAnsi" w:hAnsiTheme="minorHAnsi"/>
          <w:color w:val="auto"/>
          <w:sz w:val="22"/>
          <w:szCs w:val="22"/>
        </w:rPr>
        <w:t>If an applicant is already started the registration process, check the status by entering the DUNS Number or CAGE Code in the SAM Status Tracker. Applicants will be required to provide at least a screen shot</w:t>
      </w:r>
      <w:r w:rsidR="00466C2B" w:rsidRPr="00510717">
        <w:rPr>
          <w:rFonts w:asciiTheme="minorHAnsi" w:hAnsiTheme="minorHAnsi"/>
          <w:color w:val="auto"/>
          <w:sz w:val="22"/>
          <w:szCs w:val="22"/>
        </w:rPr>
        <w:t>, or a PDF,</w:t>
      </w:r>
      <w:r w:rsidRPr="00510717">
        <w:rPr>
          <w:rFonts w:asciiTheme="minorHAnsi" w:hAnsiTheme="minorHAnsi"/>
          <w:color w:val="auto"/>
          <w:sz w:val="22"/>
          <w:szCs w:val="22"/>
        </w:rPr>
        <w:t xml:space="preserve"> their DUNS status page to show the UGLG is NOT excluded in Tab 8.  </w:t>
      </w:r>
    </w:p>
    <w:p w14:paraId="3155C44F" w14:textId="77777777" w:rsidR="00BD2946" w:rsidRPr="00510717" w:rsidRDefault="00BD2946" w:rsidP="00BD2946">
      <w:pPr>
        <w:pStyle w:val="Default"/>
        <w:rPr>
          <w:rFonts w:asciiTheme="minorHAnsi" w:hAnsiTheme="minorHAnsi"/>
          <w:color w:val="auto"/>
          <w:sz w:val="22"/>
          <w:szCs w:val="22"/>
        </w:rPr>
      </w:pPr>
    </w:p>
    <w:p w14:paraId="52D71057" w14:textId="1B1727DB" w:rsidR="00DF2AAB" w:rsidRPr="00510717" w:rsidRDefault="00DF2AAB" w:rsidP="00BD2946">
      <w:pPr>
        <w:pStyle w:val="Default"/>
        <w:rPr>
          <w:rFonts w:asciiTheme="minorHAnsi" w:hAnsiTheme="minorHAnsi"/>
          <w:b/>
          <w:smallCaps/>
          <w:color w:val="auto"/>
          <w:sz w:val="28"/>
          <w:szCs w:val="28"/>
        </w:rPr>
      </w:pPr>
      <w:r w:rsidRPr="00510717">
        <w:rPr>
          <w:rFonts w:asciiTheme="minorHAnsi" w:hAnsiTheme="minorHAnsi"/>
          <w:b/>
          <w:smallCaps/>
          <w:color w:val="auto"/>
          <w:sz w:val="28"/>
          <w:szCs w:val="28"/>
        </w:rPr>
        <w:lastRenderedPageBreak/>
        <w:t>Local Government Roles and Responsibilities:</w:t>
      </w:r>
    </w:p>
    <w:p w14:paraId="6087E0C6" w14:textId="2FA4D091" w:rsidR="00DF2AAB" w:rsidRPr="00510717" w:rsidRDefault="00DF2AAB" w:rsidP="00BD2946">
      <w:pPr>
        <w:pStyle w:val="Default"/>
        <w:rPr>
          <w:rFonts w:asciiTheme="minorHAnsi" w:hAnsiTheme="minorHAnsi"/>
          <w:b/>
          <w:smallCaps/>
          <w:color w:val="auto"/>
          <w:sz w:val="28"/>
          <w:szCs w:val="28"/>
        </w:rPr>
      </w:pPr>
    </w:p>
    <w:p w14:paraId="60E217DA" w14:textId="5E93CE39" w:rsidR="00DF2AAB" w:rsidRPr="00510717" w:rsidRDefault="00DF2AAB" w:rsidP="00384152">
      <w:pPr>
        <w:pStyle w:val="Default"/>
        <w:rPr>
          <w:rFonts w:asciiTheme="minorHAnsi" w:hAnsiTheme="minorHAnsi" w:cstheme="minorHAnsi"/>
          <w:color w:val="auto"/>
          <w:sz w:val="22"/>
          <w:szCs w:val="22"/>
        </w:rPr>
      </w:pPr>
      <w:r w:rsidRPr="00510717">
        <w:rPr>
          <w:rFonts w:asciiTheme="minorHAnsi" w:hAnsiTheme="minorHAnsi" w:cstheme="minorHAnsi"/>
          <w:color w:val="auto"/>
          <w:sz w:val="22"/>
          <w:szCs w:val="22"/>
        </w:rPr>
        <w:t>The Unit of General Local Government’s (UGLG) role and responsibilities are briefly summarized below and are outlined in 24 CFR Part 570</w:t>
      </w:r>
      <w:r w:rsidR="00384152" w:rsidRPr="00510717">
        <w:rPr>
          <w:rFonts w:asciiTheme="minorHAnsi" w:hAnsiTheme="minorHAnsi" w:cstheme="minorHAnsi"/>
          <w:color w:val="auto"/>
          <w:sz w:val="22"/>
          <w:szCs w:val="22"/>
        </w:rPr>
        <w:t xml:space="preserve"> Subpart I-State Community Development Block Grant Program</w:t>
      </w:r>
      <w:r w:rsidRPr="00510717">
        <w:rPr>
          <w:rFonts w:asciiTheme="minorHAnsi" w:hAnsiTheme="minorHAnsi" w:cstheme="minorHAnsi"/>
          <w:color w:val="auto"/>
          <w:sz w:val="22"/>
          <w:szCs w:val="22"/>
        </w:rPr>
        <w:t xml:space="preserve">.  As the applicant, the UGLG is responsible to ensure the following: </w:t>
      </w:r>
      <w:r w:rsidR="00384152" w:rsidRPr="00510717">
        <w:rPr>
          <w:rFonts w:asciiTheme="minorHAnsi" w:hAnsiTheme="minorHAnsi" w:cstheme="minorHAnsi"/>
          <w:color w:val="auto"/>
          <w:sz w:val="22"/>
          <w:szCs w:val="22"/>
        </w:rPr>
        <w:br/>
      </w:r>
    </w:p>
    <w:p w14:paraId="58314643" w14:textId="51A1C50E" w:rsidR="00DF2AAB" w:rsidRPr="00510717" w:rsidRDefault="00E27125" w:rsidP="00BA32F0">
      <w:pPr>
        <w:pStyle w:val="Default"/>
        <w:numPr>
          <w:ilvl w:val="0"/>
          <w:numId w:val="33"/>
        </w:numPr>
        <w:rPr>
          <w:rFonts w:asciiTheme="minorHAnsi" w:hAnsiTheme="minorHAnsi" w:cstheme="minorHAnsi"/>
          <w:color w:val="auto"/>
          <w:sz w:val="22"/>
          <w:szCs w:val="22"/>
        </w:rPr>
      </w:pPr>
      <w:r w:rsidRPr="00510717">
        <w:rPr>
          <w:rFonts w:asciiTheme="minorHAnsi" w:hAnsiTheme="minorHAnsi" w:cstheme="minorHAnsi"/>
          <w:b/>
          <w:color w:val="auto"/>
          <w:sz w:val="22"/>
          <w:szCs w:val="22"/>
          <w:u w:val="single"/>
        </w:rPr>
        <w:t>Management and Oversight:</w:t>
      </w:r>
      <w:r w:rsidRPr="00510717">
        <w:rPr>
          <w:rFonts w:asciiTheme="minorHAnsi" w:hAnsiTheme="minorHAnsi" w:cstheme="minorHAnsi"/>
          <w:color w:val="auto"/>
          <w:sz w:val="22"/>
          <w:szCs w:val="22"/>
        </w:rPr>
        <w:t xml:space="preserve"> The elected officials and authorized representative(s) are legally, financially, contractually, and programmatically responsible for the CDBG-I project and all third-party contractors (e.g., grant administrator, project engineer, construction contractor(s), etc.).  procuring and contracting with a third-party does not remove the responsibility of meeting the program requirements and milestones outline</w:t>
      </w:r>
      <w:r w:rsidR="00C37995" w:rsidRPr="00510717">
        <w:rPr>
          <w:rFonts w:asciiTheme="minorHAnsi" w:hAnsiTheme="minorHAnsi" w:cstheme="minorHAnsi"/>
          <w:color w:val="auto"/>
          <w:sz w:val="22"/>
          <w:szCs w:val="22"/>
        </w:rPr>
        <w:t>d</w:t>
      </w:r>
      <w:r w:rsidRPr="00510717">
        <w:rPr>
          <w:rFonts w:asciiTheme="minorHAnsi" w:hAnsiTheme="minorHAnsi" w:cstheme="minorHAnsi"/>
          <w:color w:val="auto"/>
          <w:sz w:val="22"/>
          <w:szCs w:val="22"/>
        </w:rPr>
        <w:t xml:space="preserve"> in the grant agreement.  The local government is responsible to the State of North Carolina and the Federal government </w:t>
      </w:r>
      <w:r w:rsidR="00C37995" w:rsidRPr="00510717">
        <w:rPr>
          <w:rFonts w:asciiTheme="minorHAnsi" w:hAnsiTheme="minorHAnsi" w:cstheme="minorHAnsi"/>
          <w:color w:val="auto"/>
          <w:sz w:val="22"/>
          <w:szCs w:val="22"/>
        </w:rPr>
        <w:t xml:space="preserve">in ensuring implementing the activities funded </w:t>
      </w:r>
      <w:r w:rsidRPr="00510717">
        <w:rPr>
          <w:rFonts w:asciiTheme="minorHAnsi" w:hAnsiTheme="minorHAnsi" w:cstheme="minorHAnsi"/>
          <w:color w:val="auto"/>
          <w:sz w:val="22"/>
          <w:szCs w:val="22"/>
        </w:rPr>
        <w:t>even if they have a grant administrator or a sub-recipient relationship with a s</w:t>
      </w:r>
      <w:r w:rsidRPr="00510717">
        <w:rPr>
          <w:rFonts w:asciiTheme="minorHAnsi" w:hAnsiTheme="minorHAnsi" w:cstheme="minorHAnsi"/>
          <w:color w:val="auto"/>
        </w:rPr>
        <w:t xml:space="preserve">ingle purpose units of government. </w:t>
      </w:r>
      <w:r w:rsidR="00C37995" w:rsidRPr="00510717">
        <w:rPr>
          <w:rFonts w:asciiTheme="minorHAnsi" w:hAnsiTheme="minorHAnsi" w:cstheme="minorHAnsi"/>
          <w:color w:val="auto"/>
        </w:rPr>
        <w:br/>
      </w:r>
    </w:p>
    <w:p w14:paraId="19EE7D10" w14:textId="12CD8E21" w:rsidR="00E27125" w:rsidRPr="00510717" w:rsidRDefault="00E27125" w:rsidP="00BA32F0">
      <w:pPr>
        <w:pStyle w:val="Default"/>
        <w:numPr>
          <w:ilvl w:val="0"/>
          <w:numId w:val="33"/>
        </w:numPr>
        <w:rPr>
          <w:rFonts w:asciiTheme="minorHAnsi" w:hAnsiTheme="minorHAnsi" w:cstheme="minorHAnsi"/>
          <w:color w:val="auto"/>
          <w:sz w:val="22"/>
          <w:szCs w:val="22"/>
        </w:rPr>
      </w:pPr>
      <w:r w:rsidRPr="00510717">
        <w:rPr>
          <w:rFonts w:asciiTheme="minorHAnsi" w:hAnsiTheme="minorHAnsi" w:cstheme="minorHAnsi"/>
          <w:b/>
          <w:color w:val="auto"/>
          <w:sz w:val="22"/>
          <w:szCs w:val="22"/>
          <w:u w:val="single"/>
        </w:rPr>
        <w:t>Financial Management</w:t>
      </w:r>
      <w:r w:rsidRPr="00510717">
        <w:rPr>
          <w:rFonts w:asciiTheme="minorHAnsi" w:hAnsiTheme="minorHAnsi" w:cstheme="minorHAnsi"/>
          <w:b/>
          <w:color w:val="auto"/>
          <w:sz w:val="22"/>
          <w:szCs w:val="22"/>
        </w:rPr>
        <w:t>:</w:t>
      </w:r>
      <w:r w:rsidRPr="00510717">
        <w:rPr>
          <w:rFonts w:asciiTheme="minorHAnsi" w:hAnsiTheme="minorHAnsi" w:cstheme="minorHAnsi"/>
          <w:color w:val="auto"/>
          <w:sz w:val="22"/>
          <w:szCs w:val="22"/>
        </w:rPr>
        <w:t xml:space="preserve"> The local government and its staff must ensure proper accounting of all funds in the projects.  This includes accurate identification of project costs, project balances, proper internal controls, inclusion of grant funds in annual audits</w:t>
      </w:r>
      <w:r w:rsidR="00C37995" w:rsidRPr="00510717">
        <w:rPr>
          <w:rFonts w:asciiTheme="minorHAnsi" w:hAnsiTheme="minorHAnsi" w:cstheme="minorHAnsi"/>
          <w:color w:val="auto"/>
          <w:sz w:val="22"/>
          <w:szCs w:val="22"/>
        </w:rPr>
        <w:t>, and timely expenditure of funds.</w:t>
      </w:r>
      <w:r w:rsidR="00C37995" w:rsidRPr="00510717">
        <w:rPr>
          <w:rFonts w:asciiTheme="minorHAnsi" w:hAnsiTheme="minorHAnsi" w:cstheme="minorHAnsi"/>
          <w:color w:val="auto"/>
          <w:sz w:val="22"/>
          <w:szCs w:val="22"/>
        </w:rPr>
        <w:br/>
      </w:r>
    </w:p>
    <w:p w14:paraId="6C0DE097" w14:textId="05F0D1F6" w:rsidR="00E27125" w:rsidRPr="00510717" w:rsidRDefault="00C37995" w:rsidP="00BA32F0">
      <w:pPr>
        <w:pStyle w:val="Default"/>
        <w:numPr>
          <w:ilvl w:val="0"/>
          <w:numId w:val="33"/>
        </w:numPr>
        <w:rPr>
          <w:rFonts w:asciiTheme="minorHAnsi" w:hAnsiTheme="minorHAnsi"/>
          <w:color w:val="auto"/>
          <w:sz w:val="22"/>
          <w:szCs w:val="22"/>
        </w:rPr>
      </w:pPr>
      <w:r w:rsidRPr="00510717">
        <w:rPr>
          <w:rFonts w:asciiTheme="minorHAnsi" w:hAnsiTheme="minorHAnsi"/>
          <w:b/>
          <w:color w:val="auto"/>
          <w:sz w:val="22"/>
          <w:szCs w:val="22"/>
          <w:u w:val="single"/>
        </w:rPr>
        <w:t>Statement of Assurances and Certifications:</w:t>
      </w:r>
      <w:r w:rsidRPr="00510717">
        <w:rPr>
          <w:rFonts w:asciiTheme="minorHAnsi" w:hAnsiTheme="minorHAnsi"/>
          <w:color w:val="auto"/>
          <w:sz w:val="22"/>
          <w:szCs w:val="22"/>
        </w:rPr>
        <w:t xml:space="preserve"> The elected officials and/or authorized representative(s) should read and understand fully all documents related to this program and the implementation obligations. </w:t>
      </w:r>
      <w:r w:rsidRPr="00510717">
        <w:rPr>
          <w:rFonts w:asciiTheme="minorHAnsi" w:hAnsiTheme="minorHAnsi"/>
          <w:color w:val="auto"/>
          <w:sz w:val="22"/>
          <w:szCs w:val="22"/>
        </w:rPr>
        <w:br/>
      </w:r>
    </w:p>
    <w:p w14:paraId="6262F494" w14:textId="63C78F39" w:rsidR="00C37995" w:rsidRPr="00510717" w:rsidRDefault="00C37995" w:rsidP="00BA32F0">
      <w:pPr>
        <w:pStyle w:val="Default"/>
        <w:numPr>
          <w:ilvl w:val="0"/>
          <w:numId w:val="33"/>
        </w:numPr>
        <w:rPr>
          <w:rFonts w:asciiTheme="minorHAnsi" w:hAnsiTheme="minorHAnsi"/>
          <w:color w:val="auto"/>
          <w:sz w:val="22"/>
          <w:szCs w:val="22"/>
        </w:rPr>
      </w:pPr>
      <w:r w:rsidRPr="00510717">
        <w:rPr>
          <w:rFonts w:asciiTheme="minorHAnsi" w:hAnsiTheme="minorHAnsi"/>
          <w:b/>
          <w:color w:val="auto"/>
          <w:sz w:val="22"/>
          <w:szCs w:val="22"/>
          <w:u w:val="single"/>
        </w:rPr>
        <w:t>Continuous Communication</w:t>
      </w:r>
      <w:r w:rsidRPr="00510717">
        <w:rPr>
          <w:rFonts w:asciiTheme="minorHAnsi" w:hAnsiTheme="minorHAnsi"/>
          <w:b/>
          <w:color w:val="auto"/>
          <w:sz w:val="22"/>
          <w:szCs w:val="22"/>
        </w:rPr>
        <w:t>:</w:t>
      </w:r>
      <w:r w:rsidRPr="00510717">
        <w:rPr>
          <w:rFonts w:asciiTheme="minorHAnsi" w:hAnsiTheme="minorHAnsi"/>
          <w:color w:val="auto"/>
          <w:sz w:val="22"/>
          <w:szCs w:val="22"/>
        </w:rPr>
        <w:t xml:space="preserve"> The local government must ensure continuous communication amongst all parties involved in the CDBG-I funded project (e.g., grant administrator, project engineer, CDBG-I staff, etc.).  </w:t>
      </w:r>
      <w:r w:rsidRPr="00510717">
        <w:rPr>
          <w:rFonts w:asciiTheme="minorHAnsi" w:hAnsiTheme="minorHAnsi"/>
          <w:color w:val="auto"/>
          <w:sz w:val="22"/>
          <w:szCs w:val="22"/>
        </w:rPr>
        <w:br/>
      </w:r>
    </w:p>
    <w:p w14:paraId="0AFAC395" w14:textId="6244D988" w:rsidR="00C37995" w:rsidRPr="00510717" w:rsidRDefault="00C37995" w:rsidP="00BA32F0">
      <w:pPr>
        <w:pStyle w:val="Default"/>
        <w:numPr>
          <w:ilvl w:val="0"/>
          <w:numId w:val="33"/>
        </w:numPr>
        <w:rPr>
          <w:rFonts w:asciiTheme="minorHAnsi" w:hAnsiTheme="minorHAnsi"/>
          <w:color w:val="auto"/>
          <w:sz w:val="22"/>
          <w:szCs w:val="22"/>
        </w:rPr>
      </w:pPr>
      <w:r w:rsidRPr="00510717">
        <w:rPr>
          <w:rFonts w:asciiTheme="minorHAnsi" w:hAnsiTheme="minorHAnsi"/>
          <w:b/>
          <w:color w:val="auto"/>
          <w:sz w:val="22"/>
          <w:szCs w:val="22"/>
          <w:u w:val="single"/>
        </w:rPr>
        <w:t>Grant Agreement:</w:t>
      </w:r>
      <w:r w:rsidRPr="00510717">
        <w:rPr>
          <w:rFonts w:asciiTheme="minorHAnsi" w:hAnsiTheme="minorHAnsi"/>
          <w:color w:val="auto"/>
          <w:sz w:val="22"/>
          <w:szCs w:val="22"/>
        </w:rPr>
        <w:t xml:space="preserve"> If awarded, the local government will receive a grant agreement and funding approval from the NCDEQ.  These documents are contractually binding and cannot be changed without NCDEQ approval.</w:t>
      </w:r>
    </w:p>
    <w:p w14:paraId="065A2E4C" w14:textId="77777777" w:rsidR="00384152" w:rsidRPr="00510717" w:rsidRDefault="00384152" w:rsidP="00384152">
      <w:pPr>
        <w:pStyle w:val="Default"/>
        <w:ind w:left="720"/>
        <w:rPr>
          <w:rFonts w:asciiTheme="minorHAnsi" w:hAnsiTheme="minorHAnsi"/>
          <w:color w:val="auto"/>
          <w:sz w:val="22"/>
          <w:szCs w:val="22"/>
        </w:rPr>
      </w:pPr>
    </w:p>
    <w:p w14:paraId="73CCC7CA" w14:textId="5C601571" w:rsidR="00384152" w:rsidRPr="00510717" w:rsidRDefault="00384152" w:rsidP="00BA32F0">
      <w:pPr>
        <w:pStyle w:val="Default"/>
        <w:numPr>
          <w:ilvl w:val="0"/>
          <w:numId w:val="33"/>
        </w:numPr>
        <w:rPr>
          <w:b/>
          <w:smallCaps/>
          <w:color w:val="auto"/>
          <w:sz w:val="28"/>
          <w:szCs w:val="28"/>
          <w:u w:val="single"/>
        </w:rPr>
      </w:pPr>
      <w:r w:rsidRPr="00510717">
        <w:rPr>
          <w:rFonts w:asciiTheme="minorHAnsi" w:hAnsiTheme="minorHAnsi"/>
          <w:b/>
          <w:color w:val="auto"/>
          <w:sz w:val="22"/>
          <w:szCs w:val="22"/>
          <w:u w:val="single"/>
        </w:rPr>
        <w:t>Training:</w:t>
      </w:r>
      <w:r w:rsidRPr="00510717">
        <w:rPr>
          <w:rFonts w:asciiTheme="minorHAnsi" w:hAnsiTheme="minorHAnsi"/>
          <w:color w:val="auto"/>
          <w:sz w:val="22"/>
          <w:szCs w:val="22"/>
        </w:rPr>
        <w:t xml:space="preserve"> If awarded, the local government must attend mandatory training, which is discussed below. </w:t>
      </w:r>
    </w:p>
    <w:p w14:paraId="5587E6BF" w14:textId="77777777" w:rsidR="00712A89" w:rsidRDefault="00712A89" w:rsidP="00384152">
      <w:pPr>
        <w:rPr>
          <w:b/>
          <w:smallCaps/>
          <w:sz w:val="28"/>
          <w:szCs w:val="28"/>
          <w:u w:val="single"/>
        </w:rPr>
      </w:pPr>
    </w:p>
    <w:p w14:paraId="48B85974" w14:textId="787FAFCB" w:rsidR="00384152" w:rsidRPr="00510717" w:rsidRDefault="00384152" w:rsidP="00384152">
      <w:pPr>
        <w:rPr>
          <w:b/>
          <w:smallCaps/>
          <w:sz w:val="28"/>
          <w:szCs w:val="28"/>
          <w:u w:val="single"/>
        </w:rPr>
      </w:pPr>
      <w:r w:rsidRPr="00510717">
        <w:rPr>
          <w:b/>
          <w:smallCaps/>
          <w:sz w:val="28"/>
          <w:szCs w:val="28"/>
          <w:u w:val="single"/>
        </w:rPr>
        <w:t>Mandatory Trainings:</w:t>
      </w:r>
    </w:p>
    <w:p w14:paraId="2C8C5C66" w14:textId="53603CC7" w:rsidR="00E57F84" w:rsidRPr="00510717" w:rsidRDefault="00E57F84" w:rsidP="00E57F84">
      <w:pPr>
        <w:pStyle w:val="Default"/>
        <w:rPr>
          <w:rFonts w:asciiTheme="minorHAnsi" w:hAnsiTheme="minorHAnsi"/>
          <w:color w:val="auto"/>
          <w:sz w:val="22"/>
          <w:szCs w:val="22"/>
        </w:rPr>
      </w:pPr>
      <w:r w:rsidRPr="00510717">
        <w:rPr>
          <w:rFonts w:asciiTheme="minorHAnsi" w:hAnsiTheme="minorHAnsi"/>
          <w:color w:val="auto"/>
          <w:sz w:val="22"/>
          <w:szCs w:val="22"/>
        </w:rPr>
        <w:t xml:space="preserve">If awarded, local governments will be required to attend the following mandatory training workshops.  </w:t>
      </w:r>
    </w:p>
    <w:p w14:paraId="2E086D7E" w14:textId="77777777" w:rsidR="00E57F84" w:rsidRPr="00510717" w:rsidRDefault="00E57F84" w:rsidP="00E57F84">
      <w:pPr>
        <w:pStyle w:val="Default"/>
        <w:rPr>
          <w:rFonts w:asciiTheme="minorHAnsi" w:hAnsiTheme="minorHAnsi"/>
          <w:b/>
          <w:color w:val="auto"/>
          <w:sz w:val="22"/>
          <w:szCs w:val="22"/>
        </w:rPr>
      </w:pPr>
    </w:p>
    <w:p w14:paraId="634C9F10" w14:textId="73B58CED" w:rsidR="00384152" w:rsidRPr="00510717" w:rsidRDefault="00384152" w:rsidP="00BA32F0">
      <w:pPr>
        <w:pStyle w:val="Default"/>
        <w:numPr>
          <w:ilvl w:val="0"/>
          <w:numId w:val="35"/>
        </w:numPr>
        <w:ind w:left="720"/>
        <w:rPr>
          <w:rFonts w:asciiTheme="minorHAnsi" w:hAnsiTheme="minorHAnsi"/>
          <w:b/>
          <w:color w:val="auto"/>
          <w:sz w:val="22"/>
          <w:szCs w:val="22"/>
        </w:rPr>
      </w:pPr>
      <w:r w:rsidRPr="00510717">
        <w:rPr>
          <w:rFonts w:asciiTheme="minorHAnsi" w:hAnsiTheme="minorHAnsi"/>
          <w:b/>
          <w:color w:val="auto"/>
          <w:sz w:val="22"/>
          <w:szCs w:val="22"/>
          <w:u w:val="single"/>
        </w:rPr>
        <w:t>Environmental Report Training</w:t>
      </w:r>
      <w:r w:rsidRPr="00510717">
        <w:rPr>
          <w:rFonts w:asciiTheme="minorHAnsi" w:hAnsiTheme="minorHAnsi"/>
          <w:b/>
          <w:color w:val="auto"/>
          <w:sz w:val="22"/>
          <w:szCs w:val="22"/>
        </w:rPr>
        <w:t xml:space="preserve">:  </w:t>
      </w:r>
      <w:r w:rsidR="00E57F84" w:rsidRPr="00510717">
        <w:rPr>
          <w:rFonts w:asciiTheme="minorHAnsi" w:hAnsiTheme="minorHAnsi"/>
          <w:color w:val="auto"/>
          <w:sz w:val="22"/>
          <w:szCs w:val="22"/>
        </w:rPr>
        <w:t>E</w:t>
      </w:r>
      <w:r w:rsidRPr="00510717">
        <w:rPr>
          <w:rFonts w:asciiTheme="minorHAnsi" w:hAnsiTheme="minorHAnsi"/>
          <w:color w:val="auto"/>
          <w:sz w:val="22"/>
          <w:szCs w:val="22"/>
        </w:rPr>
        <w:t xml:space="preserve">ach </w:t>
      </w:r>
      <w:r w:rsidR="00E57F84" w:rsidRPr="00510717">
        <w:rPr>
          <w:rFonts w:asciiTheme="minorHAnsi" w:hAnsiTheme="minorHAnsi"/>
          <w:color w:val="auto"/>
          <w:sz w:val="22"/>
          <w:szCs w:val="22"/>
        </w:rPr>
        <w:t xml:space="preserve">local government </w:t>
      </w:r>
      <w:r w:rsidRPr="00510717">
        <w:rPr>
          <w:rFonts w:asciiTheme="minorHAnsi" w:hAnsiTheme="minorHAnsi"/>
          <w:color w:val="auto"/>
          <w:sz w:val="22"/>
          <w:szCs w:val="22"/>
        </w:rPr>
        <w:t xml:space="preserve">must designate a </w:t>
      </w:r>
      <w:r w:rsidRPr="00510717">
        <w:rPr>
          <w:rFonts w:asciiTheme="minorHAnsi" w:hAnsiTheme="minorHAnsi"/>
          <w:i/>
          <w:color w:val="auto"/>
          <w:sz w:val="22"/>
          <w:szCs w:val="22"/>
        </w:rPr>
        <w:t xml:space="preserve">responsible entity </w:t>
      </w:r>
      <w:r w:rsidRPr="00510717">
        <w:rPr>
          <w:rFonts w:asciiTheme="minorHAnsi" w:hAnsiTheme="minorHAnsi"/>
          <w:color w:val="auto"/>
          <w:sz w:val="22"/>
          <w:szCs w:val="22"/>
        </w:rPr>
        <w:t>who will review and sign off on the environmental report.  The designated responsible entity and the person who will prepare the environmental report must attend e</w:t>
      </w:r>
      <w:r w:rsidR="001A7E81" w:rsidRPr="00510717">
        <w:rPr>
          <w:rFonts w:asciiTheme="minorHAnsi" w:hAnsiTheme="minorHAnsi"/>
          <w:color w:val="auto"/>
          <w:sz w:val="22"/>
          <w:szCs w:val="22"/>
        </w:rPr>
        <w:t xml:space="preserve">nvironmental report training.  </w:t>
      </w:r>
      <w:r w:rsidRPr="00510717">
        <w:rPr>
          <w:rFonts w:asciiTheme="minorHAnsi" w:hAnsiTheme="minorHAnsi"/>
          <w:color w:val="auto"/>
          <w:sz w:val="22"/>
          <w:szCs w:val="22"/>
        </w:rPr>
        <w:t>This training assures the proper report is prepared, and that the responsible entity understands what they are signing when the report is complete.  Training is free and conducted by the Environmental and Special Projects Unit staff.  Travel costs may be reimbursed from the grant’s administrative funds.  Local government per diem rates apply.  Provide a copy of the local government per diem rates if requesting travel reimbursement.</w:t>
      </w:r>
    </w:p>
    <w:p w14:paraId="0D7F268C" w14:textId="77777777" w:rsidR="00384152" w:rsidRPr="00510717" w:rsidRDefault="00384152" w:rsidP="00384152">
      <w:pPr>
        <w:pStyle w:val="Default"/>
        <w:rPr>
          <w:rFonts w:asciiTheme="minorHAnsi" w:hAnsiTheme="minorHAnsi"/>
          <w:b/>
          <w:color w:val="auto"/>
          <w:sz w:val="22"/>
          <w:szCs w:val="22"/>
        </w:rPr>
      </w:pPr>
    </w:p>
    <w:p w14:paraId="61F67464" w14:textId="77777777" w:rsidR="00384152" w:rsidRPr="00510717" w:rsidRDefault="00384152" w:rsidP="00384152">
      <w:pPr>
        <w:pStyle w:val="Default"/>
        <w:ind w:left="720"/>
        <w:rPr>
          <w:rFonts w:asciiTheme="minorHAnsi" w:hAnsiTheme="minorHAnsi"/>
          <w:i/>
          <w:color w:val="auto"/>
          <w:sz w:val="22"/>
          <w:szCs w:val="22"/>
        </w:rPr>
      </w:pPr>
      <w:r w:rsidRPr="00510717">
        <w:rPr>
          <w:rFonts w:asciiTheme="minorHAnsi" w:hAnsiTheme="minorHAnsi"/>
          <w:b/>
          <w:color w:val="auto"/>
          <w:sz w:val="22"/>
          <w:szCs w:val="22"/>
        </w:rPr>
        <w:t xml:space="preserve">The unit of local government’s responsible entity must be in a management position in the local government and must be able and willing to sign the environmental documents.  It does NOT have to be the chief elected official.  </w:t>
      </w:r>
      <w:r w:rsidRPr="00510717">
        <w:rPr>
          <w:rFonts w:asciiTheme="minorHAnsi" w:hAnsiTheme="minorHAnsi"/>
          <w:i/>
          <w:color w:val="auto"/>
          <w:sz w:val="22"/>
          <w:szCs w:val="22"/>
        </w:rPr>
        <w:t>If the wrong person (i.e., anyone other than the designated responsible entity) signs your environmental document, construction may be delayed by four to six weeks.</w:t>
      </w:r>
    </w:p>
    <w:p w14:paraId="46DC0E9F" w14:textId="77777777" w:rsidR="00384152" w:rsidRPr="00510717" w:rsidRDefault="00384152" w:rsidP="00384152">
      <w:pPr>
        <w:pStyle w:val="Default"/>
        <w:ind w:left="720" w:hanging="360"/>
        <w:rPr>
          <w:rFonts w:asciiTheme="minorHAnsi" w:hAnsiTheme="minorHAnsi"/>
          <w:b/>
          <w:color w:val="auto"/>
          <w:sz w:val="22"/>
          <w:szCs w:val="22"/>
        </w:rPr>
      </w:pPr>
    </w:p>
    <w:p w14:paraId="0329D1FE" w14:textId="77777777" w:rsidR="00384152" w:rsidRPr="00510717" w:rsidRDefault="00384152" w:rsidP="00BA32F0">
      <w:pPr>
        <w:pStyle w:val="Default"/>
        <w:numPr>
          <w:ilvl w:val="0"/>
          <w:numId w:val="35"/>
        </w:numPr>
        <w:ind w:left="720"/>
        <w:rPr>
          <w:rFonts w:asciiTheme="minorHAnsi" w:hAnsiTheme="minorHAnsi"/>
          <w:b/>
          <w:color w:val="auto"/>
          <w:sz w:val="22"/>
          <w:szCs w:val="22"/>
        </w:rPr>
      </w:pPr>
      <w:r w:rsidRPr="00510717">
        <w:rPr>
          <w:rFonts w:asciiTheme="minorHAnsi" w:hAnsiTheme="minorHAnsi"/>
          <w:b/>
          <w:color w:val="auto"/>
          <w:sz w:val="22"/>
          <w:szCs w:val="22"/>
          <w:u w:val="single"/>
        </w:rPr>
        <w:t>Compliance Training</w:t>
      </w:r>
      <w:r w:rsidRPr="00510717">
        <w:rPr>
          <w:rFonts w:asciiTheme="minorHAnsi" w:hAnsiTheme="minorHAnsi"/>
          <w:b/>
          <w:color w:val="auto"/>
          <w:sz w:val="22"/>
          <w:szCs w:val="22"/>
        </w:rPr>
        <w:t xml:space="preserve">:  </w:t>
      </w:r>
      <w:r w:rsidRPr="00510717">
        <w:rPr>
          <w:rFonts w:asciiTheme="minorHAnsi" w:hAnsiTheme="minorHAnsi"/>
          <w:color w:val="auto"/>
          <w:sz w:val="22"/>
          <w:szCs w:val="22"/>
        </w:rPr>
        <w:t>Compliance training is required once an award is made to a unit of local government.   The mayor, manager, or administrator (authorized representatives and local compliance officer) are required to attend this training.  The training covers all the requirements for compliance to: Title VI Civil Rights Act, the Fair Housing Act, Equal Employment and Procurement, Section 3, Section 504, Language Access Plan requirements, the Anti-Displacement and Relocation Assistance requirements, and the Labor Standards Act.  This training assures that the local government authorities are aware of their responsibilities under the CDBG program, and that the local authorities understand the plans they are required to adopt for compliance.  Training is free and conducted by the CDBG-I Unit Compliance Specialist.  For the local government employees attending, travel costs may be reimbursed from the grant’s administrative funds; the local government Per Diem rates apply.</w:t>
      </w:r>
    </w:p>
    <w:p w14:paraId="1B8058F5" w14:textId="77777777" w:rsidR="00C37995" w:rsidRPr="00510717" w:rsidRDefault="00C37995" w:rsidP="00BD2946">
      <w:pPr>
        <w:pStyle w:val="Default"/>
        <w:rPr>
          <w:rFonts w:asciiTheme="minorHAnsi" w:hAnsiTheme="minorHAnsi"/>
          <w:b/>
          <w:smallCaps/>
          <w:color w:val="auto"/>
          <w:sz w:val="28"/>
          <w:szCs w:val="28"/>
        </w:rPr>
      </w:pPr>
    </w:p>
    <w:p w14:paraId="0693F1B7" w14:textId="0B857FB1" w:rsidR="009E5B0A" w:rsidRPr="00510717" w:rsidRDefault="009E5B0A" w:rsidP="00BD2946">
      <w:pPr>
        <w:pStyle w:val="Default"/>
        <w:rPr>
          <w:rFonts w:asciiTheme="minorHAnsi" w:hAnsiTheme="minorHAnsi"/>
          <w:b/>
          <w:smallCaps/>
          <w:color w:val="auto"/>
          <w:sz w:val="28"/>
          <w:szCs w:val="28"/>
        </w:rPr>
      </w:pPr>
      <w:r w:rsidRPr="00510717">
        <w:rPr>
          <w:rFonts w:asciiTheme="minorHAnsi" w:hAnsiTheme="minorHAnsi"/>
          <w:b/>
          <w:smallCaps/>
          <w:color w:val="auto"/>
          <w:sz w:val="28"/>
          <w:szCs w:val="28"/>
        </w:rPr>
        <w:t>Procurement of Engineers and Grant Administrators:</w:t>
      </w:r>
    </w:p>
    <w:p w14:paraId="0385884E" w14:textId="77777777" w:rsidR="00DC497F" w:rsidRPr="00510717" w:rsidRDefault="00DC497F" w:rsidP="001058E8">
      <w:pPr>
        <w:spacing w:after="0" w:afterAutospacing="0"/>
        <w:contextualSpacing/>
        <w:rPr>
          <w:rFonts w:eastAsiaTheme="minorEastAsia" w:hAnsi="Arial"/>
          <w:kern w:val="24"/>
        </w:rPr>
      </w:pPr>
    </w:p>
    <w:p w14:paraId="74ACB56C" w14:textId="770E8808" w:rsidR="00223ADA" w:rsidRPr="00510717" w:rsidRDefault="00223ADA" w:rsidP="001058E8">
      <w:pPr>
        <w:spacing w:after="0" w:afterAutospacing="0"/>
        <w:contextualSpacing/>
        <w:rPr>
          <w:rFonts w:eastAsiaTheme="minorEastAsia" w:hAnsi="Arial"/>
          <w:kern w:val="24"/>
        </w:rPr>
      </w:pPr>
      <w:r w:rsidRPr="00510717">
        <w:rPr>
          <w:rFonts w:eastAsiaTheme="minorEastAsia" w:hAnsi="Arial"/>
          <w:kern w:val="24"/>
        </w:rPr>
        <w:t xml:space="preserve">Per </w:t>
      </w:r>
      <w:r w:rsidR="00ED029C" w:rsidRPr="00510717">
        <w:rPr>
          <w:rFonts w:eastAsiaTheme="minorEastAsia" w:hAnsi="Arial"/>
          <w:kern w:val="24"/>
        </w:rPr>
        <w:t xml:space="preserve">2 Part 200.101(d)(1):  </w:t>
      </w:r>
      <w:r w:rsidR="00ED029C" w:rsidRPr="00510717">
        <w:rPr>
          <w:rFonts w:eastAsiaTheme="minorEastAsia" w:hAnsi="Arial"/>
          <w:kern w:val="24"/>
        </w:rPr>
        <w:t>“</w:t>
      </w:r>
      <w:r w:rsidR="00ED029C" w:rsidRPr="00510717">
        <w:rPr>
          <w:rFonts w:eastAsiaTheme="minorEastAsia" w:hAnsi="Arial"/>
          <w:kern w:val="24"/>
        </w:rPr>
        <w:t xml:space="preserve">Except for 200.202 </w:t>
      </w:r>
      <w:r w:rsidR="00ED029C" w:rsidRPr="00510717">
        <w:rPr>
          <w:rFonts w:eastAsiaTheme="minorEastAsia" w:hAnsi="Arial"/>
          <w:i/>
          <w:kern w:val="24"/>
        </w:rPr>
        <w:t>Requirement to provide public notice of Federal financial</w:t>
      </w:r>
      <w:r w:rsidR="00ED029C" w:rsidRPr="00510717">
        <w:rPr>
          <w:rFonts w:eastAsiaTheme="minorEastAsia" w:hAnsi="Arial"/>
          <w:kern w:val="24"/>
        </w:rPr>
        <w:t xml:space="preserve"> </w:t>
      </w:r>
      <w:r w:rsidR="00ED029C" w:rsidRPr="00510717">
        <w:rPr>
          <w:rFonts w:eastAsiaTheme="minorEastAsia" w:hAnsi="Arial"/>
          <w:i/>
          <w:kern w:val="24"/>
        </w:rPr>
        <w:t>assistance programs</w:t>
      </w:r>
      <w:r w:rsidR="00ED029C" w:rsidRPr="00510717">
        <w:rPr>
          <w:rFonts w:eastAsiaTheme="minorEastAsia" w:hAnsi="Arial"/>
          <w:kern w:val="24"/>
        </w:rPr>
        <w:t xml:space="preserve"> and part 200.330 </w:t>
      </w:r>
      <w:r w:rsidR="00ED029C" w:rsidRPr="00510717">
        <w:rPr>
          <w:rFonts w:eastAsiaTheme="minorEastAsia" w:hAnsi="Arial"/>
          <w:i/>
          <w:kern w:val="24"/>
        </w:rPr>
        <w:t>Subrecipient and contractor determinations</w:t>
      </w:r>
      <w:r w:rsidR="00ED029C" w:rsidRPr="00510717">
        <w:rPr>
          <w:rFonts w:eastAsiaTheme="minorEastAsia" w:hAnsi="Arial"/>
          <w:kern w:val="24"/>
        </w:rPr>
        <w:t xml:space="preserve"> through 200.332 </w:t>
      </w:r>
      <w:r w:rsidR="00ED029C" w:rsidRPr="00510717">
        <w:rPr>
          <w:rFonts w:eastAsiaTheme="minorEastAsia" w:hAnsi="Arial"/>
          <w:i/>
          <w:kern w:val="24"/>
        </w:rPr>
        <w:t>Fixed amount subawards</w:t>
      </w:r>
      <w:r w:rsidR="00ED029C" w:rsidRPr="00510717">
        <w:rPr>
          <w:rFonts w:eastAsiaTheme="minorEastAsia" w:hAnsi="Arial"/>
          <w:kern w:val="24"/>
        </w:rPr>
        <w:t xml:space="preserve"> of Subpart D </w:t>
      </w:r>
      <w:r w:rsidR="00ED029C" w:rsidRPr="00510717">
        <w:rPr>
          <w:rFonts w:eastAsiaTheme="minorEastAsia" w:hAnsi="Arial"/>
          <w:kern w:val="24"/>
        </w:rPr>
        <w:t>–</w:t>
      </w:r>
      <w:r w:rsidR="00ED029C" w:rsidRPr="00510717">
        <w:rPr>
          <w:rFonts w:eastAsiaTheme="minorEastAsia" w:hAnsi="Arial"/>
          <w:kern w:val="24"/>
        </w:rPr>
        <w:t xml:space="preserve"> </w:t>
      </w:r>
      <w:r w:rsidR="00ED029C" w:rsidRPr="00510717">
        <w:rPr>
          <w:rFonts w:eastAsiaTheme="minorEastAsia" w:hAnsi="Arial"/>
          <w:i/>
          <w:kern w:val="24"/>
        </w:rPr>
        <w:t>Post Federal Award Requirements</w:t>
      </w:r>
      <w:r w:rsidR="00ED029C" w:rsidRPr="00510717">
        <w:rPr>
          <w:rFonts w:eastAsiaTheme="minorEastAsia" w:hAnsi="Arial"/>
          <w:kern w:val="24"/>
        </w:rPr>
        <w:t xml:space="preserve"> of this part</w:t>
      </w:r>
      <w:r w:rsidR="00377597" w:rsidRPr="00510717">
        <w:rPr>
          <w:rFonts w:eastAsiaTheme="minorEastAsia" w:hAnsi="Arial"/>
          <w:kern w:val="24"/>
        </w:rPr>
        <w:t>,</w:t>
      </w:r>
      <w:r w:rsidR="00ED029C" w:rsidRPr="00510717">
        <w:rPr>
          <w:rFonts w:eastAsiaTheme="minorEastAsia" w:hAnsi="Arial"/>
          <w:kern w:val="24"/>
        </w:rPr>
        <w:t xml:space="preserve"> </w:t>
      </w:r>
      <w:r w:rsidR="00377597" w:rsidRPr="00510717">
        <w:rPr>
          <w:rFonts w:eastAsiaTheme="minorEastAsia" w:hAnsi="Arial"/>
          <w:kern w:val="24"/>
        </w:rPr>
        <w:t xml:space="preserve"> the requirements in Subpart C- </w:t>
      </w:r>
      <w:r w:rsidR="00377597" w:rsidRPr="00510717">
        <w:rPr>
          <w:rFonts w:eastAsiaTheme="minorEastAsia" w:hAnsi="Arial"/>
          <w:i/>
          <w:kern w:val="24"/>
        </w:rPr>
        <w:t xml:space="preserve">Pre-Federal Award Requirements and Contents of Federal Awards, </w:t>
      </w:r>
      <w:r w:rsidR="00377597" w:rsidRPr="00510717">
        <w:rPr>
          <w:rFonts w:eastAsiaTheme="minorEastAsia" w:hAnsi="Arial"/>
          <w:kern w:val="24"/>
        </w:rPr>
        <w:t xml:space="preserve">part and Subpart E </w:t>
      </w:r>
      <w:r w:rsidR="00377597" w:rsidRPr="00510717">
        <w:rPr>
          <w:rFonts w:eastAsiaTheme="minorEastAsia" w:hAnsi="Arial"/>
          <w:kern w:val="24"/>
        </w:rPr>
        <w:t>–</w:t>
      </w:r>
      <w:r w:rsidR="00377597" w:rsidRPr="00510717">
        <w:rPr>
          <w:rFonts w:eastAsiaTheme="minorEastAsia" w:hAnsi="Arial"/>
          <w:kern w:val="24"/>
        </w:rPr>
        <w:t xml:space="preserve"> </w:t>
      </w:r>
      <w:r w:rsidR="00377597" w:rsidRPr="00510717">
        <w:rPr>
          <w:rFonts w:eastAsiaTheme="minorEastAsia" w:hAnsi="Arial"/>
          <w:i/>
          <w:kern w:val="24"/>
        </w:rPr>
        <w:t>Cost Principles</w:t>
      </w:r>
      <w:r w:rsidR="00377597" w:rsidRPr="00510717">
        <w:rPr>
          <w:rFonts w:eastAsiaTheme="minorEastAsia" w:hAnsi="Arial"/>
          <w:kern w:val="24"/>
        </w:rPr>
        <w:t xml:space="preserve"> of this part</w:t>
      </w:r>
      <w:r w:rsidR="00ED029C" w:rsidRPr="00510717">
        <w:rPr>
          <w:rFonts w:eastAsiaTheme="minorEastAsia" w:hAnsi="Arial"/>
          <w:kern w:val="24"/>
        </w:rPr>
        <w:t xml:space="preserve"> do not apply to</w:t>
      </w:r>
      <w:r w:rsidR="00377597" w:rsidRPr="00510717">
        <w:rPr>
          <w:rFonts w:eastAsiaTheme="minorEastAsia" w:hAnsi="Arial"/>
          <w:kern w:val="24"/>
        </w:rPr>
        <w:t xml:space="preserve"> the following programs: (1</w:t>
      </w:r>
      <w:r w:rsidR="00ED029C" w:rsidRPr="00510717">
        <w:rPr>
          <w:rFonts w:eastAsiaTheme="minorEastAsia" w:hAnsi="Arial"/>
          <w:kern w:val="24"/>
        </w:rPr>
        <w:t xml:space="preserve">) </w:t>
      </w:r>
      <w:r w:rsidR="00377597" w:rsidRPr="00510717">
        <w:rPr>
          <w:rFonts w:eastAsiaTheme="minorEastAsia" w:hAnsi="Arial"/>
          <w:kern w:val="24"/>
        </w:rPr>
        <w:t>…</w:t>
      </w:r>
      <w:r w:rsidR="00ED029C" w:rsidRPr="00510717">
        <w:rPr>
          <w:rFonts w:eastAsiaTheme="minorEastAsia" w:hAnsi="Arial"/>
          <w:kern w:val="24"/>
        </w:rPr>
        <w:t>States</w:t>
      </w:r>
      <w:r w:rsidR="00ED029C" w:rsidRPr="00510717">
        <w:rPr>
          <w:rFonts w:eastAsiaTheme="minorEastAsia" w:hAnsi="Arial"/>
          <w:kern w:val="24"/>
        </w:rPr>
        <w:t>’</w:t>
      </w:r>
      <w:r w:rsidR="00ED029C" w:rsidRPr="00510717">
        <w:rPr>
          <w:rFonts w:eastAsiaTheme="minorEastAsia" w:hAnsi="Arial"/>
          <w:kern w:val="24"/>
        </w:rPr>
        <w:t xml:space="preserve"> Program of Community Development Block Grant Awards for Small Cities</w:t>
      </w:r>
      <w:r w:rsidR="00ED029C" w:rsidRPr="00510717">
        <w:rPr>
          <w:rFonts w:eastAsiaTheme="minorEastAsia" w:hAnsi="Arial"/>
          <w:kern w:val="24"/>
        </w:rPr>
        <w:t>…”</w:t>
      </w:r>
      <w:r w:rsidR="00ED029C" w:rsidRPr="00510717">
        <w:rPr>
          <w:rFonts w:eastAsiaTheme="minorEastAsia" w:hAnsi="Arial"/>
          <w:kern w:val="24"/>
        </w:rPr>
        <w:t xml:space="preserve">.  </w:t>
      </w:r>
    </w:p>
    <w:p w14:paraId="20B8D610" w14:textId="77777777" w:rsidR="001058E8" w:rsidRPr="00510717" w:rsidRDefault="001058E8" w:rsidP="001058E8">
      <w:pPr>
        <w:spacing w:after="0" w:afterAutospacing="0"/>
        <w:contextualSpacing/>
        <w:rPr>
          <w:rFonts w:ascii="Times New Roman" w:eastAsia="Times New Roman" w:hAnsi="Times New Roman" w:cs="Times New Roman"/>
        </w:rPr>
      </w:pPr>
    </w:p>
    <w:p w14:paraId="6DF8F7F4" w14:textId="12C94756" w:rsidR="007C42E3" w:rsidRPr="00510717" w:rsidRDefault="00C20D99" w:rsidP="001058E8">
      <w:pPr>
        <w:spacing w:after="0" w:afterAutospacing="0"/>
        <w:contextualSpacing/>
        <w:rPr>
          <w:rFonts w:eastAsia="Times New Roman" w:cstheme="minorHAnsi"/>
        </w:rPr>
      </w:pPr>
      <w:r w:rsidRPr="00510717">
        <w:rPr>
          <w:rFonts w:eastAsia="Times New Roman" w:cstheme="minorHAnsi"/>
        </w:rPr>
        <w:t xml:space="preserve">In March 2018, state programs were advised by the Deputy Director of State and Small Cities’ Division at U.S. HUD to develop their own procurement policies in lieu of the 2 CFR Part 200 Subparts C and D regulations.  The Division of Water Infrastructure’s CDBG-Infrastructure Program has developed such a policy, which combines the most stringent of requirements, state or federal into one procurement policy.  The policy may be found </w:t>
      </w:r>
      <w:r w:rsidR="005E31F3" w:rsidRPr="00510717">
        <w:rPr>
          <w:rFonts w:eastAsia="Times New Roman" w:cstheme="minorHAnsi"/>
        </w:rPr>
        <w:t xml:space="preserve">on the </w:t>
      </w:r>
      <w:hyperlink r:id="rId15" w:anchor="procurement." w:history="1">
        <w:r w:rsidR="005E31F3" w:rsidRPr="00510717">
          <w:rPr>
            <w:rStyle w:val="Hyperlink"/>
            <w:rFonts w:eastAsia="Times New Roman" w:cstheme="minorHAnsi"/>
            <w:color w:val="auto"/>
            <w:u w:val="single"/>
          </w:rPr>
          <w:t>Division Website</w:t>
        </w:r>
      </w:hyperlink>
      <w:r w:rsidR="005E31F3" w:rsidRPr="00510717">
        <w:rPr>
          <w:rFonts w:eastAsia="Times New Roman" w:cstheme="minorHAnsi"/>
        </w:rPr>
        <w:t>.</w:t>
      </w:r>
      <w:r w:rsidR="00290628" w:rsidRPr="00510717">
        <w:rPr>
          <w:rFonts w:eastAsia="Times New Roman" w:cstheme="minorHAnsi"/>
        </w:rPr>
        <w:t xml:space="preserve"> </w:t>
      </w:r>
      <w:r w:rsidR="007A2DC5" w:rsidRPr="00510717">
        <w:t xml:space="preserve"> </w:t>
      </w:r>
    </w:p>
    <w:p w14:paraId="034D4B2C" w14:textId="77777777" w:rsidR="001058E8" w:rsidRPr="00510717" w:rsidRDefault="001058E8" w:rsidP="001058E8">
      <w:pPr>
        <w:spacing w:after="0" w:afterAutospacing="0"/>
        <w:contextualSpacing/>
        <w:rPr>
          <w:rFonts w:ascii="Times New Roman" w:eastAsia="Times New Roman" w:hAnsi="Times New Roman" w:cs="Times New Roman"/>
        </w:rPr>
      </w:pPr>
    </w:p>
    <w:p w14:paraId="47499074" w14:textId="396736E6" w:rsidR="00223ADA" w:rsidRPr="00510717" w:rsidRDefault="00223ADA" w:rsidP="00223ADA">
      <w:pPr>
        <w:spacing w:after="0" w:afterAutospacing="0"/>
        <w:rPr>
          <w:rFonts w:eastAsiaTheme="minorEastAsia" w:hAnsi="Arial"/>
          <w:b/>
          <w:bCs/>
          <w:kern w:val="24"/>
        </w:rPr>
      </w:pPr>
      <w:r w:rsidRPr="00510717">
        <w:rPr>
          <w:rFonts w:eastAsiaTheme="minorEastAsia" w:hAnsi="Arial"/>
          <w:kern w:val="24"/>
        </w:rPr>
        <w:t xml:space="preserve">State and CDBG-I grant recipients are responsible for ensuring goods and services are procured competitively and in accordance with established rules and regulations.  If a portion of a project activity is paid with local funds, </w:t>
      </w:r>
      <w:r w:rsidR="00901B49" w:rsidRPr="00510717">
        <w:rPr>
          <w:rFonts w:eastAsiaTheme="minorEastAsia" w:hAnsi="Arial"/>
          <w:kern w:val="24"/>
        </w:rPr>
        <w:t xml:space="preserve">or with any other State or federal loan and grant funds, </w:t>
      </w:r>
      <w:r w:rsidRPr="00510717">
        <w:rPr>
          <w:rFonts w:eastAsiaTheme="minorEastAsia" w:hAnsi="Arial"/>
          <w:kern w:val="24"/>
        </w:rPr>
        <w:t>the procurement process must still follow these regulations</w:t>
      </w:r>
      <w:r w:rsidR="00ED029C" w:rsidRPr="00510717">
        <w:rPr>
          <w:rFonts w:eastAsiaTheme="minorEastAsia" w:hAnsi="Arial"/>
          <w:b/>
          <w:bCs/>
          <w:kern w:val="24"/>
        </w:rPr>
        <w:t>.</w:t>
      </w:r>
      <w:r w:rsidRPr="00510717">
        <w:rPr>
          <w:rFonts w:eastAsiaTheme="minorEastAsia" w:hAnsi="Arial"/>
          <w:b/>
          <w:bCs/>
          <w:kern w:val="24"/>
        </w:rPr>
        <w:t xml:space="preserve"> </w:t>
      </w:r>
    </w:p>
    <w:p w14:paraId="6C379831" w14:textId="77777777" w:rsidR="00223ADA" w:rsidRPr="00510717" w:rsidRDefault="00223ADA" w:rsidP="00223ADA">
      <w:pPr>
        <w:spacing w:after="0" w:afterAutospacing="0"/>
        <w:contextualSpacing/>
        <w:rPr>
          <w:rFonts w:eastAsiaTheme="minorEastAsia" w:hAnsi="Arial"/>
          <w:b/>
          <w:bCs/>
          <w:kern w:val="24"/>
        </w:rPr>
      </w:pPr>
    </w:p>
    <w:p w14:paraId="2BD68FC8" w14:textId="77777777" w:rsidR="00223ADA" w:rsidRPr="00510717" w:rsidRDefault="00223ADA" w:rsidP="00223ADA">
      <w:pPr>
        <w:spacing w:after="0" w:afterAutospacing="0"/>
        <w:contextualSpacing/>
        <w:rPr>
          <w:rFonts w:ascii="Times New Roman" w:eastAsia="Times New Roman" w:hAnsi="Times New Roman" w:cs="Times New Roman"/>
          <w:u w:val="single"/>
        </w:rPr>
      </w:pPr>
      <w:r w:rsidRPr="00510717">
        <w:rPr>
          <w:rFonts w:eastAsiaTheme="minorEastAsia" w:hAnsi="Arial"/>
          <w:b/>
          <w:bCs/>
          <w:kern w:val="24"/>
        </w:rPr>
        <w:t xml:space="preserve">What does this mean?  </w:t>
      </w:r>
      <w:r w:rsidRPr="00510717">
        <w:rPr>
          <w:rFonts w:eastAsiaTheme="minorEastAsia" w:hAnsi="Arial"/>
          <w:kern w:val="24"/>
        </w:rPr>
        <w:t>Firms that assist with CDBG-I application preparation DO NOT need to be procured prior to application submission to be eligible to submit qualification and/or proposals to do the work if applicant is awarded a CDBG-I grant.</w:t>
      </w:r>
      <w:r w:rsidRPr="00510717">
        <w:rPr>
          <w:rFonts w:eastAsiaTheme="minorEastAsia" w:hAnsi="Arial"/>
          <w:kern w:val="24"/>
          <w:u w:val="single"/>
        </w:rPr>
        <w:t xml:space="preserve"> </w:t>
      </w:r>
    </w:p>
    <w:p w14:paraId="6156A86C" w14:textId="77777777" w:rsidR="00223ADA" w:rsidRPr="00510717" w:rsidRDefault="00223ADA" w:rsidP="009E5B0A">
      <w:pPr>
        <w:pStyle w:val="Default"/>
        <w:rPr>
          <w:rFonts w:asciiTheme="minorHAnsi" w:hAnsiTheme="minorHAnsi"/>
          <w:b/>
          <w:color w:val="auto"/>
          <w:sz w:val="22"/>
          <w:szCs w:val="22"/>
        </w:rPr>
      </w:pPr>
    </w:p>
    <w:p w14:paraId="54881CFC" w14:textId="134B6E88" w:rsidR="006E7A29" w:rsidRPr="00510717" w:rsidRDefault="00490AF3" w:rsidP="00BA32F0">
      <w:pPr>
        <w:pStyle w:val="Default"/>
        <w:numPr>
          <w:ilvl w:val="0"/>
          <w:numId w:val="33"/>
        </w:numPr>
        <w:rPr>
          <w:rFonts w:asciiTheme="minorHAnsi" w:hAnsiTheme="minorHAnsi"/>
          <w:color w:val="auto"/>
          <w:sz w:val="22"/>
          <w:szCs w:val="22"/>
        </w:rPr>
      </w:pPr>
      <w:r w:rsidRPr="00510717">
        <w:rPr>
          <w:rFonts w:asciiTheme="minorHAnsi" w:hAnsiTheme="minorHAnsi"/>
          <w:b/>
          <w:color w:val="auto"/>
          <w:sz w:val="22"/>
          <w:szCs w:val="22"/>
          <w:u w:val="single"/>
        </w:rPr>
        <w:t>Grant administrators</w:t>
      </w:r>
      <w:r w:rsidRPr="00510717">
        <w:rPr>
          <w:rFonts w:asciiTheme="minorHAnsi" w:hAnsiTheme="minorHAnsi"/>
          <w:color w:val="auto"/>
          <w:sz w:val="22"/>
          <w:szCs w:val="22"/>
        </w:rPr>
        <w:t xml:space="preserve"> – The procurement of grant administrators occurs after an award is made, using the </w:t>
      </w:r>
      <w:r w:rsidRPr="00510717">
        <w:rPr>
          <w:rFonts w:asciiTheme="minorHAnsi" w:hAnsiTheme="minorHAnsi"/>
          <w:b/>
          <w:color w:val="auto"/>
          <w:sz w:val="22"/>
          <w:szCs w:val="22"/>
        </w:rPr>
        <w:t>Request for Proposal</w:t>
      </w:r>
      <w:r w:rsidRPr="00510717">
        <w:rPr>
          <w:rFonts w:asciiTheme="minorHAnsi" w:hAnsiTheme="minorHAnsi"/>
          <w:color w:val="auto"/>
          <w:sz w:val="22"/>
          <w:szCs w:val="22"/>
        </w:rPr>
        <w:t xml:space="preserve"> </w:t>
      </w:r>
      <w:r w:rsidRPr="00510717">
        <w:rPr>
          <w:rFonts w:asciiTheme="minorHAnsi" w:hAnsiTheme="minorHAnsi"/>
          <w:b/>
          <w:color w:val="auto"/>
          <w:sz w:val="22"/>
          <w:szCs w:val="22"/>
        </w:rPr>
        <w:t>(RFP)</w:t>
      </w:r>
      <w:r w:rsidRPr="00510717">
        <w:rPr>
          <w:rFonts w:asciiTheme="minorHAnsi" w:hAnsiTheme="minorHAnsi"/>
          <w:color w:val="auto"/>
          <w:sz w:val="22"/>
          <w:szCs w:val="22"/>
        </w:rPr>
        <w:t xml:space="preserve"> process.  Refer to the on-line guidance on professional procurement requirements for steps in this process, for templates of “Request for Proposals”, and for a list of documents you are required to maintain in the procurement file for procuring a grant administrator.  The contract for the grant administrator </w:t>
      </w:r>
      <w:r w:rsidRPr="00510717">
        <w:rPr>
          <w:rFonts w:asciiTheme="minorHAnsi" w:hAnsiTheme="minorHAnsi"/>
          <w:b/>
          <w:color w:val="auto"/>
          <w:sz w:val="22"/>
          <w:szCs w:val="22"/>
        </w:rPr>
        <w:t>cannot</w:t>
      </w:r>
      <w:r w:rsidRPr="00510717">
        <w:rPr>
          <w:rFonts w:asciiTheme="minorHAnsi" w:hAnsiTheme="minorHAnsi"/>
          <w:color w:val="auto"/>
          <w:sz w:val="22"/>
          <w:szCs w:val="22"/>
        </w:rPr>
        <w:t xml:space="preserve"> be signed until you have a fully executed contract with the NC Department of Environmental Quality.</w:t>
      </w:r>
      <w:r w:rsidR="00C122C1" w:rsidRPr="00510717">
        <w:rPr>
          <w:rFonts w:asciiTheme="minorHAnsi" w:hAnsiTheme="minorHAnsi"/>
          <w:color w:val="auto"/>
          <w:sz w:val="22"/>
          <w:szCs w:val="22"/>
        </w:rPr>
        <w:t xml:space="preserve"> </w:t>
      </w:r>
    </w:p>
    <w:p w14:paraId="4FDC1838" w14:textId="57A1AD6F" w:rsidR="00C122C1" w:rsidRPr="00510717" w:rsidRDefault="00C122C1" w:rsidP="00BA32F0">
      <w:pPr>
        <w:pStyle w:val="Default"/>
        <w:numPr>
          <w:ilvl w:val="1"/>
          <w:numId w:val="33"/>
        </w:numPr>
        <w:rPr>
          <w:rFonts w:asciiTheme="minorHAnsi" w:hAnsiTheme="minorHAnsi"/>
          <w:color w:val="auto"/>
          <w:sz w:val="22"/>
          <w:szCs w:val="22"/>
        </w:rPr>
      </w:pPr>
      <w:r w:rsidRPr="00510717">
        <w:rPr>
          <w:rFonts w:asciiTheme="minorHAnsi" w:hAnsiTheme="minorHAnsi"/>
          <w:color w:val="auto"/>
          <w:sz w:val="22"/>
          <w:szCs w:val="22"/>
        </w:rPr>
        <w:lastRenderedPageBreak/>
        <w:t xml:space="preserve">Under 2 C.F.R. §200.318(e), UGLGs may enter into intergovernmental agreements or inter-entity agreements where appropriate to foster greater economy and efficiency to promote cost-effective use of common or shared goods and services.  Thus, UGLGs wanting to contract for grant preparation and/or grant administration with a regional or metropolitan planning commission (RPC/MPC) or councils of government (COG) may do so without regard to the federal procurement regulations provided that such services are billed on an actual cost basis.  The primary function of RPC/MPCs and COGs is to provide assistance to units of local government, under the direct supervision and control of elected officials from the local units of government served. The public purpose served by the RPC/MPCs and COGs, combined with their local control, tends to provide protection equal to those contemplated by the provisions of Subpart 318.  However, nothing prevents any recipient from complying with the federal provisions when procuring grant preparation and/or administrative services if the recipient deems compliance to be equitable and in the best interest of the program.  </w:t>
      </w:r>
    </w:p>
    <w:p w14:paraId="04CCE304" w14:textId="77777777" w:rsidR="00152B80" w:rsidRPr="00510717" w:rsidRDefault="00152B80" w:rsidP="00152B80">
      <w:pPr>
        <w:pStyle w:val="Default"/>
        <w:ind w:left="720"/>
        <w:rPr>
          <w:rFonts w:asciiTheme="minorHAnsi" w:hAnsiTheme="minorHAnsi"/>
          <w:b/>
          <w:color w:val="auto"/>
          <w:sz w:val="22"/>
          <w:szCs w:val="22"/>
        </w:rPr>
      </w:pPr>
    </w:p>
    <w:p w14:paraId="432DC068" w14:textId="77777777" w:rsidR="00490AF3" w:rsidRPr="00510717" w:rsidRDefault="00490AF3" w:rsidP="00BA32F0">
      <w:pPr>
        <w:pStyle w:val="Default"/>
        <w:numPr>
          <w:ilvl w:val="0"/>
          <w:numId w:val="33"/>
        </w:numPr>
        <w:rPr>
          <w:rFonts w:asciiTheme="minorHAnsi" w:hAnsiTheme="minorHAnsi"/>
          <w:color w:val="auto"/>
          <w:sz w:val="22"/>
          <w:szCs w:val="22"/>
        </w:rPr>
      </w:pPr>
      <w:r w:rsidRPr="00510717">
        <w:rPr>
          <w:rFonts w:asciiTheme="minorHAnsi" w:hAnsiTheme="minorHAnsi"/>
          <w:b/>
          <w:color w:val="auto"/>
          <w:sz w:val="22"/>
          <w:szCs w:val="22"/>
          <w:u w:val="single"/>
        </w:rPr>
        <w:t>Engineers</w:t>
      </w:r>
      <w:r w:rsidRPr="00510717">
        <w:rPr>
          <w:rFonts w:asciiTheme="minorHAnsi" w:hAnsiTheme="minorHAnsi"/>
          <w:color w:val="auto"/>
          <w:sz w:val="22"/>
          <w:szCs w:val="22"/>
          <w:u w:val="single"/>
        </w:rPr>
        <w:t xml:space="preserve"> </w:t>
      </w:r>
      <w:r w:rsidRPr="00510717">
        <w:rPr>
          <w:rFonts w:asciiTheme="minorHAnsi" w:hAnsiTheme="minorHAnsi"/>
          <w:color w:val="auto"/>
          <w:sz w:val="22"/>
          <w:szCs w:val="22"/>
        </w:rPr>
        <w:t xml:space="preserve">– The procurement of engineers occurs after an award is made, using the </w:t>
      </w:r>
      <w:r w:rsidRPr="00510717">
        <w:rPr>
          <w:rFonts w:asciiTheme="minorHAnsi" w:hAnsiTheme="minorHAnsi"/>
          <w:b/>
          <w:color w:val="auto"/>
          <w:sz w:val="22"/>
          <w:szCs w:val="22"/>
        </w:rPr>
        <w:t xml:space="preserve">Request for Qualifications (RFQ) process.  </w:t>
      </w:r>
      <w:r w:rsidRPr="00510717">
        <w:rPr>
          <w:rFonts w:asciiTheme="minorHAnsi" w:hAnsiTheme="minorHAnsi"/>
          <w:color w:val="auto"/>
          <w:sz w:val="22"/>
          <w:szCs w:val="22"/>
        </w:rPr>
        <w:t>Refer to the on-line guidance on professional procurement requirements for steps in this process, for templates of “Request for Qualifications”, and for a list of documents you are required to maintain in the procurement file for procuring a</w:t>
      </w:r>
      <w:r w:rsidR="00BD6952" w:rsidRPr="00510717">
        <w:rPr>
          <w:rFonts w:asciiTheme="minorHAnsi" w:hAnsiTheme="minorHAnsi"/>
          <w:color w:val="auto"/>
          <w:sz w:val="22"/>
          <w:szCs w:val="22"/>
        </w:rPr>
        <w:t>n engineering firm.</w:t>
      </w:r>
      <w:r w:rsidRPr="00510717">
        <w:rPr>
          <w:rFonts w:asciiTheme="minorHAnsi" w:hAnsiTheme="minorHAnsi"/>
          <w:color w:val="auto"/>
          <w:sz w:val="22"/>
          <w:szCs w:val="22"/>
        </w:rPr>
        <w:t xml:space="preserve">  The contract for the engineering firm </w:t>
      </w:r>
      <w:r w:rsidRPr="00510717">
        <w:rPr>
          <w:rFonts w:asciiTheme="minorHAnsi" w:hAnsiTheme="minorHAnsi"/>
          <w:b/>
          <w:color w:val="auto"/>
          <w:sz w:val="22"/>
          <w:szCs w:val="22"/>
        </w:rPr>
        <w:t>cannot</w:t>
      </w:r>
      <w:r w:rsidRPr="00510717">
        <w:rPr>
          <w:rFonts w:asciiTheme="minorHAnsi" w:hAnsiTheme="minorHAnsi"/>
          <w:color w:val="auto"/>
          <w:sz w:val="22"/>
          <w:szCs w:val="22"/>
        </w:rPr>
        <w:t xml:space="preserve"> be signed until you have a fully executed contract with the NC Department of Environmental Quality.</w:t>
      </w:r>
    </w:p>
    <w:p w14:paraId="4D3B3936" w14:textId="77777777" w:rsidR="00490AF3" w:rsidRPr="00510717" w:rsidRDefault="00490AF3" w:rsidP="00074C35">
      <w:pPr>
        <w:pStyle w:val="Default"/>
        <w:rPr>
          <w:rFonts w:asciiTheme="minorHAnsi" w:hAnsiTheme="minorHAnsi"/>
          <w:b/>
          <w:color w:val="auto"/>
          <w:sz w:val="22"/>
          <w:szCs w:val="22"/>
        </w:rPr>
      </w:pPr>
    </w:p>
    <w:p w14:paraId="740EA7E1" w14:textId="77777777" w:rsidR="006E38F9" w:rsidRPr="00510717" w:rsidRDefault="00074C35" w:rsidP="00BA32F0">
      <w:pPr>
        <w:pStyle w:val="Default"/>
        <w:numPr>
          <w:ilvl w:val="0"/>
          <w:numId w:val="33"/>
        </w:numPr>
        <w:rPr>
          <w:rFonts w:asciiTheme="minorHAnsi" w:hAnsiTheme="minorHAnsi"/>
          <w:b/>
          <w:color w:val="auto"/>
          <w:sz w:val="22"/>
          <w:szCs w:val="22"/>
        </w:rPr>
      </w:pPr>
      <w:r w:rsidRPr="00510717">
        <w:rPr>
          <w:rFonts w:asciiTheme="minorHAnsi" w:hAnsiTheme="minorHAnsi"/>
          <w:b/>
          <w:color w:val="auto"/>
          <w:sz w:val="22"/>
          <w:szCs w:val="22"/>
          <w:u w:val="single"/>
        </w:rPr>
        <w:t>For engineering contracts</w:t>
      </w:r>
      <w:r w:rsidRPr="00510717">
        <w:rPr>
          <w:rFonts w:asciiTheme="minorHAnsi" w:hAnsiTheme="minorHAnsi"/>
          <w:b/>
          <w:color w:val="auto"/>
          <w:sz w:val="22"/>
          <w:szCs w:val="22"/>
        </w:rPr>
        <w:t xml:space="preserve"> –</w:t>
      </w:r>
      <w:r w:rsidRPr="00510717">
        <w:rPr>
          <w:rFonts w:asciiTheme="minorHAnsi" w:hAnsiTheme="minorHAnsi"/>
          <w:color w:val="auto"/>
          <w:sz w:val="22"/>
          <w:szCs w:val="22"/>
        </w:rPr>
        <w:t xml:space="preserve"> We recommend that the award to an engineering firm for engineering services be split into two contracts: one for the engineering report, and one for plans and specs, construction administration, construction inspection, etc. </w:t>
      </w:r>
    </w:p>
    <w:p w14:paraId="4F800AF2" w14:textId="77777777" w:rsidR="00847A01" w:rsidRPr="00510717" w:rsidRDefault="00847A01" w:rsidP="00204EB1">
      <w:pPr>
        <w:spacing w:after="0" w:afterAutospacing="0" w:line="480" w:lineRule="auto"/>
        <w:ind w:left="720" w:hanging="360"/>
        <w:jc w:val="center"/>
        <w:rPr>
          <w:b/>
          <w:sz w:val="28"/>
          <w:szCs w:val="28"/>
        </w:rPr>
      </w:pPr>
    </w:p>
    <w:p w14:paraId="2767C362" w14:textId="0652E4FC" w:rsidR="00421F4F" w:rsidRPr="00510717" w:rsidRDefault="005A2917" w:rsidP="00421F4F">
      <w:pPr>
        <w:spacing w:after="0" w:afterAutospacing="0"/>
        <w:rPr>
          <w:smallCaps/>
          <w:sz w:val="28"/>
          <w:szCs w:val="28"/>
        </w:rPr>
      </w:pPr>
      <w:r w:rsidRPr="00510717">
        <w:rPr>
          <w:b/>
          <w:smallCaps/>
          <w:sz w:val="28"/>
          <w:szCs w:val="28"/>
          <w:u w:val="single"/>
        </w:rPr>
        <w:t xml:space="preserve">CDBG-I </w:t>
      </w:r>
      <w:r w:rsidR="00421F4F" w:rsidRPr="00510717">
        <w:rPr>
          <w:b/>
          <w:smallCaps/>
          <w:sz w:val="28"/>
          <w:szCs w:val="28"/>
          <w:u w:val="single"/>
        </w:rPr>
        <w:t>Application Submittal Requirements:</w:t>
      </w:r>
    </w:p>
    <w:p w14:paraId="52BF4ADC" w14:textId="696588A9" w:rsidR="00421F4F" w:rsidRPr="00510717" w:rsidRDefault="005E31F3" w:rsidP="00421F4F">
      <w:pPr>
        <w:spacing w:after="0" w:afterAutospacing="0"/>
        <w:rPr>
          <w:sz w:val="28"/>
          <w:szCs w:val="28"/>
        </w:rPr>
      </w:pPr>
      <w:r w:rsidRPr="00510717">
        <w:rPr>
          <w:noProof/>
          <w:sz w:val="28"/>
          <w:szCs w:val="28"/>
        </w:rPr>
        <mc:AlternateContent>
          <mc:Choice Requires="wps">
            <w:drawing>
              <wp:anchor distT="0" distB="0" distL="114300" distR="114300" simplePos="0" relativeHeight="251736064" behindDoc="0" locked="0" layoutInCell="1" allowOverlap="1" wp14:anchorId="6352068D" wp14:editId="1E8403E4">
                <wp:simplePos x="0" y="0"/>
                <wp:positionH relativeFrom="column">
                  <wp:posOffset>45720</wp:posOffset>
                </wp:positionH>
                <wp:positionV relativeFrom="paragraph">
                  <wp:posOffset>217170</wp:posOffset>
                </wp:positionV>
                <wp:extent cx="5831840" cy="876300"/>
                <wp:effectExtent l="0" t="0" r="1651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876300"/>
                        </a:xfrm>
                        <a:prstGeom prst="rect">
                          <a:avLst/>
                        </a:prstGeom>
                        <a:solidFill>
                          <a:sysClr val="window" lastClr="FFFFFF">
                            <a:lumMod val="95000"/>
                          </a:sysClr>
                        </a:solidFill>
                        <a:ln w="9525">
                          <a:solidFill>
                            <a:srgbClr val="000000"/>
                          </a:solidFill>
                          <a:miter lim="800000"/>
                          <a:headEnd/>
                          <a:tailEnd/>
                        </a:ln>
                      </wps:spPr>
                      <wps:txbx>
                        <w:txbxContent>
                          <w:p w14:paraId="0C7609EF" w14:textId="77777777" w:rsidR="00712A89" w:rsidRPr="00712A89" w:rsidRDefault="00712A89" w:rsidP="00421F4F">
                            <w:r w:rsidRPr="00712A89">
                              <w:t>All supporting documentation to determine priority points must be submitted with the funding application.  Please ensure that submittals provide clear information needed to determine points.  The application must be tabbed.  Additional information will not be requested.  Points will be determined based solely on the information submitted.  Applications must be bound and tabbed.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2068D" id="_x0000_t202" coordsize="21600,21600" o:spt="202" path="m,l,21600r21600,l21600,xe">
                <v:stroke joinstyle="miter"/>
                <v:path gradientshapeok="t" o:connecttype="rect"/>
              </v:shapetype>
              <v:shape id="Text Box 2" o:spid="_x0000_s1026" type="#_x0000_t202" style="position:absolute;margin-left:3.6pt;margin-top:17.1pt;width:459.2pt;height: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" fillcolor="#f2f2f2">
                <v:textbox>
                  <w:txbxContent>
                    <w:p w14:paraId="0C7609EF" w14:textId="77777777" w:rsidR="00712A89" w:rsidRPr="00712A89" w:rsidRDefault="00712A89" w:rsidP="00421F4F">
                      <w:r w:rsidRPr="00712A89">
                        <w:t>All supporting documentation to determine priority points must be submitted with the funding application.  Please ensure that submittals provide clear information needed to determine points.  The application must be tabbed.  Additional information will not be requested.  Points will be determined based solely on the information submitted.  Applications must be bound and tabbed.</w:t>
                      </w:r>
                    </w:p>
                  </w:txbxContent>
                </v:textbox>
                <w10:wrap type="square"/>
              </v:shape>
            </w:pict>
          </mc:Fallback>
        </mc:AlternateContent>
      </w:r>
    </w:p>
    <w:p w14:paraId="47D98AF2" w14:textId="77777777" w:rsidR="005E31F3" w:rsidRPr="00510717" w:rsidRDefault="005E31F3" w:rsidP="005E31F3">
      <w:pPr>
        <w:spacing w:after="0" w:afterAutospacing="0"/>
        <w:ind w:left="360" w:hanging="360"/>
      </w:pPr>
    </w:p>
    <w:p w14:paraId="12436BD3" w14:textId="010C16F6" w:rsidR="00421F4F" w:rsidRPr="00510717" w:rsidRDefault="00421F4F" w:rsidP="00421F4F">
      <w:pPr>
        <w:ind w:left="360" w:hanging="360"/>
      </w:pPr>
      <w:r w:rsidRPr="00510717">
        <w:t xml:space="preserve">1.  </w:t>
      </w:r>
      <w:r w:rsidRPr="00510717">
        <w:tab/>
        <w:t xml:space="preserve">A signed and adopted Resolution to Apply to the CDBG-I Fund program must be submitted behind Tab 1. </w:t>
      </w:r>
    </w:p>
    <w:p w14:paraId="3F8C3DB7" w14:textId="77777777" w:rsidR="00421F4F" w:rsidRPr="00510717" w:rsidRDefault="00421F4F" w:rsidP="00421F4F">
      <w:pPr>
        <w:ind w:left="360" w:hanging="360"/>
      </w:pPr>
      <w:r w:rsidRPr="00510717">
        <w:t xml:space="preserve">2.  </w:t>
      </w:r>
      <w:r w:rsidRPr="00510717">
        <w:tab/>
        <w:t xml:space="preserve">The Divisional Application, a completed Rating System point sheet, and the completed/signed/dated </w:t>
      </w:r>
      <w:r w:rsidRPr="00510717">
        <w:rPr>
          <w:i/>
        </w:rPr>
        <w:t>Commitment of Other Funds Form</w:t>
      </w:r>
      <w:r w:rsidRPr="00510717">
        <w:t xml:space="preserve"> must be submitted behind Tab 2.  </w:t>
      </w:r>
      <w:r w:rsidRPr="00510717">
        <w:rPr>
          <w:b/>
        </w:rPr>
        <w:t xml:space="preserve">The budget in the Division Application must be sealed by a professional engineer. </w:t>
      </w:r>
      <w:r w:rsidRPr="00510717">
        <w:t xml:space="preserve">To claim points for a particular line item, mark “X” on the point sheet.  For each point category, provide the subtotal of points claimed listed on the score sheet.    </w:t>
      </w:r>
    </w:p>
    <w:p w14:paraId="3FC624D8" w14:textId="1A0F15C4" w:rsidR="00831A16" w:rsidRPr="00204EB1" w:rsidRDefault="00421F4F" w:rsidP="00BA32F0">
      <w:pPr>
        <w:pStyle w:val="ListParagraph"/>
        <w:numPr>
          <w:ilvl w:val="0"/>
          <w:numId w:val="55"/>
        </w:numPr>
        <w:spacing w:after="0" w:afterAutospacing="0" w:line="216" w:lineRule="auto"/>
        <w:ind w:left="994"/>
        <w:rPr>
          <w:rFonts w:eastAsia="Times New Roman" w:cstheme="minorHAnsi"/>
        </w:rPr>
      </w:pPr>
      <w:r w:rsidRPr="00510717">
        <w:rPr>
          <w:u w:val="single"/>
        </w:rPr>
        <w:t>Combined Water and Sewer Applications:</w:t>
      </w:r>
      <w:r w:rsidR="001A7E81" w:rsidRPr="00510717">
        <w:rPr>
          <w:u w:val="single"/>
        </w:rPr>
        <w:br/>
      </w:r>
      <w:r w:rsidRPr="00510717">
        <w:t xml:space="preserve">In cases where a single application includes both drinking water and wastewater work in the same footprint, staff will review the application and assign the lowest scoring Project Purpose.  Each activity (water or sewer) must provide separate scorecards, budgets and support documentation; in addition to a total budget combining all project types.  </w:t>
      </w:r>
      <w:r w:rsidRPr="00510717">
        <w:rPr>
          <w:u w:val="single"/>
        </w:rPr>
        <w:t xml:space="preserve">For these </w:t>
      </w:r>
      <w:r w:rsidRPr="00510717">
        <w:rPr>
          <w:u w:val="single"/>
        </w:rPr>
        <w:lastRenderedPageBreak/>
        <w:t xml:space="preserve">projects, water and sewer line rehabilitation must be on the same street in order for the application to </w:t>
      </w:r>
      <w:r w:rsidRPr="00510717">
        <w:rPr>
          <w:rFonts w:cstheme="minorHAnsi"/>
          <w:u w:val="single"/>
        </w:rPr>
        <w:t>receive the “same footprint” points.</w:t>
      </w:r>
      <w:r w:rsidR="00E7035F" w:rsidRPr="00510717">
        <w:rPr>
          <w:rFonts w:eastAsiaTheme="minorEastAsia" w:cstheme="minorHAnsi"/>
          <w:kern w:val="24"/>
        </w:rPr>
        <w:t xml:space="preserve"> </w:t>
      </w:r>
      <w:r w:rsidR="00432967" w:rsidRPr="00510717">
        <w:rPr>
          <w:rFonts w:eastAsiaTheme="minorEastAsia" w:cstheme="minorHAnsi"/>
          <w:kern w:val="24"/>
        </w:rPr>
        <w:t>This m</w:t>
      </w:r>
      <w:r w:rsidR="00E7035F" w:rsidRPr="00510717">
        <w:rPr>
          <w:rFonts w:eastAsiaTheme="minorEastAsia" w:cstheme="minorHAnsi"/>
          <w:kern w:val="24"/>
        </w:rPr>
        <w:t xml:space="preserve">eans </w:t>
      </w:r>
      <w:r w:rsidR="00E7035F" w:rsidRPr="00510717">
        <w:rPr>
          <w:rFonts w:eastAsiaTheme="minorEastAsia" w:cstheme="minorHAnsi"/>
          <w:kern w:val="24"/>
          <w:u w:val="single"/>
        </w:rPr>
        <w:t xml:space="preserve">existing </w:t>
      </w:r>
      <w:r w:rsidR="00E7035F" w:rsidRPr="00510717">
        <w:rPr>
          <w:rFonts w:eastAsiaTheme="minorEastAsia" w:cstheme="minorHAnsi"/>
          <w:kern w:val="24"/>
        </w:rPr>
        <w:t>water and sewer lines that are in the same street, and that need rehabilitation.</w:t>
      </w:r>
      <w:r w:rsidR="00432967" w:rsidRPr="00510717">
        <w:rPr>
          <w:rFonts w:eastAsiaTheme="minorEastAsia" w:cstheme="minorHAnsi"/>
          <w:kern w:val="24"/>
        </w:rPr>
        <w:t xml:space="preserve"> </w:t>
      </w:r>
      <w:r w:rsidR="00E7035F" w:rsidRPr="00510717">
        <w:rPr>
          <w:rFonts w:eastAsiaTheme="minorEastAsia" w:cstheme="minorHAnsi"/>
          <w:kern w:val="24"/>
        </w:rPr>
        <w:t>The benefit accrues when the street is only dug up one time, instead of multiple times.  “In the same footprint” does not mean on parallel streets.  It does not mean in the same project area.  “In the same footprint” does not apply to new construction.</w:t>
      </w:r>
    </w:p>
    <w:p w14:paraId="4FC2D1A6" w14:textId="0A09DDE2" w:rsidR="00204EB1" w:rsidRDefault="00204EB1" w:rsidP="00204EB1">
      <w:pPr>
        <w:spacing w:after="0" w:afterAutospacing="0" w:line="216" w:lineRule="auto"/>
        <w:rPr>
          <w:rFonts w:eastAsia="Times New Roman" w:cstheme="minorHAnsi"/>
        </w:rPr>
      </w:pPr>
    </w:p>
    <w:p w14:paraId="720E92AC" w14:textId="77777777" w:rsidR="00831A16" w:rsidRPr="00831A16" w:rsidRDefault="00831A16" w:rsidP="00BA32F0">
      <w:pPr>
        <w:pStyle w:val="ListParagraph"/>
        <w:numPr>
          <w:ilvl w:val="0"/>
          <w:numId w:val="55"/>
        </w:numPr>
        <w:tabs>
          <w:tab w:val="clear" w:pos="720"/>
          <w:tab w:val="num" w:pos="990"/>
        </w:tabs>
        <w:spacing w:after="0" w:afterAutospacing="0" w:line="216" w:lineRule="auto"/>
        <w:ind w:left="990"/>
        <w:rPr>
          <w:rFonts w:eastAsia="Times New Roman" w:cstheme="minorHAnsi"/>
          <w:color w:val="FF0000"/>
          <w:u w:val="single"/>
        </w:rPr>
      </w:pPr>
      <w:r w:rsidRPr="00831A16">
        <w:rPr>
          <w:rFonts w:eastAsia="Times New Roman" w:cstheme="minorHAnsi"/>
          <w:color w:val="FF0000"/>
          <w:u w:val="single"/>
        </w:rPr>
        <w:t>Multiple Applications (outside of Combined Water and Sewer Applications)</w:t>
      </w:r>
    </w:p>
    <w:p w14:paraId="6CC7D1FA" w14:textId="410B0BBB" w:rsidR="00831A16" w:rsidRPr="00831A16" w:rsidRDefault="00831A16" w:rsidP="00831A16">
      <w:pPr>
        <w:pStyle w:val="ListParagraph"/>
        <w:tabs>
          <w:tab w:val="num" w:pos="990"/>
        </w:tabs>
        <w:spacing w:after="0" w:afterAutospacing="0" w:line="216" w:lineRule="auto"/>
        <w:ind w:left="990"/>
        <w:rPr>
          <w:rFonts w:eastAsia="Times New Roman" w:cstheme="minorHAnsi"/>
          <w:color w:val="FF0000"/>
        </w:rPr>
      </w:pPr>
      <w:r w:rsidRPr="00831A16">
        <w:rPr>
          <w:rFonts w:eastAsia="Times New Roman" w:cstheme="minorHAnsi"/>
          <w:color w:val="FF0000"/>
        </w:rPr>
        <w:t>Multiple applications from one local government are allowed; however, if one of the applications scores within funding range, the local government cannot request switching it wi</w:t>
      </w:r>
      <w:r>
        <w:rPr>
          <w:rFonts w:eastAsia="Times New Roman" w:cstheme="minorHAnsi"/>
          <w:color w:val="FF0000"/>
        </w:rPr>
        <w:t>th a lower scoring application</w:t>
      </w:r>
      <w:r w:rsidRPr="00831A16">
        <w:rPr>
          <w:rFonts w:eastAsia="Times New Roman" w:cstheme="minorHAnsi"/>
          <w:color w:val="FF0000"/>
        </w:rPr>
        <w:t xml:space="preserve">.  </w:t>
      </w:r>
      <w:r>
        <w:rPr>
          <w:color w:val="FF0000"/>
        </w:rPr>
        <w:t>I</w:t>
      </w:r>
      <w:r w:rsidRPr="00831A16">
        <w:rPr>
          <w:color w:val="FF0000"/>
        </w:rPr>
        <w:t>f more than one application scores within funding range, the highest scoring application will be recommended for funding.</w:t>
      </w:r>
    </w:p>
    <w:p w14:paraId="60A07D76" w14:textId="666E8E87" w:rsidR="00E7035F" w:rsidRPr="00831A16" w:rsidRDefault="00E7035F" w:rsidP="00831A16">
      <w:pPr>
        <w:spacing w:after="0" w:afterAutospacing="0" w:line="216" w:lineRule="auto"/>
        <w:rPr>
          <w:rFonts w:eastAsia="Times New Roman" w:cstheme="minorHAnsi"/>
        </w:rPr>
      </w:pPr>
    </w:p>
    <w:p w14:paraId="4E939B50" w14:textId="41B89FCF" w:rsidR="00421F4F" w:rsidRPr="00510717" w:rsidRDefault="00421F4F" w:rsidP="00421F4F">
      <w:pPr>
        <w:ind w:left="270" w:hanging="270"/>
      </w:pPr>
      <w:r w:rsidRPr="00510717">
        <w:t xml:space="preserve">3.  Survey methodology, surveys, census data (if used), and the survey tabulation sheet must be submitted behind Tab 3.  Refer to </w:t>
      </w:r>
      <w:hyperlink r:id="rId16" w:anchor="priority-points-rating-sheet-and-guidance" w:history="1">
        <w:r w:rsidRPr="00510717">
          <w:rPr>
            <w:rStyle w:val="Hyperlink"/>
            <w:b/>
            <w:color w:val="auto"/>
            <w:u w:val="single"/>
          </w:rPr>
          <w:t>Appendix A</w:t>
        </w:r>
      </w:hyperlink>
      <w:r w:rsidRPr="00510717">
        <w:t xml:space="preserve"> for additional information and requirements for Tab 3. Include a map of the project area behind Tab 3 that is:</w:t>
      </w:r>
    </w:p>
    <w:p w14:paraId="0FBA1EA3" w14:textId="77777777" w:rsidR="00421F4F" w:rsidRPr="00510717" w:rsidRDefault="00421F4F" w:rsidP="005D607B">
      <w:pPr>
        <w:pStyle w:val="ListParagraph"/>
        <w:numPr>
          <w:ilvl w:val="0"/>
          <w:numId w:val="21"/>
        </w:numPr>
        <w:ind w:left="1080"/>
      </w:pPr>
      <w:r w:rsidRPr="00510717">
        <w:t xml:space="preserve">At a readable scale; </w:t>
      </w:r>
    </w:p>
    <w:p w14:paraId="72360D22" w14:textId="77777777" w:rsidR="00421F4F" w:rsidRPr="00510717" w:rsidRDefault="00421F4F" w:rsidP="005D607B">
      <w:pPr>
        <w:pStyle w:val="ListParagraph"/>
        <w:numPr>
          <w:ilvl w:val="0"/>
          <w:numId w:val="21"/>
        </w:numPr>
        <w:ind w:left="1080"/>
      </w:pPr>
      <w:r w:rsidRPr="00510717">
        <w:t xml:space="preserve">With geographic coordinates; </w:t>
      </w:r>
    </w:p>
    <w:p w14:paraId="1EA2BADA" w14:textId="77777777" w:rsidR="00421F4F" w:rsidRPr="00510717" w:rsidRDefault="00421F4F" w:rsidP="005D607B">
      <w:pPr>
        <w:pStyle w:val="ListParagraph"/>
        <w:numPr>
          <w:ilvl w:val="0"/>
          <w:numId w:val="21"/>
        </w:numPr>
        <w:ind w:left="1080"/>
      </w:pPr>
      <w:r w:rsidRPr="00510717">
        <w:t xml:space="preserve">Boundaries clearly marked; </w:t>
      </w:r>
    </w:p>
    <w:p w14:paraId="63E70D71" w14:textId="77777777" w:rsidR="00421F4F" w:rsidRPr="00510717" w:rsidRDefault="00421F4F" w:rsidP="005D607B">
      <w:pPr>
        <w:pStyle w:val="ListParagraph"/>
        <w:numPr>
          <w:ilvl w:val="0"/>
          <w:numId w:val="21"/>
        </w:numPr>
        <w:ind w:left="1080"/>
      </w:pPr>
      <w:r w:rsidRPr="00510717">
        <w:t xml:space="preserve">If a subarea of a town or county, street names must be clearly visible; </w:t>
      </w:r>
    </w:p>
    <w:p w14:paraId="31FB967F" w14:textId="77777777" w:rsidR="00421F4F" w:rsidRPr="00510717" w:rsidRDefault="00421F4F" w:rsidP="005D607B">
      <w:pPr>
        <w:pStyle w:val="ListParagraph"/>
        <w:numPr>
          <w:ilvl w:val="0"/>
          <w:numId w:val="21"/>
        </w:numPr>
        <w:ind w:left="1080"/>
      </w:pPr>
      <w:r w:rsidRPr="00510717">
        <w:t xml:space="preserve">All surveyed housing units, vacant, and non-responses marked; and </w:t>
      </w:r>
    </w:p>
    <w:p w14:paraId="1BC955F0" w14:textId="77777777" w:rsidR="00421F4F" w:rsidRPr="00510717" w:rsidRDefault="00421F4F" w:rsidP="005D607B">
      <w:pPr>
        <w:pStyle w:val="ListParagraph"/>
        <w:numPr>
          <w:ilvl w:val="0"/>
          <w:numId w:val="21"/>
        </w:numPr>
        <w:ind w:left="1080"/>
      </w:pPr>
      <w:r w:rsidRPr="00510717">
        <w:t>If there are direct beneficiaries, indicate houses with street numbers.</w:t>
      </w:r>
    </w:p>
    <w:p w14:paraId="15F29CD3" w14:textId="22173B42" w:rsidR="005A2917" w:rsidRPr="00510717" w:rsidRDefault="005E31F3" w:rsidP="00421F4F">
      <w:pPr>
        <w:ind w:left="270" w:hanging="270"/>
      </w:pPr>
      <w:r w:rsidRPr="00510717">
        <w:t>4</w:t>
      </w:r>
      <w:r w:rsidR="00421F4F" w:rsidRPr="00510717">
        <w:t>.</w:t>
      </w:r>
      <w:r w:rsidR="00421F4F" w:rsidRPr="00510717">
        <w:rPr>
          <w:b/>
        </w:rPr>
        <w:t xml:space="preserve"> </w:t>
      </w:r>
      <w:r w:rsidRPr="00510717">
        <w:rPr>
          <w:b/>
        </w:rPr>
        <w:tab/>
      </w:r>
      <w:r w:rsidR="00421F4F" w:rsidRPr="00510717">
        <w:rPr>
          <w:b/>
          <w:u w:val="single"/>
        </w:rPr>
        <w:t xml:space="preserve"> </w:t>
      </w:r>
      <w:r w:rsidR="00421F4F" w:rsidRPr="00510717">
        <w:rPr>
          <w:u w:val="single"/>
        </w:rPr>
        <w:t>A Rating System Narrative along with supporting documentation as required by this guidance must be submitted behind Tabs 4 through 7.</w:t>
      </w:r>
      <w:r w:rsidR="00421F4F" w:rsidRPr="00510717">
        <w:t xml:space="preserve">  </w:t>
      </w:r>
      <w:r w:rsidR="00421F4F" w:rsidRPr="00510717">
        <w:rPr>
          <w:u w:val="single"/>
        </w:rPr>
        <w:t>These narratives are part of the application</w:t>
      </w:r>
      <w:r w:rsidR="00421F4F" w:rsidRPr="00510717">
        <w:rPr>
          <w:b/>
          <w:u w:val="single"/>
        </w:rPr>
        <w:t>.</w:t>
      </w:r>
      <w:r w:rsidR="00421F4F" w:rsidRPr="00510717">
        <w:t xml:space="preserve">  Follow the outline below; the categories correspond to the categories in the Rating System point sheet form. Address every applicable line item. </w:t>
      </w:r>
      <w:r w:rsidR="003B7189" w:rsidRPr="00510717">
        <w:t xml:space="preserve"> </w:t>
      </w:r>
      <w:r w:rsidR="00421F4F" w:rsidRPr="00510717">
        <w:t>Also follow the table below when assembling your application.</w:t>
      </w:r>
    </w:p>
    <w:tbl>
      <w:tblPr>
        <w:tblStyle w:val="TableGrid"/>
        <w:tblW w:w="0" w:type="auto"/>
        <w:tblInd w:w="754" w:type="dxa"/>
        <w:tblLook w:val="04A0" w:firstRow="1" w:lastRow="0" w:firstColumn="1" w:lastColumn="0" w:noHBand="0" w:noVBand="1"/>
      </w:tblPr>
      <w:tblGrid>
        <w:gridCol w:w="1248"/>
        <w:gridCol w:w="6102"/>
        <w:gridCol w:w="891"/>
      </w:tblGrid>
      <w:tr w:rsidR="00831A16" w:rsidRPr="00510717" w14:paraId="4D337050" w14:textId="77777777" w:rsidTr="00D207C1">
        <w:tc>
          <w:tcPr>
            <w:tcW w:w="8241" w:type="dxa"/>
            <w:gridSpan w:val="3"/>
            <w:vAlign w:val="center"/>
          </w:tcPr>
          <w:p w14:paraId="17770CD1" w14:textId="77777777" w:rsidR="00421F4F" w:rsidRPr="00510717" w:rsidRDefault="00421F4F" w:rsidP="005A2917">
            <w:pPr>
              <w:spacing w:afterAutospacing="0"/>
              <w:jc w:val="center"/>
              <w:rPr>
                <w:b/>
              </w:rPr>
            </w:pPr>
            <w:r w:rsidRPr="00510717">
              <w:rPr>
                <w:b/>
              </w:rPr>
              <w:t>CDBG-I Priority Rating System Application Assembly</w:t>
            </w:r>
          </w:p>
        </w:tc>
      </w:tr>
      <w:tr w:rsidR="00D207C1" w:rsidRPr="00510717" w14:paraId="02DEAF39" w14:textId="77777777" w:rsidTr="00D207C1">
        <w:tc>
          <w:tcPr>
            <w:tcW w:w="0" w:type="auto"/>
            <w:vMerge w:val="restart"/>
          </w:tcPr>
          <w:p w14:paraId="4968845B" w14:textId="77777777" w:rsidR="00D207C1" w:rsidRPr="00510717" w:rsidRDefault="00D207C1" w:rsidP="00D207C1">
            <w:pPr>
              <w:jc w:val="center"/>
            </w:pPr>
          </w:p>
        </w:tc>
        <w:tc>
          <w:tcPr>
            <w:tcW w:w="0" w:type="auto"/>
          </w:tcPr>
          <w:p w14:paraId="49AA61FD" w14:textId="77777777" w:rsidR="00D207C1" w:rsidRPr="00510717" w:rsidRDefault="00D207C1" w:rsidP="005A2917">
            <w:r w:rsidRPr="00510717">
              <w:t>Resolution to Apply</w:t>
            </w:r>
          </w:p>
        </w:tc>
        <w:tc>
          <w:tcPr>
            <w:tcW w:w="891" w:type="dxa"/>
          </w:tcPr>
          <w:p w14:paraId="287DF2F7" w14:textId="77777777" w:rsidR="00D207C1" w:rsidRPr="00510717" w:rsidRDefault="00D207C1" w:rsidP="00D207C1">
            <w:pPr>
              <w:jc w:val="center"/>
            </w:pPr>
            <w:r w:rsidRPr="00510717">
              <w:t>Tab 1</w:t>
            </w:r>
          </w:p>
        </w:tc>
      </w:tr>
      <w:tr w:rsidR="00D207C1" w:rsidRPr="00510717" w14:paraId="1F020845" w14:textId="77777777" w:rsidTr="00D207C1">
        <w:tc>
          <w:tcPr>
            <w:tcW w:w="0" w:type="auto"/>
            <w:vMerge/>
          </w:tcPr>
          <w:p w14:paraId="33F4C7BE" w14:textId="77777777" w:rsidR="00D207C1" w:rsidRPr="00510717" w:rsidRDefault="00D207C1" w:rsidP="00D207C1">
            <w:pPr>
              <w:jc w:val="center"/>
            </w:pPr>
          </w:p>
        </w:tc>
        <w:tc>
          <w:tcPr>
            <w:tcW w:w="0" w:type="auto"/>
          </w:tcPr>
          <w:p w14:paraId="509F9A0B" w14:textId="77777777" w:rsidR="00D207C1" w:rsidRPr="00510717" w:rsidRDefault="00D207C1" w:rsidP="005A2917">
            <w:r w:rsidRPr="00510717">
              <w:t>Divisional Application, Priority Point Form, Comm. Of Other Funds</w:t>
            </w:r>
          </w:p>
        </w:tc>
        <w:tc>
          <w:tcPr>
            <w:tcW w:w="891" w:type="dxa"/>
          </w:tcPr>
          <w:p w14:paraId="15E5768F" w14:textId="77777777" w:rsidR="00D207C1" w:rsidRPr="00510717" w:rsidRDefault="00D207C1" w:rsidP="00D207C1">
            <w:pPr>
              <w:jc w:val="center"/>
            </w:pPr>
            <w:r w:rsidRPr="00510717">
              <w:t>Tab 2</w:t>
            </w:r>
          </w:p>
        </w:tc>
      </w:tr>
      <w:tr w:rsidR="00D207C1" w:rsidRPr="00510717" w14:paraId="28FDF73B" w14:textId="77777777" w:rsidTr="00D207C1">
        <w:tc>
          <w:tcPr>
            <w:tcW w:w="0" w:type="auto"/>
            <w:vMerge/>
          </w:tcPr>
          <w:p w14:paraId="2C03FB03" w14:textId="77777777" w:rsidR="00D207C1" w:rsidRPr="00510717" w:rsidRDefault="00D207C1" w:rsidP="00D207C1">
            <w:pPr>
              <w:jc w:val="center"/>
            </w:pPr>
          </w:p>
        </w:tc>
        <w:tc>
          <w:tcPr>
            <w:tcW w:w="0" w:type="auto"/>
          </w:tcPr>
          <w:p w14:paraId="2FC1618E" w14:textId="77777777" w:rsidR="00D207C1" w:rsidRPr="00510717" w:rsidRDefault="00D207C1" w:rsidP="005A2917">
            <w:r w:rsidRPr="00510717">
              <w:t>LMI surveys, data, tabulation sheet</w:t>
            </w:r>
          </w:p>
        </w:tc>
        <w:tc>
          <w:tcPr>
            <w:tcW w:w="891" w:type="dxa"/>
          </w:tcPr>
          <w:p w14:paraId="28C858A8" w14:textId="77777777" w:rsidR="00D207C1" w:rsidRPr="00510717" w:rsidRDefault="00D207C1" w:rsidP="00D207C1">
            <w:pPr>
              <w:jc w:val="center"/>
            </w:pPr>
            <w:r w:rsidRPr="00510717">
              <w:t>Tab 3</w:t>
            </w:r>
          </w:p>
        </w:tc>
      </w:tr>
      <w:tr w:rsidR="00831A16" w:rsidRPr="00510717" w14:paraId="58874C1E" w14:textId="77777777" w:rsidTr="00D207C1">
        <w:tc>
          <w:tcPr>
            <w:tcW w:w="0" w:type="auto"/>
          </w:tcPr>
          <w:p w14:paraId="32024FE0" w14:textId="77777777" w:rsidR="00421F4F" w:rsidRPr="00510717" w:rsidRDefault="00421F4F" w:rsidP="00D207C1">
            <w:pPr>
              <w:jc w:val="center"/>
            </w:pPr>
            <w:r w:rsidRPr="00510717">
              <w:t>Category I</w:t>
            </w:r>
          </w:p>
        </w:tc>
        <w:tc>
          <w:tcPr>
            <w:tcW w:w="0" w:type="auto"/>
          </w:tcPr>
          <w:p w14:paraId="1DBF1C1E" w14:textId="40FEDEF0" w:rsidR="00421F4F" w:rsidRPr="00510717" w:rsidRDefault="00421F4F" w:rsidP="005A2917">
            <w:r w:rsidRPr="00510717">
              <w:t>Project Purpose –</w:t>
            </w:r>
            <w:r w:rsidR="005A2917" w:rsidRPr="00510717">
              <w:t xml:space="preserve"> Required N</w:t>
            </w:r>
            <w:r w:rsidRPr="00510717">
              <w:t>arrative</w:t>
            </w:r>
            <w:r w:rsidR="003B7189" w:rsidRPr="00510717">
              <w:t>s</w:t>
            </w:r>
            <w:r w:rsidRPr="00510717">
              <w:t xml:space="preserve"> and </w:t>
            </w:r>
            <w:r w:rsidR="005A2917" w:rsidRPr="00510717">
              <w:t>D</w:t>
            </w:r>
            <w:r w:rsidRPr="00510717">
              <w:t>ocumentation</w:t>
            </w:r>
          </w:p>
        </w:tc>
        <w:tc>
          <w:tcPr>
            <w:tcW w:w="891" w:type="dxa"/>
          </w:tcPr>
          <w:p w14:paraId="47A67946" w14:textId="77777777" w:rsidR="00421F4F" w:rsidRPr="00510717" w:rsidRDefault="00421F4F" w:rsidP="00D207C1">
            <w:pPr>
              <w:jc w:val="center"/>
            </w:pPr>
            <w:r w:rsidRPr="00510717">
              <w:t>Tab 4</w:t>
            </w:r>
          </w:p>
        </w:tc>
      </w:tr>
      <w:tr w:rsidR="00831A16" w:rsidRPr="00510717" w14:paraId="6C57A74A" w14:textId="77777777" w:rsidTr="00D207C1">
        <w:tc>
          <w:tcPr>
            <w:tcW w:w="0" w:type="auto"/>
          </w:tcPr>
          <w:p w14:paraId="598004FF" w14:textId="77777777" w:rsidR="00421F4F" w:rsidRPr="00510717" w:rsidRDefault="00421F4F" w:rsidP="00D207C1">
            <w:pPr>
              <w:jc w:val="center"/>
            </w:pPr>
            <w:r w:rsidRPr="00510717">
              <w:t>Category II</w:t>
            </w:r>
          </w:p>
        </w:tc>
        <w:tc>
          <w:tcPr>
            <w:tcW w:w="0" w:type="auto"/>
          </w:tcPr>
          <w:p w14:paraId="1F4C8C45" w14:textId="6053A87F" w:rsidR="00421F4F" w:rsidRPr="00510717" w:rsidRDefault="00421F4F" w:rsidP="005A2917">
            <w:r w:rsidRPr="00510717">
              <w:t xml:space="preserve">Project Benefit – </w:t>
            </w:r>
            <w:r w:rsidR="005A2917" w:rsidRPr="00510717">
              <w:t>Required Narrative</w:t>
            </w:r>
            <w:r w:rsidR="003B7189" w:rsidRPr="00510717">
              <w:t>s</w:t>
            </w:r>
            <w:r w:rsidR="005A2917" w:rsidRPr="00510717">
              <w:t xml:space="preserve"> and Documentation</w:t>
            </w:r>
          </w:p>
        </w:tc>
        <w:tc>
          <w:tcPr>
            <w:tcW w:w="891" w:type="dxa"/>
          </w:tcPr>
          <w:p w14:paraId="56AE008B" w14:textId="77777777" w:rsidR="00421F4F" w:rsidRPr="00510717" w:rsidRDefault="00421F4F" w:rsidP="00D207C1">
            <w:pPr>
              <w:jc w:val="center"/>
            </w:pPr>
            <w:r w:rsidRPr="00510717">
              <w:t>Tab 5</w:t>
            </w:r>
          </w:p>
        </w:tc>
      </w:tr>
      <w:tr w:rsidR="00831A16" w:rsidRPr="00510717" w14:paraId="71C20817" w14:textId="77777777" w:rsidTr="00D207C1">
        <w:tc>
          <w:tcPr>
            <w:tcW w:w="0" w:type="auto"/>
          </w:tcPr>
          <w:p w14:paraId="79B9B711" w14:textId="77777777" w:rsidR="00421F4F" w:rsidRPr="00510717" w:rsidRDefault="00421F4F" w:rsidP="00D207C1">
            <w:pPr>
              <w:jc w:val="center"/>
            </w:pPr>
            <w:r w:rsidRPr="00510717">
              <w:t>Category III</w:t>
            </w:r>
          </w:p>
        </w:tc>
        <w:tc>
          <w:tcPr>
            <w:tcW w:w="0" w:type="auto"/>
          </w:tcPr>
          <w:p w14:paraId="64B10AAC" w14:textId="5A9596A1" w:rsidR="00421F4F" w:rsidRPr="00510717" w:rsidRDefault="00421F4F" w:rsidP="005A2917">
            <w:r w:rsidRPr="00510717">
              <w:t xml:space="preserve">System Management – </w:t>
            </w:r>
            <w:r w:rsidR="005A2917" w:rsidRPr="00510717">
              <w:t>Required Narrative</w:t>
            </w:r>
            <w:r w:rsidR="003B7189" w:rsidRPr="00510717">
              <w:t>s</w:t>
            </w:r>
            <w:r w:rsidR="005A2917" w:rsidRPr="00510717">
              <w:t xml:space="preserve"> and Documentation</w:t>
            </w:r>
          </w:p>
        </w:tc>
        <w:tc>
          <w:tcPr>
            <w:tcW w:w="891" w:type="dxa"/>
          </w:tcPr>
          <w:p w14:paraId="76F3604B" w14:textId="77777777" w:rsidR="00421F4F" w:rsidRPr="00510717" w:rsidRDefault="00421F4F" w:rsidP="00D207C1">
            <w:pPr>
              <w:jc w:val="center"/>
            </w:pPr>
            <w:r w:rsidRPr="00510717">
              <w:t>Tab 6</w:t>
            </w:r>
          </w:p>
        </w:tc>
      </w:tr>
      <w:tr w:rsidR="00831A16" w:rsidRPr="00510717" w14:paraId="5D56E4B7" w14:textId="77777777" w:rsidTr="00D207C1">
        <w:trPr>
          <w:trHeight w:val="197"/>
        </w:trPr>
        <w:tc>
          <w:tcPr>
            <w:tcW w:w="0" w:type="auto"/>
          </w:tcPr>
          <w:p w14:paraId="3BBD5B75" w14:textId="77777777" w:rsidR="00421F4F" w:rsidRPr="00510717" w:rsidRDefault="00421F4F" w:rsidP="00D207C1">
            <w:pPr>
              <w:jc w:val="center"/>
            </w:pPr>
            <w:r w:rsidRPr="00510717">
              <w:t>Category IV</w:t>
            </w:r>
          </w:p>
        </w:tc>
        <w:tc>
          <w:tcPr>
            <w:tcW w:w="0" w:type="auto"/>
          </w:tcPr>
          <w:p w14:paraId="6A6A7024" w14:textId="6797EF73" w:rsidR="00421F4F" w:rsidRPr="00510717" w:rsidRDefault="00421F4F" w:rsidP="005A2917">
            <w:r w:rsidRPr="00510717">
              <w:t xml:space="preserve">Financial Situation – </w:t>
            </w:r>
            <w:r w:rsidR="005A2917" w:rsidRPr="00510717">
              <w:t>Required Narrative</w:t>
            </w:r>
            <w:r w:rsidR="003B7189" w:rsidRPr="00510717">
              <w:t>s</w:t>
            </w:r>
            <w:r w:rsidR="005A2917" w:rsidRPr="00510717">
              <w:t xml:space="preserve"> and Documentation</w:t>
            </w:r>
          </w:p>
        </w:tc>
        <w:tc>
          <w:tcPr>
            <w:tcW w:w="891" w:type="dxa"/>
          </w:tcPr>
          <w:p w14:paraId="105D10B7" w14:textId="77777777" w:rsidR="00421F4F" w:rsidRPr="00510717" w:rsidRDefault="00421F4F" w:rsidP="00D207C1">
            <w:pPr>
              <w:jc w:val="center"/>
            </w:pPr>
            <w:r w:rsidRPr="00510717">
              <w:t>Tab 7</w:t>
            </w:r>
          </w:p>
        </w:tc>
      </w:tr>
      <w:tr w:rsidR="00831A16" w:rsidRPr="00510717" w14:paraId="5DBB975E" w14:textId="77777777" w:rsidTr="00D207C1">
        <w:tc>
          <w:tcPr>
            <w:tcW w:w="0" w:type="auto"/>
          </w:tcPr>
          <w:p w14:paraId="69912F13" w14:textId="77777777" w:rsidR="00421F4F" w:rsidRPr="00510717" w:rsidRDefault="00421F4F" w:rsidP="00D207C1">
            <w:pPr>
              <w:jc w:val="center"/>
            </w:pPr>
          </w:p>
        </w:tc>
        <w:tc>
          <w:tcPr>
            <w:tcW w:w="0" w:type="auto"/>
          </w:tcPr>
          <w:p w14:paraId="01C7C9A4" w14:textId="43234259" w:rsidR="00421F4F" w:rsidRPr="00510717" w:rsidRDefault="00421F4F" w:rsidP="005A2917">
            <w:r w:rsidRPr="00510717">
              <w:t>CDBG-Infrastructure Compliance Documents</w:t>
            </w:r>
            <w:r w:rsidR="005A2917" w:rsidRPr="00510717">
              <w:t xml:space="preserve"> and HUD</w:t>
            </w:r>
            <w:r w:rsidRPr="00510717">
              <w:t xml:space="preserve"> forms</w:t>
            </w:r>
          </w:p>
        </w:tc>
        <w:tc>
          <w:tcPr>
            <w:tcW w:w="891" w:type="dxa"/>
          </w:tcPr>
          <w:p w14:paraId="688F54F8" w14:textId="77777777" w:rsidR="00421F4F" w:rsidRPr="00510717" w:rsidRDefault="00421F4F" w:rsidP="00D207C1">
            <w:pPr>
              <w:jc w:val="center"/>
            </w:pPr>
            <w:r w:rsidRPr="00510717">
              <w:t>Tab 8</w:t>
            </w:r>
          </w:p>
        </w:tc>
      </w:tr>
    </w:tbl>
    <w:p w14:paraId="00AAE9DD" w14:textId="77777777" w:rsidR="00421F4F" w:rsidRPr="00510717" w:rsidRDefault="00421F4F" w:rsidP="00421F4F"/>
    <w:p w14:paraId="37DA684D" w14:textId="147F506B" w:rsidR="00421F4F" w:rsidRPr="00510717" w:rsidRDefault="00421F4F" w:rsidP="00421F4F">
      <w:pPr>
        <w:pStyle w:val="ListParagraph"/>
        <w:numPr>
          <w:ilvl w:val="0"/>
          <w:numId w:val="1"/>
        </w:numPr>
      </w:pPr>
      <w:r w:rsidRPr="00510717">
        <w:t xml:space="preserve">The </w:t>
      </w:r>
      <w:r w:rsidR="003B7189" w:rsidRPr="00510717">
        <w:t xml:space="preserve">required </w:t>
      </w:r>
      <w:r w:rsidRPr="00510717">
        <w:t>narrative</w:t>
      </w:r>
      <w:r w:rsidR="003B7189" w:rsidRPr="00510717">
        <w:t>s</w:t>
      </w:r>
      <w:r w:rsidRPr="00510717">
        <w:t xml:space="preserve"> must be consistent with information in the Division of Water Infrastructure Application for Funding (DWI Application), CDBG-I Appendices A, B, and C, Financial Information Form and other supporting information.  </w:t>
      </w:r>
    </w:p>
    <w:p w14:paraId="50E02179" w14:textId="77777777" w:rsidR="00421F4F" w:rsidRPr="00510717" w:rsidRDefault="00421F4F" w:rsidP="00421F4F">
      <w:pPr>
        <w:pStyle w:val="ListParagraph"/>
      </w:pPr>
    </w:p>
    <w:p w14:paraId="4170F98C" w14:textId="78FAFC04" w:rsidR="00421F4F" w:rsidRPr="00510717" w:rsidRDefault="00421F4F" w:rsidP="00421F4F">
      <w:pPr>
        <w:pStyle w:val="ListParagraph"/>
        <w:numPr>
          <w:ilvl w:val="0"/>
          <w:numId w:val="1"/>
        </w:numPr>
      </w:pPr>
      <w:r w:rsidRPr="00510717">
        <w:t xml:space="preserve">The </w:t>
      </w:r>
      <w:r w:rsidR="003B7189" w:rsidRPr="00510717">
        <w:t xml:space="preserve">required </w:t>
      </w:r>
      <w:r w:rsidRPr="00510717">
        <w:t>narratives must be complete to provide for accurate rating and concise such that critical information is not lost in unnecessary text.  Include measurable outputs from the proposed project:  e.g., feet of line rehabilitated, number of homes connected to sewer service, number of gallons of water recovered.   The text should only provide information related to this Rating System; extraneous information will not be considered a bonus and may serve to hurt the applicant’s evaluation.</w:t>
      </w:r>
    </w:p>
    <w:p w14:paraId="26223A7D" w14:textId="77777777" w:rsidR="00421F4F" w:rsidRPr="00510717" w:rsidRDefault="00421F4F" w:rsidP="00421F4F">
      <w:pPr>
        <w:pStyle w:val="ListParagraph"/>
      </w:pPr>
    </w:p>
    <w:p w14:paraId="0A2AA3F5" w14:textId="3D17DE8D" w:rsidR="00421F4F" w:rsidRPr="00510717" w:rsidRDefault="00421F4F" w:rsidP="00421F4F">
      <w:pPr>
        <w:pStyle w:val="ListParagraph"/>
        <w:numPr>
          <w:ilvl w:val="0"/>
          <w:numId w:val="1"/>
        </w:numPr>
      </w:pPr>
      <w:r w:rsidRPr="00510717">
        <w:t xml:space="preserve">If the </w:t>
      </w:r>
      <w:r w:rsidR="003B7189" w:rsidRPr="00510717">
        <w:t xml:space="preserve">required </w:t>
      </w:r>
      <w:r w:rsidRPr="00510717">
        <w:t xml:space="preserve">narrative varies in terms of linear feet of pipe (“approximately” is your friend) or other parameters, if the project area is not clearly delineated, if the street names are not included in the project description, the application will be disqualified due to inadequate detail regarding the project.  </w:t>
      </w:r>
    </w:p>
    <w:p w14:paraId="20E0999D" w14:textId="77777777" w:rsidR="00421F4F" w:rsidRPr="00510717" w:rsidRDefault="00421F4F" w:rsidP="00421F4F">
      <w:pPr>
        <w:pStyle w:val="ListParagraph"/>
      </w:pPr>
    </w:p>
    <w:p w14:paraId="6371EAEF" w14:textId="4404B381" w:rsidR="00421F4F" w:rsidRPr="00510717" w:rsidRDefault="003B7189" w:rsidP="00421F4F">
      <w:pPr>
        <w:pStyle w:val="ListParagraph"/>
        <w:numPr>
          <w:ilvl w:val="0"/>
          <w:numId w:val="1"/>
        </w:numPr>
      </w:pPr>
      <w:r w:rsidRPr="00510717">
        <w:t>The</w:t>
      </w:r>
      <w:r w:rsidR="00421F4F" w:rsidRPr="00510717">
        <w:t xml:space="preserve"> </w:t>
      </w:r>
      <w:r w:rsidRPr="00510717">
        <w:t xml:space="preserve">required </w:t>
      </w:r>
      <w:r w:rsidR="00421F4F" w:rsidRPr="00510717">
        <w:t>description must match the description in the public hearing; your project name must match the project name on the application; any support documentation and the project name in the CIP.  Make sure your project description matches the project map.  If any of these documents fail to match, you will be disqualified.</w:t>
      </w:r>
    </w:p>
    <w:p w14:paraId="244EB6EE" w14:textId="77777777" w:rsidR="00421F4F" w:rsidRPr="00510717" w:rsidRDefault="00421F4F" w:rsidP="00421F4F">
      <w:pPr>
        <w:pStyle w:val="ListParagraph"/>
      </w:pPr>
    </w:p>
    <w:p w14:paraId="7ACC95B5" w14:textId="77777777" w:rsidR="00421F4F" w:rsidRPr="00510717" w:rsidRDefault="00421F4F" w:rsidP="00421F4F">
      <w:pPr>
        <w:pStyle w:val="ListParagraph"/>
        <w:numPr>
          <w:ilvl w:val="0"/>
          <w:numId w:val="1"/>
        </w:numPr>
      </w:pPr>
      <w:r w:rsidRPr="00510717">
        <w:t xml:space="preserve">If there are primary and alternative scopes of work within the project area, label the primary and alternative areas clearly throughout the application and in the public hearing.  The primary area LMI will be the LMI the project will be scored on if income surveys are used. </w:t>
      </w:r>
    </w:p>
    <w:p w14:paraId="15984B60" w14:textId="77777777" w:rsidR="00421F4F" w:rsidRPr="00510717" w:rsidRDefault="00421F4F" w:rsidP="00421F4F">
      <w:pPr>
        <w:pStyle w:val="ListParagraph"/>
      </w:pPr>
    </w:p>
    <w:p w14:paraId="0E9056DA" w14:textId="77777777" w:rsidR="00421F4F" w:rsidRPr="00510717" w:rsidRDefault="00421F4F" w:rsidP="00421F4F">
      <w:pPr>
        <w:pStyle w:val="ListParagraph"/>
        <w:numPr>
          <w:ilvl w:val="0"/>
          <w:numId w:val="1"/>
        </w:numPr>
      </w:pPr>
      <w:r w:rsidRPr="00510717">
        <w:t>If there are no applicable points in any given category, state that there are no applicable points under that heading.</w:t>
      </w:r>
    </w:p>
    <w:p w14:paraId="5260ACC8" w14:textId="17AA133C" w:rsidR="00421F4F" w:rsidRPr="00510717" w:rsidRDefault="005E31F3" w:rsidP="00421F4F">
      <w:pPr>
        <w:ind w:left="270" w:hanging="270"/>
      </w:pPr>
      <w:r w:rsidRPr="00510717">
        <w:t>5</w:t>
      </w:r>
      <w:r w:rsidR="00421F4F" w:rsidRPr="00510717">
        <w:t xml:space="preserve">.  </w:t>
      </w:r>
      <w:r w:rsidR="00421F4F" w:rsidRPr="00510717">
        <w:rPr>
          <w:u w:val="single"/>
        </w:rPr>
        <w:t>Maps are required to document the project area</w:t>
      </w:r>
      <w:r w:rsidR="00421F4F" w:rsidRPr="00510717">
        <w:t>.  Maps must include sufficient labels of geographical reference and be at a readable scale.   Individual line items may require specific maps as listed in the guidance; therefore, refer to additional instructions on mapping under the individual line items.</w:t>
      </w:r>
    </w:p>
    <w:p w14:paraId="61D14859" w14:textId="351D9E81" w:rsidR="00421F4F" w:rsidRPr="00510717" w:rsidRDefault="005E31F3" w:rsidP="00421F4F">
      <w:pPr>
        <w:ind w:left="270" w:hanging="270"/>
      </w:pPr>
      <w:r w:rsidRPr="00510717">
        <w:t>6</w:t>
      </w:r>
      <w:r w:rsidR="00421F4F" w:rsidRPr="00510717">
        <w:t xml:space="preserve">.  </w:t>
      </w:r>
      <w:r w:rsidR="00421F4F" w:rsidRPr="00510717">
        <w:rPr>
          <w:u w:val="single"/>
        </w:rPr>
        <w:t xml:space="preserve">A public hearing must be held within the same calendar year as the grant application; </w:t>
      </w:r>
      <w:r w:rsidR="00421F4F" w:rsidRPr="00510717">
        <w:rPr>
          <w:b/>
          <w:u w:val="single"/>
        </w:rPr>
        <w:t xml:space="preserve">if resubmitting an application, a new application form, and a new public hearing must be held. </w:t>
      </w:r>
      <w:r w:rsidR="00421F4F" w:rsidRPr="00510717">
        <w:t xml:space="preserve">The public hearing must discuss the CDBG program, as well as the specific project.  See </w:t>
      </w:r>
      <w:hyperlink r:id="rId17" w:anchor="priority-points-rating-sheet-and-guidance" w:history="1">
        <w:r w:rsidR="00421F4F" w:rsidRPr="00510717">
          <w:rPr>
            <w:rStyle w:val="Hyperlink"/>
            <w:b/>
            <w:color w:val="auto"/>
          </w:rPr>
          <w:t>CDBG-I Appendix B</w:t>
        </w:r>
      </w:hyperlink>
      <w:r w:rsidR="00421F4F" w:rsidRPr="00510717">
        <w:t xml:space="preserve"> for guidance on the components of the public hearing, for noticing requirements, and a template for the public hearing.  Place all public hearing information behind Tab 8.</w:t>
      </w:r>
    </w:p>
    <w:p w14:paraId="34D17A6A" w14:textId="0BF6196B" w:rsidR="00421F4F" w:rsidRDefault="005E31F3" w:rsidP="00421F4F">
      <w:pPr>
        <w:ind w:left="270" w:hanging="270"/>
      </w:pPr>
      <w:r w:rsidRPr="00510717">
        <w:t>7</w:t>
      </w:r>
      <w:r w:rsidR="00421F4F" w:rsidRPr="00510717">
        <w:t>.</w:t>
      </w:r>
      <w:r w:rsidR="00421F4F" w:rsidRPr="00510717">
        <w:tab/>
      </w:r>
      <w:r w:rsidR="00421F4F" w:rsidRPr="00510717">
        <w:rPr>
          <w:u w:val="single"/>
        </w:rPr>
        <w:t>CDBG-Infrastructure Compliance Documents must be inserted behind Tab 8.</w:t>
      </w:r>
      <w:r w:rsidR="00421F4F" w:rsidRPr="00510717">
        <w:t xml:space="preserve">  A list of the Compliance Documents to be submitted can be found under Section 5 of this guidance, under “CDBG Compliance Documents”.</w:t>
      </w:r>
    </w:p>
    <w:p w14:paraId="7B39D28B" w14:textId="77777777" w:rsidR="00204EB1" w:rsidRPr="00510717" w:rsidRDefault="00204EB1" w:rsidP="00421F4F">
      <w:pPr>
        <w:ind w:left="270" w:hanging="270"/>
      </w:pPr>
    </w:p>
    <w:p w14:paraId="32B438B2" w14:textId="6A7BB48A" w:rsidR="00A0544E" w:rsidRPr="00510717" w:rsidRDefault="00442441" w:rsidP="00A0544E">
      <w:pPr>
        <w:spacing w:after="0" w:afterAutospacing="0"/>
        <w:rPr>
          <w:smallCaps/>
          <w:sz w:val="28"/>
          <w:szCs w:val="28"/>
        </w:rPr>
      </w:pPr>
      <w:r w:rsidRPr="00510717">
        <w:rPr>
          <w:b/>
          <w:smallCaps/>
          <w:sz w:val="28"/>
          <w:szCs w:val="28"/>
          <w:u w:val="single"/>
        </w:rPr>
        <w:t>C</w:t>
      </w:r>
      <w:r w:rsidR="00A0544E" w:rsidRPr="00510717">
        <w:rPr>
          <w:b/>
          <w:smallCaps/>
          <w:sz w:val="28"/>
          <w:szCs w:val="28"/>
          <w:u w:val="single"/>
        </w:rPr>
        <w:t>DBG-I Rating System Narrative Guidance</w:t>
      </w:r>
      <w:r w:rsidR="00E20E9F" w:rsidRPr="00510717">
        <w:rPr>
          <w:b/>
          <w:smallCaps/>
          <w:sz w:val="28"/>
          <w:szCs w:val="28"/>
          <w:u w:val="single"/>
        </w:rPr>
        <w:t>:</w:t>
      </w:r>
      <w:r w:rsidR="00A0544E" w:rsidRPr="00510717">
        <w:rPr>
          <w:b/>
          <w:smallCaps/>
          <w:sz w:val="28"/>
          <w:szCs w:val="28"/>
          <w:u w:val="single"/>
        </w:rPr>
        <w:t xml:space="preserve"> </w:t>
      </w:r>
    </w:p>
    <w:p w14:paraId="46EFD284" w14:textId="77777777" w:rsidR="00A0544E" w:rsidRPr="00510717" w:rsidRDefault="00A0544E" w:rsidP="00A0544E">
      <w:pPr>
        <w:spacing w:after="0" w:afterAutospacing="0"/>
        <w:rPr>
          <w:sz w:val="28"/>
          <w:szCs w:val="28"/>
        </w:rPr>
      </w:pPr>
    </w:p>
    <w:p w14:paraId="796BE139" w14:textId="40FFD36A" w:rsidR="00A0544E" w:rsidRPr="00510717" w:rsidRDefault="00A0544E" w:rsidP="00A0544E">
      <w:pPr>
        <w:spacing w:after="0" w:afterAutospacing="0"/>
        <w:rPr>
          <w:b/>
          <w:sz w:val="26"/>
          <w:szCs w:val="26"/>
          <w:u w:val="double"/>
        </w:rPr>
      </w:pPr>
      <w:r w:rsidRPr="00510717">
        <w:rPr>
          <w:b/>
          <w:sz w:val="26"/>
          <w:szCs w:val="26"/>
          <w:u w:val="double"/>
        </w:rPr>
        <w:t xml:space="preserve">Category </w:t>
      </w:r>
      <w:r w:rsidR="00100917" w:rsidRPr="00510717">
        <w:rPr>
          <w:b/>
          <w:sz w:val="26"/>
          <w:szCs w:val="26"/>
          <w:u w:val="double"/>
        </w:rPr>
        <w:t xml:space="preserve">1 </w:t>
      </w:r>
      <w:r w:rsidRPr="00510717">
        <w:rPr>
          <w:b/>
          <w:sz w:val="26"/>
          <w:szCs w:val="26"/>
          <w:u w:val="double"/>
        </w:rPr>
        <w:t xml:space="preserve">– Project </w:t>
      </w:r>
      <w:r w:rsidR="00020EAC" w:rsidRPr="00510717">
        <w:rPr>
          <w:b/>
          <w:sz w:val="26"/>
          <w:szCs w:val="26"/>
          <w:u w:val="double"/>
        </w:rPr>
        <w:t xml:space="preserve">Purpose </w:t>
      </w:r>
      <w:r w:rsidR="00100917" w:rsidRPr="00510717">
        <w:rPr>
          <w:b/>
          <w:sz w:val="26"/>
          <w:szCs w:val="26"/>
          <w:u w:val="double"/>
        </w:rPr>
        <w:t>- Max 15 points</w:t>
      </w:r>
    </w:p>
    <w:p w14:paraId="10CB21D9" w14:textId="77777777" w:rsidR="00A0544E" w:rsidRPr="00510717" w:rsidRDefault="00A0544E" w:rsidP="00A0544E">
      <w:pPr>
        <w:spacing w:after="0" w:afterAutospacing="0"/>
        <w:rPr>
          <w:sz w:val="24"/>
          <w:szCs w:val="24"/>
        </w:rPr>
      </w:pPr>
    </w:p>
    <w:p w14:paraId="2F3067EF" w14:textId="5D8BE083" w:rsidR="001F08EB" w:rsidRPr="00510717" w:rsidRDefault="003B7189" w:rsidP="00A0544E">
      <w:pPr>
        <w:spacing w:after="0" w:afterAutospacing="0"/>
      </w:pPr>
      <w:r w:rsidRPr="00510717">
        <w:t>The required project p</w:t>
      </w:r>
      <w:r w:rsidR="00EB17A8" w:rsidRPr="00510717">
        <w:t xml:space="preserve">urpose narratives and documentation should be inserted behind Tab 4.  </w:t>
      </w:r>
    </w:p>
    <w:p w14:paraId="5A9CBABA" w14:textId="77777777" w:rsidR="001F08EB" w:rsidRPr="00510717" w:rsidRDefault="001F08EB" w:rsidP="00A0544E">
      <w:pPr>
        <w:spacing w:after="0" w:afterAutospacing="0"/>
      </w:pPr>
    </w:p>
    <w:p w14:paraId="14749660" w14:textId="77777777" w:rsidR="001F08EB" w:rsidRPr="00510717" w:rsidRDefault="00B639B4" w:rsidP="00A0544E">
      <w:pPr>
        <w:spacing w:after="0" w:afterAutospacing="0"/>
      </w:pPr>
      <w:r w:rsidRPr="00510717">
        <w:t xml:space="preserve">An application can earn points in Category I based on the Project Purpose as documented in this section.  Although a project may serve several purposes, an application can earn points for </w:t>
      </w:r>
      <w:r w:rsidRPr="00510717">
        <w:rPr>
          <w:b/>
        </w:rPr>
        <w:t>only one</w:t>
      </w:r>
      <w:r w:rsidRPr="00510717">
        <w:t xml:space="preserve"> </w:t>
      </w:r>
      <w:r w:rsidR="001018DB" w:rsidRPr="00510717">
        <w:rPr>
          <w:b/>
        </w:rPr>
        <w:t>Project Purpose</w:t>
      </w:r>
      <w:r w:rsidRPr="00510717">
        <w:t xml:space="preserve">.  </w:t>
      </w:r>
    </w:p>
    <w:p w14:paraId="5BDE474A" w14:textId="447BF819" w:rsidR="00CA1FAE" w:rsidRPr="00510717" w:rsidRDefault="00B639B4" w:rsidP="00BA32F0">
      <w:pPr>
        <w:pStyle w:val="ListParagraph"/>
        <w:numPr>
          <w:ilvl w:val="0"/>
          <w:numId w:val="47"/>
        </w:numPr>
        <w:spacing w:after="0" w:afterAutospacing="0"/>
        <w:rPr>
          <w:b/>
        </w:rPr>
      </w:pPr>
      <w:r w:rsidRPr="00510717">
        <w:t xml:space="preserve">To earn Priority Points for a Project Purpose, </w:t>
      </w:r>
      <w:r w:rsidRPr="00510717">
        <w:rPr>
          <w:u w:val="single"/>
        </w:rPr>
        <w:t xml:space="preserve">all parts of the project must serve a claimed Project Purpose. </w:t>
      </w:r>
      <w:r w:rsidRPr="00510717">
        <w:t xml:space="preserve">  </w:t>
      </w:r>
      <w:r w:rsidR="00AF312A" w:rsidRPr="00510717">
        <w:rPr>
          <w:b/>
        </w:rPr>
        <w:t>If multiple purposes are claimed and well documented, you may receive the higher scoring purpose.</w:t>
      </w:r>
      <w:r w:rsidR="001F08EB" w:rsidRPr="00510717">
        <w:rPr>
          <w:b/>
        </w:rPr>
        <w:t xml:space="preserve"> </w:t>
      </w:r>
      <w:r w:rsidR="001F08EB" w:rsidRPr="00510717">
        <w:t xml:space="preserve"> If any part of project does not serve the higher-scoring Project Purpose, the application earns only the points for a lower-scoring Project Purpose that all elements of the project serve.</w:t>
      </w:r>
    </w:p>
    <w:p w14:paraId="7961CA54" w14:textId="77777777" w:rsidR="00B639B4" w:rsidRPr="00510717" w:rsidRDefault="00B639B4" w:rsidP="00A0544E">
      <w:pPr>
        <w:spacing w:after="0" w:afterAutospacing="0"/>
        <w:rPr>
          <w:b/>
        </w:rPr>
      </w:pPr>
    </w:p>
    <w:p w14:paraId="76D22EE1" w14:textId="5FDDCAA6" w:rsidR="001961EA" w:rsidRPr="00510717" w:rsidRDefault="00CA1FAE" w:rsidP="001F08EB">
      <w:pPr>
        <w:spacing w:after="0" w:afterAutospacing="0"/>
      </w:pPr>
      <w:r w:rsidRPr="00510717">
        <w:lastRenderedPageBreak/>
        <w:t>The project narrative must fully describe the proposed project and how it fulfills the selected Project Purpose</w:t>
      </w:r>
      <w:r w:rsidR="001F08EB" w:rsidRPr="00510717">
        <w:t xml:space="preserve"> claimed on the Rating System Form. The claimed Project Purpose must be consistent with all information provided (e.g., on the Division Application Project Description).</w:t>
      </w:r>
    </w:p>
    <w:p w14:paraId="48944107" w14:textId="77777777" w:rsidR="001F08EB" w:rsidRPr="00510717" w:rsidRDefault="001F08EB" w:rsidP="001F08EB">
      <w:pPr>
        <w:spacing w:after="0" w:afterAutospacing="0"/>
      </w:pPr>
    </w:p>
    <w:p w14:paraId="5AB420B7" w14:textId="006DCE88" w:rsidR="001F08EB" w:rsidRPr="00510717" w:rsidRDefault="001F08EB" w:rsidP="001F08EB">
      <w:pPr>
        <w:spacing w:after="0" w:afterAutospacing="0"/>
      </w:pPr>
      <w:r w:rsidRPr="00510717">
        <w:t xml:space="preserve">Although an application can earn points for only one Project Purpose (for example, Line Item 1.C), additional points for a sub-category (Line Item 1.C.1, replacing old infrastructure) may also be earned.  An application cannot earn points for any other combination of Project Purposes.  </w:t>
      </w:r>
    </w:p>
    <w:p w14:paraId="0F98E74A" w14:textId="001F2545" w:rsidR="00A45618" w:rsidRPr="00510717" w:rsidRDefault="00A45618" w:rsidP="001F08EB">
      <w:pPr>
        <w:spacing w:after="0" w:afterAutospacing="0"/>
      </w:pPr>
    </w:p>
    <w:p w14:paraId="5BDEFFC8" w14:textId="616EB9C8" w:rsidR="00A45618" w:rsidRPr="00510717" w:rsidRDefault="00A45618" w:rsidP="00A45618">
      <w:pPr>
        <w:spacing w:after="0" w:afterAutospacing="0"/>
        <w:rPr>
          <w:u w:val="single"/>
        </w:rPr>
      </w:pPr>
      <w:r w:rsidRPr="00510717">
        <w:rPr>
          <w:u w:val="single"/>
        </w:rPr>
        <w:t>Combined Water and Sewer Applications:</w:t>
      </w:r>
    </w:p>
    <w:p w14:paraId="5B8D16F1" w14:textId="77777777" w:rsidR="00EB69CC" w:rsidRPr="00510717" w:rsidRDefault="00A45618" w:rsidP="00BA32F0">
      <w:pPr>
        <w:pStyle w:val="ListParagraph"/>
        <w:numPr>
          <w:ilvl w:val="0"/>
          <w:numId w:val="52"/>
        </w:numPr>
        <w:spacing w:after="0" w:afterAutospacing="0"/>
        <w:ind w:left="720"/>
      </w:pPr>
      <w:r w:rsidRPr="00510717">
        <w:t xml:space="preserve">In cases where a single application includes both drinking water and wastewater work in the same footprint, staff will review the application and assign the lowest scoring Project Purpose.  Each activity (water or sewer) must provide separate scorecards, budgets and support documentation; in addition to a total budget combining all project types.  </w:t>
      </w:r>
    </w:p>
    <w:p w14:paraId="127BC2EF" w14:textId="77777777" w:rsidR="00EB69CC" w:rsidRPr="00510717" w:rsidRDefault="00EB69CC" w:rsidP="00EB69CC">
      <w:pPr>
        <w:pStyle w:val="ListParagraph"/>
        <w:spacing w:after="0" w:afterAutospacing="0"/>
      </w:pPr>
    </w:p>
    <w:p w14:paraId="09381227" w14:textId="548BCE72" w:rsidR="001F08EB" w:rsidRPr="00510717" w:rsidRDefault="00A45618" w:rsidP="00EB69CC">
      <w:pPr>
        <w:pStyle w:val="ListParagraph"/>
        <w:spacing w:after="0" w:afterAutospacing="0"/>
      </w:pPr>
      <w:r w:rsidRPr="00510717">
        <w:t>For these projects, water and sewer line rehabilitation must be on the same street in order for the application to receive the “same footprint” points.</w:t>
      </w:r>
      <w:r w:rsidR="00DA2562" w:rsidRPr="00510717">
        <w:t xml:space="preserve"> </w:t>
      </w:r>
      <w:r w:rsidR="00DA2562" w:rsidRPr="00510717">
        <w:rPr>
          <w:rFonts w:eastAsiaTheme="minorEastAsia" w:cstheme="minorHAnsi"/>
          <w:kern w:val="24"/>
        </w:rPr>
        <w:t xml:space="preserve">This means </w:t>
      </w:r>
      <w:r w:rsidR="00DA2562" w:rsidRPr="00510717">
        <w:rPr>
          <w:rFonts w:eastAsiaTheme="minorEastAsia" w:cstheme="minorHAnsi"/>
          <w:kern w:val="24"/>
          <w:u w:val="single"/>
        </w:rPr>
        <w:t xml:space="preserve">existing </w:t>
      </w:r>
      <w:r w:rsidR="00DA2562" w:rsidRPr="00510717">
        <w:rPr>
          <w:rFonts w:eastAsiaTheme="minorEastAsia" w:cstheme="minorHAnsi"/>
          <w:kern w:val="24"/>
        </w:rPr>
        <w:t>water and sewer lines that are in the same street, and that need rehabilitation. The benefit accrues when the street is only dug up one time, instead of multiple times.  “In the same footprint” does not mean on parallel streets.  It does not mean in the same project area.  “In the same footprint” does not apply to new construction.</w:t>
      </w:r>
      <w:r w:rsidR="00DA2562" w:rsidRPr="00510717">
        <w:rPr>
          <w:rFonts w:eastAsiaTheme="minorEastAsia" w:cstheme="minorHAnsi"/>
          <w:kern w:val="24"/>
        </w:rPr>
        <w:br/>
      </w:r>
    </w:p>
    <w:p w14:paraId="2973C2AC" w14:textId="50CBBD23" w:rsidR="00AE40BC" w:rsidRPr="00510717" w:rsidRDefault="00D03D94" w:rsidP="00A0544E">
      <w:pPr>
        <w:spacing w:after="0" w:afterAutospacing="0"/>
        <w:rPr>
          <w:b/>
        </w:rPr>
      </w:pPr>
      <w:r w:rsidRPr="00510717">
        <w:rPr>
          <w:b/>
          <w:u w:val="single"/>
        </w:rPr>
        <w:t>Line Item 1</w:t>
      </w:r>
      <w:r w:rsidR="00327A93" w:rsidRPr="00510717">
        <w:rPr>
          <w:b/>
          <w:u w:val="single"/>
        </w:rPr>
        <w:t>.</w:t>
      </w:r>
      <w:r w:rsidR="00CA11D0" w:rsidRPr="00510717">
        <w:rPr>
          <w:b/>
          <w:u w:val="single"/>
        </w:rPr>
        <w:t xml:space="preserve">A – </w:t>
      </w:r>
      <w:r w:rsidR="00A44E36" w:rsidRPr="00510717">
        <w:rPr>
          <w:b/>
          <w:u w:val="single"/>
        </w:rPr>
        <w:t>Consolidate a Nonviable Public Water Supply System or Wastewater Utility – 15 points</w:t>
      </w:r>
    </w:p>
    <w:p w14:paraId="59000F62" w14:textId="77777777" w:rsidR="00AE40BC" w:rsidRPr="00510717" w:rsidRDefault="00AE40BC" w:rsidP="00A0544E">
      <w:pPr>
        <w:spacing w:after="0" w:afterAutospacing="0"/>
      </w:pPr>
    </w:p>
    <w:p w14:paraId="725B06B4" w14:textId="1DDC260E" w:rsidR="00CA11D0" w:rsidRPr="00510717" w:rsidRDefault="00CA11D0" w:rsidP="00A0544E">
      <w:pPr>
        <w:spacing w:after="0" w:afterAutospacing="0"/>
        <w:rPr>
          <w:b/>
        </w:rPr>
      </w:pPr>
      <w:r w:rsidRPr="00510717">
        <w:t xml:space="preserve">An application may earn 15 points if the project will eliminate, by merger or dissolution, a failing water supply </w:t>
      </w:r>
      <w:r w:rsidR="00E9067A" w:rsidRPr="00510717">
        <w:t xml:space="preserve">or wastewater </w:t>
      </w:r>
      <w:r w:rsidRPr="00510717">
        <w:t xml:space="preserve">system.  </w:t>
      </w:r>
      <w:r w:rsidR="00362E6E" w:rsidRPr="00510717">
        <w:t xml:space="preserve"> </w:t>
      </w:r>
      <w:r w:rsidR="00412C79" w:rsidRPr="00510717">
        <w:rPr>
          <w:b/>
        </w:rPr>
        <w:t xml:space="preserve">Either a survey or area-wide data may be used to document income eligibility for this type of project. </w:t>
      </w:r>
      <w:r w:rsidR="00412C79" w:rsidRPr="00510717">
        <w:t xml:space="preserve"> </w:t>
      </w:r>
    </w:p>
    <w:p w14:paraId="291D1B02" w14:textId="77777777" w:rsidR="00362E6E" w:rsidRPr="00510717" w:rsidRDefault="00362E6E" w:rsidP="00A0544E">
      <w:pPr>
        <w:spacing w:after="0" w:afterAutospacing="0"/>
      </w:pPr>
    </w:p>
    <w:p w14:paraId="58539DEE" w14:textId="140B0ECD" w:rsidR="00211854" w:rsidRPr="00510717" w:rsidRDefault="00211854" w:rsidP="00A0544E">
      <w:pPr>
        <w:spacing w:after="0" w:afterAutospacing="0"/>
      </w:pPr>
      <w:r w:rsidRPr="00510717">
        <w:t xml:space="preserve">Nonviable includes the following: </w:t>
      </w:r>
    </w:p>
    <w:p w14:paraId="6878F3A6" w14:textId="77777777" w:rsidR="00211854" w:rsidRPr="00510717" w:rsidRDefault="00211854" w:rsidP="00A0544E">
      <w:pPr>
        <w:spacing w:after="0" w:afterAutospacing="0"/>
        <w:rPr>
          <w:b/>
          <w:u w:val="single"/>
        </w:rPr>
      </w:pPr>
    </w:p>
    <w:p w14:paraId="5CA1D9B1" w14:textId="66590419" w:rsidR="00362E6E" w:rsidRPr="00510717" w:rsidRDefault="00211854" w:rsidP="00BA32F0">
      <w:pPr>
        <w:pStyle w:val="ListParagraph"/>
        <w:numPr>
          <w:ilvl w:val="0"/>
          <w:numId w:val="62"/>
        </w:numPr>
        <w:spacing w:after="0" w:afterAutospacing="0"/>
        <w:ind w:left="360"/>
        <w:rPr>
          <w:b/>
          <w:u w:val="single"/>
        </w:rPr>
      </w:pPr>
      <w:r w:rsidRPr="00510717">
        <w:rPr>
          <w:b/>
          <w:u w:val="single"/>
        </w:rPr>
        <w:t xml:space="preserve">A Failing Drinking / Public </w:t>
      </w:r>
      <w:r w:rsidR="00362E6E" w:rsidRPr="00510717">
        <w:rPr>
          <w:b/>
          <w:u w:val="single"/>
        </w:rPr>
        <w:t>Water Systems:</w:t>
      </w:r>
    </w:p>
    <w:p w14:paraId="6E9F00AF" w14:textId="11A5A59A" w:rsidR="00DA2562" w:rsidRPr="00510717" w:rsidRDefault="00F07ECA" w:rsidP="00211854">
      <w:pPr>
        <w:spacing w:after="0" w:afterAutospacing="0"/>
        <w:ind w:left="360"/>
      </w:pPr>
      <w:r w:rsidRPr="00510717">
        <w:rPr>
          <w:noProof/>
        </w:rPr>
        <mc:AlternateContent>
          <mc:Choice Requires="wps">
            <w:drawing>
              <wp:anchor distT="45720" distB="45720" distL="114300" distR="114300" simplePos="0" relativeHeight="251739136" behindDoc="0" locked="0" layoutInCell="1" allowOverlap="1" wp14:anchorId="17455A79" wp14:editId="09E7C8D2">
                <wp:simplePos x="0" y="0"/>
                <wp:positionH relativeFrom="column">
                  <wp:posOffset>188595</wp:posOffset>
                </wp:positionH>
                <wp:positionV relativeFrom="paragraph">
                  <wp:posOffset>1297305</wp:posOffset>
                </wp:positionV>
                <wp:extent cx="5888355" cy="655955"/>
                <wp:effectExtent l="0" t="0" r="1714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655955"/>
                        </a:xfrm>
                        <a:prstGeom prst="rect">
                          <a:avLst/>
                        </a:prstGeom>
                        <a:solidFill>
                          <a:schemeClr val="bg1">
                            <a:lumMod val="95000"/>
                          </a:schemeClr>
                        </a:solidFill>
                        <a:ln w="9525">
                          <a:solidFill>
                            <a:srgbClr val="000000"/>
                          </a:solidFill>
                          <a:miter lim="800000"/>
                          <a:headEnd/>
                          <a:tailEnd/>
                        </a:ln>
                      </wps:spPr>
                      <wps:txbx>
                        <w:txbxContent>
                          <w:p w14:paraId="39785280" w14:textId="603B1EE5" w:rsidR="00712A89" w:rsidRPr="00712A89" w:rsidRDefault="00712A89" w:rsidP="00F07ECA">
                            <w:pPr>
                              <w:ind w:left="540" w:hanging="540"/>
                            </w:pPr>
                            <w:r w:rsidRPr="00712A89">
                              <w:rPr>
                                <w:b/>
                              </w:rPr>
                              <w:t>Note:</w:t>
                            </w:r>
                            <w:r w:rsidRPr="00712A89">
                              <w:t xml:space="preserve">  If you are interested in a project to eliminate a failing system, please contact the </w:t>
                            </w:r>
                            <w:hyperlink r:id="rId18" w:history="1">
                              <w:r w:rsidRPr="00712A89">
                                <w:rPr>
                                  <w:rStyle w:val="Hyperlink"/>
                                  <w:b/>
                                  <w:color w:val="auto"/>
                                </w:rPr>
                                <w:t>Regional Office</w:t>
                              </w:r>
                            </w:hyperlink>
                            <w:r w:rsidRPr="00712A89">
                              <w:t xml:space="preserve"> of the Public Water Supply Section of the Division of Water Resources for the county in which the project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55A79" id="_x0000_s1027" type="#_x0000_t202" style="position:absolute;left:0;text-align:left;margin-left:14.85pt;margin-top:102.15pt;width:463.65pt;height:51.6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" fillcolor="#f2f2f2 [3052]">
                <v:textbox>
                  <w:txbxContent>
                    <w:p w14:paraId="39785280" w14:textId="603B1EE5" w:rsidR="00712A89" w:rsidRPr="00712A89" w:rsidRDefault="00712A89" w:rsidP="00F07ECA">
                      <w:pPr>
                        <w:ind w:left="540" w:hanging="540"/>
                      </w:pPr>
                      <w:r w:rsidRPr="00712A89">
                        <w:rPr>
                          <w:b/>
                        </w:rPr>
                        <w:t>Note:</w:t>
                      </w:r>
                      <w:r w:rsidRPr="00712A89">
                        <w:t xml:space="preserve">  If you are interested in a project to eliminate a failing system, please contact the </w:t>
                      </w:r>
                      <w:hyperlink r:id="rId19" w:history="1">
                        <w:r w:rsidRPr="00712A89">
                          <w:rPr>
                            <w:rStyle w:val="Hyperlink"/>
                            <w:b/>
                            <w:color w:val="auto"/>
                          </w:rPr>
                          <w:t>Regional Office</w:t>
                        </w:r>
                      </w:hyperlink>
                      <w:r w:rsidRPr="00712A89">
                        <w:t xml:space="preserve"> of the Public Water Supply Section of the Division of Water Resources for the county in which the project is located. </w:t>
                      </w:r>
                    </w:p>
                  </w:txbxContent>
                </v:textbox>
                <w10:wrap type="square"/>
              </v:shape>
            </w:pict>
          </mc:Fallback>
        </mc:AlternateContent>
      </w:r>
      <w:r w:rsidR="00B62CA8" w:rsidRPr="00510717">
        <w:t xml:space="preserve">A failing public water supply system is a system the Division of Water Resources’ Public water Supply Section has determined is 1) an unapproved public water supply system or a “grandfathered” public water system that is not able to maintain compliance with current operational standards or maximum contaminant levels; 2) an approved system whose source of water has become contaminated and the system owner demonstrates inability to resolve an MCL violation due to a lack of financial, technical, or management capacity in accordance with the Safe Drinking Water Act, Sections 1420(b)(1) and 1414(h), and NCAC 15 A 18C .0300.  </w:t>
      </w:r>
    </w:p>
    <w:p w14:paraId="33F470A1" w14:textId="77777777" w:rsidR="00F07ECA" w:rsidRPr="00510717" w:rsidRDefault="00F07ECA" w:rsidP="00F07ECA">
      <w:pPr>
        <w:keepNext/>
        <w:spacing w:before="240" w:after="240"/>
      </w:pPr>
      <w:r w:rsidRPr="00510717">
        <w:t>To document eligibility for such a project, the Chief of the Public Water Supply Section of the Division of Water Resources will provide a letter that does the following:</w:t>
      </w:r>
    </w:p>
    <w:p w14:paraId="4391AEAC" w14:textId="77777777" w:rsidR="00F07ECA" w:rsidRPr="00510717" w:rsidRDefault="00F07ECA" w:rsidP="00950E99">
      <w:pPr>
        <w:pStyle w:val="ListParagraph"/>
        <w:numPr>
          <w:ilvl w:val="0"/>
          <w:numId w:val="3"/>
        </w:numPr>
        <w:spacing w:after="120" w:afterAutospacing="0"/>
        <w:contextualSpacing w:val="0"/>
        <w:rPr>
          <w:rFonts w:cstheme="minorHAnsi"/>
        </w:rPr>
      </w:pPr>
      <w:r w:rsidRPr="00510717">
        <w:rPr>
          <w:rFonts w:cstheme="minorHAnsi"/>
        </w:rPr>
        <w:t>identifies both the failing and acquiring systems by name and by PWSID Number; and</w:t>
      </w:r>
    </w:p>
    <w:p w14:paraId="46E6E2B0" w14:textId="77777777" w:rsidR="00F07ECA" w:rsidRPr="00510717" w:rsidRDefault="00F07ECA" w:rsidP="00950E99">
      <w:pPr>
        <w:pStyle w:val="ListParagraph"/>
        <w:numPr>
          <w:ilvl w:val="0"/>
          <w:numId w:val="3"/>
        </w:numPr>
        <w:spacing w:after="120" w:afterAutospacing="0"/>
        <w:contextualSpacing w:val="0"/>
        <w:rPr>
          <w:rFonts w:cstheme="minorHAnsi"/>
        </w:rPr>
      </w:pPr>
      <w:r w:rsidRPr="00510717">
        <w:rPr>
          <w:rFonts w:cstheme="minorHAnsi"/>
        </w:rPr>
        <w:t>states that the system to be consolidated is failing.</w:t>
      </w:r>
    </w:p>
    <w:p w14:paraId="07D369F4" w14:textId="77777777" w:rsidR="00712A89" w:rsidRDefault="00712A89" w:rsidP="00F07ECA">
      <w:pPr>
        <w:spacing w:after="0" w:afterAutospacing="0"/>
      </w:pPr>
    </w:p>
    <w:p w14:paraId="0C66C612" w14:textId="77777777" w:rsidR="00712A89" w:rsidRDefault="00712A89" w:rsidP="00F07ECA">
      <w:pPr>
        <w:spacing w:after="0" w:afterAutospacing="0"/>
      </w:pPr>
    </w:p>
    <w:p w14:paraId="43EFF6A0" w14:textId="39F523AF" w:rsidR="00F07ECA" w:rsidRPr="00510717" w:rsidRDefault="00712A89" w:rsidP="00F07ECA">
      <w:pPr>
        <w:spacing w:after="0" w:afterAutospacing="0"/>
      </w:pPr>
      <w:r w:rsidRPr="00510717">
        <w:rPr>
          <w:noProof/>
        </w:rPr>
        <mc:AlternateContent>
          <mc:Choice Requires="wps">
            <w:drawing>
              <wp:anchor distT="0" distB="0" distL="114300" distR="114300" simplePos="0" relativeHeight="251741184" behindDoc="0" locked="0" layoutInCell="1" allowOverlap="1" wp14:anchorId="1957D107" wp14:editId="5670B8B8">
                <wp:simplePos x="0" y="0"/>
                <wp:positionH relativeFrom="margin">
                  <wp:posOffset>13335</wp:posOffset>
                </wp:positionH>
                <wp:positionV relativeFrom="margin">
                  <wp:posOffset>-5715</wp:posOffset>
                </wp:positionV>
                <wp:extent cx="5888355" cy="2783205"/>
                <wp:effectExtent l="0" t="0" r="17145" b="17145"/>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783205"/>
                        </a:xfrm>
                        <a:prstGeom prst="rect">
                          <a:avLst/>
                        </a:prstGeom>
                        <a:solidFill>
                          <a:sysClr val="window" lastClr="FFFFFF">
                            <a:lumMod val="95000"/>
                          </a:sysClr>
                        </a:solidFill>
                        <a:ln w="9525">
                          <a:solidFill>
                            <a:srgbClr val="000000"/>
                          </a:solidFill>
                          <a:miter lim="800000"/>
                          <a:headEnd/>
                          <a:tailEnd/>
                        </a:ln>
                      </wps:spPr>
                      <wps:txbx>
                        <w:txbxContent>
                          <w:p w14:paraId="4774BB64" w14:textId="77777777" w:rsidR="00712A89" w:rsidRPr="00712A89" w:rsidRDefault="00712A89" w:rsidP="00F07ECA">
                            <w:pPr>
                              <w:jc w:val="center"/>
                              <w:rPr>
                                <w:b/>
                              </w:rPr>
                            </w:pPr>
                            <w:r w:rsidRPr="00712A89">
                              <w:rPr>
                                <w:b/>
                              </w:rPr>
                              <w:t>Example Narrative for Line Item 1A. (Failing Water System)</w:t>
                            </w:r>
                          </w:p>
                          <w:p w14:paraId="6445C76A" w14:textId="77777777" w:rsidR="00712A89" w:rsidRPr="00712A89" w:rsidRDefault="00712A89" w:rsidP="00F07ECA">
                            <w:pPr>
                              <w:jc w:val="both"/>
                            </w:pPr>
                            <w:r w:rsidRPr="00712A89">
                              <w:t>The Range Mobile Home Park water system (PWSID No. NC9902999) is failing due to improper construction of the waterlines resulting in frequent leaks that drain the hydropneumatic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64001069" w14:textId="77777777" w:rsidR="00712A89" w:rsidRPr="00712A89" w:rsidRDefault="00712A89" w:rsidP="00950E99">
                            <w:pPr>
                              <w:pStyle w:val="ListParagraph"/>
                              <w:numPr>
                                <w:ilvl w:val="0"/>
                                <w:numId w:val="2"/>
                              </w:numPr>
                              <w:jc w:val="both"/>
                            </w:pPr>
                            <w:r w:rsidRPr="00712A89">
                              <w:t>Correspondence from the DWR-PWS stating that the Range Mobile Home Park water system is failing; and</w:t>
                            </w:r>
                          </w:p>
                          <w:p w14:paraId="7182835A" w14:textId="77777777" w:rsidR="00712A89" w:rsidRPr="00712A89" w:rsidRDefault="00712A89" w:rsidP="00950E99">
                            <w:pPr>
                              <w:pStyle w:val="ListParagraph"/>
                              <w:numPr>
                                <w:ilvl w:val="0"/>
                                <w:numId w:val="2"/>
                              </w:numPr>
                              <w:jc w:val="both"/>
                            </w:pPr>
                            <w:r w:rsidRPr="00712A89">
                              <w:t>The draft agreement between the Town and the owners of the Range Mobile Home Park.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7D107" id="Text Box 3" o:spid="_x0000_s1028" type="#_x0000_t202" style="position:absolute;margin-left:1.05pt;margin-top:-.45pt;width:463.65pt;height:219.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" fillcolor="#f2f2f2">
                <v:textbox>
                  <w:txbxContent>
                    <w:p w14:paraId="4774BB64" w14:textId="77777777" w:rsidR="00712A89" w:rsidRPr="00712A89" w:rsidRDefault="00712A89" w:rsidP="00F07ECA">
                      <w:pPr>
                        <w:jc w:val="center"/>
                        <w:rPr>
                          <w:b/>
                        </w:rPr>
                      </w:pPr>
                      <w:r w:rsidRPr="00712A89">
                        <w:rPr>
                          <w:b/>
                        </w:rPr>
                        <w:t>Example Narrative for Line Item 1A. (Failing Water System)</w:t>
                      </w:r>
                    </w:p>
                    <w:p w14:paraId="6445C76A" w14:textId="77777777" w:rsidR="00712A89" w:rsidRPr="00712A89" w:rsidRDefault="00712A89" w:rsidP="00F07ECA">
                      <w:pPr>
                        <w:jc w:val="both"/>
                      </w:pPr>
                      <w:r w:rsidRPr="00712A89">
                        <w:t>The Range Mobile Home Park water system (PWSID No. NC9902999) is failing due to improper construction of the waterlines resulting in frequent leaks that drain the hydropneumatic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64001069" w14:textId="77777777" w:rsidR="00712A89" w:rsidRPr="00712A89" w:rsidRDefault="00712A89" w:rsidP="00950E99">
                      <w:pPr>
                        <w:pStyle w:val="ListParagraph"/>
                        <w:numPr>
                          <w:ilvl w:val="0"/>
                          <w:numId w:val="2"/>
                        </w:numPr>
                        <w:jc w:val="both"/>
                      </w:pPr>
                      <w:r w:rsidRPr="00712A89">
                        <w:t>Correspondence from the DWR-PWS stating that the Range Mobile Home Park water system is failing; and</w:t>
                      </w:r>
                    </w:p>
                    <w:p w14:paraId="7182835A" w14:textId="77777777" w:rsidR="00712A89" w:rsidRPr="00712A89" w:rsidRDefault="00712A89" w:rsidP="00950E99">
                      <w:pPr>
                        <w:pStyle w:val="ListParagraph"/>
                        <w:numPr>
                          <w:ilvl w:val="0"/>
                          <w:numId w:val="2"/>
                        </w:numPr>
                        <w:jc w:val="both"/>
                      </w:pPr>
                      <w:r w:rsidRPr="00712A89">
                        <w:t>The draft agreement between the Town and the owners of the Range Mobile Home Park.</w:t>
                      </w:r>
                    </w:p>
                  </w:txbxContent>
                </v:textbox>
                <w10:wrap type="square" anchorx="margin" anchory="margin"/>
              </v:shape>
            </w:pict>
          </mc:Fallback>
        </mc:AlternateContent>
      </w:r>
      <w:r w:rsidR="00F07ECA" w:rsidRPr="00510717">
        <w:t>The application must document that both the failing system and the acquiring system are willing to undertake the proposed consolidation, such as the following:</w:t>
      </w:r>
      <w:r w:rsidR="00F07ECA" w:rsidRPr="00510717">
        <w:br/>
      </w:r>
    </w:p>
    <w:p w14:paraId="67D53EC6" w14:textId="7559CA1C" w:rsidR="00F07ECA" w:rsidRPr="00510717" w:rsidRDefault="00F07ECA" w:rsidP="00F07ECA">
      <w:pPr>
        <w:spacing w:after="0" w:afterAutospacing="0"/>
        <w:ind w:left="720" w:hanging="360"/>
      </w:pPr>
      <w:r w:rsidRPr="00510717">
        <w:t>•</w:t>
      </w:r>
      <w:r w:rsidRPr="00510717">
        <w:tab/>
      </w:r>
      <w:r w:rsidR="00CB19A9" w:rsidRPr="00510717">
        <w:t>a</w:t>
      </w:r>
      <w:r w:rsidRPr="00510717">
        <w:t>n interlocal agreement between the two systems (a draft interlocal agreement may be accepted, but it must include the statement “We understand that failure to merge after repairs and upgrades are complete will result in repayment of all grant funds.”),</w:t>
      </w:r>
      <w:r w:rsidRPr="00510717">
        <w:br/>
      </w:r>
    </w:p>
    <w:p w14:paraId="7AD62C49" w14:textId="5BB7B2A4" w:rsidR="00F07ECA" w:rsidRPr="00510717" w:rsidRDefault="00F07ECA" w:rsidP="00F07ECA">
      <w:pPr>
        <w:spacing w:after="0" w:afterAutospacing="0"/>
        <w:ind w:left="720" w:hanging="360"/>
      </w:pPr>
      <w:r w:rsidRPr="00510717">
        <w:t>•</w:t>
      </w:r>
      <w:r w:rsidRPr="00510717">
        <w:tab/>
      </w:r>
      <w:r w:rsidR="00CB19A9" w:rsidRPr="00510717">
        <w:t>m</w:t>
      </w:r>
      <w:r w:rsidRPr="00510717">
        <w:t xml:space="preserve">inutes of a joint meeting showing the acquiring system’s interest, </w:t>
      </w:r>
      <w:r w:rsidRPr="00510717">
        <w:br/>
      </w:r>
    </w:p>
    <w:p w14:paraId="056DDE1D" w14:textId="70A163E5" w:rsidR="00F07ECA" w:rsidRPr="00510717" w:rsidRDefault="00F07ECA" w:rsidP="00F07ECA">
      <w:pPr>
        <w:spacing w:after="0" w:afterAutospacing="0"/>
        <w:ind w:left="720" w:hanging="360"/>
      </w:pPr>
      <w:r w:rsidRPr="00510717">
        <w:t>•</w:t>
      </w:r>
      <w:r w:rsidRPr="00510717">
        <w:tab/>
      </w:r>
      <w:r w:rsidR="00CB19A9" w:rsidRPr="00510717">
        <w:t>a</w:t>
      </w:r>
      <w:r w:rsidRPr="00510717">
        <w:t xml:space="preserve"> memorandum of understanding between the two systems, as long as it includes the statement “We understand that failure to merge after repairs and upgrades are complete will result in repayment of all grant funds.”, </w:t>
      </w:r>
      <w:r w:rsidRPr="00510717">
        <w:br/>
      </w:r>
    </w:p>
    <w:p w14:paraId="62EEC018" w14:textId="03CDB223" w:rsidR="00F07ECA" w:rsidRPr="00510717" w:rsidRDefault="00F07ECA" w:rsidP="00F07ECA">
      <w:pPr>
        <w:spacing w:after="0" w:afterAutospacing="0"/>
        <w:ind w:left="720" w:hanging="360"/>
      </w:pPr>
      <w:r w:rsidRPr="00510717">
        <w:t>•</w:t>
      </w:r>
      <w:r w:rsidRPr="00510717">
        <w:tab/>
      </w:r>
      <w:r w:rsidR="00CB19A9" w:rsidRPr="00510717">
        <w:t>a</w:t>
      </w:r>
      <w:r w:rsidRPr="00510717">
        <w:t xml:space="preserve"> letter from the acquiring system stating its interest, or</w:t>
      </w:r>
      <w:r w:rsidRPr="00510717">
        <w:br/>
      </w:r>
    </w:p>
    <w:p w14:paraId="6A2EECB2" w14:textId="137805A6" w:rsidR="00F07ECA" w:rsidRPr="00510717" w:rsidRDefault="00F07ECA" w:rsidP="00F07ECA">
      <w:pPr>
        <w:spacing w:after="0" w:afterAutospacing="0"/>
        <w:ind w:left="720" w:hanging="360"/>
      </w:pPr>
      <w:r w:rsidRPr="00510717">
        <w:t>•</w:t>
      </w:r>
      <w:r w:rsidRPr="00510717">
        <w:tab/>
      </w:r>
      <w:r w:rsidR="00CB19A9" w:rsidRPr="00510717">
        <w:t>s</w:t>
      </w:r>
      <w:r w:rsidRPr="00510717">
        <w:t>imilar documentation</w:t>
      </w:r>
      <w:r w:rsidR="00CB19A9" w:rsidRPr="00510717">
        <w:t>.</w:t>
      </w:r>
    </w:p>
    <w:p w14:paraId="6610DFC3" w14:textId="77777777" w:rsidR="00F07ECA" w:rsidRPr="00510717" w:rsidRDefault="00F07ECA" w:rsidP="00F07ECA">
      <w:pPr>
        <w:spacing w:after="0" w:afterAutospacing="0"/>
        <w:ind w:left="720" w:hanging="360"/>
      </w:pPr>
    </w:p>
    <w:p w14:paraId="7A97339F" w14:textId="1F2A1BBD" w:rsidR="006B021B" w:rsidRPr="00510717" w:rsidRDefault="00D03D94" w:rsidP="00F07ECA">
      <w:pPr>
        <w:spacing w:after="0" w:afterAutospacing="0"/>
      </w:pPr>
      <w:r w:rsidRPr="00510717">
        <w:t>The documentation must make clear that the project will eliminate the failing system by consolidating it into the acquiring system.</w:t>
      </w:r>
    </w:p>
    <w:p w14:paraId="15A45007" w14:textId="16D46FF9" w:rsidR="00362E6E" w:rsidRPr="00510717" w:rsidRDefault="00362E6E" w:rsidP="00362E6E">
      <w:pPr>
        <w:spacing w:after="0" w:afterAutospacing="0"/>
      </w:pPr>
    </w:p>
    <w:p w14:paraId="74CE2F42" w14:textId="31F851E7" w:rsidR="00211854" w:rsidRPr="00510717" w:rsidRDefault="00592797" w:rsidP="00BA32F0">
      <w:pPr>
        <w:pStyle w:val="ListParagraph"/>
        <w:numPr>
          <w:ilvl w:val="0"/>
          <w:numId w:val="62"/>
        </w:numPr>
        <w:spacing w:after="0" w:afterAutospacing="0"/>
        <w:ind w:left="360"/>
        <w:rPr>
          <w:b/>
        </w:rPr>
      </w:pPr>
      <w:r w:rsidRPr="00510717">
        <w:rPr>
          <w:b/>
          <w:u w:val="single"/>
        </w:rPr>
        <w:t xml:space="preserve">A Failing </w:t>
      </w:r>
      <w:r w:rsidR="00362E6E" w:rsidRPr="00510717">
        <w:rPr>
          <w:b/>
          <w:u w:val="single"/>
        </w:rPr>
        <w:t xml:space="preserve">Wastewater </w:t>
      </w:r>
      <w:r w:rsidR="00211854" w:rsidRPr="00510717">
        <w:rPr>
          <w:b/>
          <w:u w:val="single"/>
        </w:rPr>
        <w:t>System</w:t>
      </w:r>
      <w:r w:rsidR="00362E6E" w:rsidRPr="00510717">
        <w:rPr>
          <w:b/>
        </w:rPr>
        <w:t>:</w:t>
      </w:r>
      <w:r w:rsidR="00B62CA8" w:rsidRPr="00510717">
        <w:rPr>
          <w:b/>
        </w:rPr>
        <w:t xml:space="preserve"> </w:t>
      </w:r>
    </w:p>
    <w:p w14:paraId="5D9A11BF" w14:textId="3E488A0B" w:rsidR="00DA2562" w:rsidRPr="00510717" w:rsidRDefault="00F07ECA" w:rsidP="00F07ECA">
      <w:pPr>
        <w:spacing w:after="0" w:afterAutospacing="0"/>
        <w:ind w:left="360"/>
      </w:pPr>
      <w:r w:rsidRPr="00510717">
        <w:rPr>
          <w:noProof/>
        </w:rPr>
        <mc:AlternateContent>
          <mc:Choice Requires="wps">
            <w:drawing>
              <wp:anchor distT="45720" distB="45720" distL="114300" distR="114300" simplePos="0" relativeHeight="251743232" behindDoc="0" locked="0" layoutInCell="1" allowOverlap="1" wp14:anchorId="0F745BA8" wp14:editId="7D020016">
                <wp:simplePos x="0" y="0"/>
                <wp:positionH relativeFrom="column">
                  <wp:posOffset>0</wp:posOffset>
                </wp:positionH>
                <wp:positionV relativeFrom="paragraph">
                  <wp:posOffset>1351280</wp:posOffset>
                </wp:positionV>
                <wp:extent cx="5888355" cy="587375"/>
                <wp:effectExtent l="0" t="0" r="17145" b="222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87375"/>
                        </a:xfrm>
                        <a:prstGeom prst="rect">
                          <a:avLst/>
                        </a:prstGeom>
                        <a:solidFill>
                          <a:sysClr val="window" lastClr="FFFFFF">
                            <a:lumMod val="95000"/>
                          </a:sysClr>
                        </a:solidFill>
                        <a:ln w="9525">
                          <a:solidFill>
                            <a:srgbClr val="000000"/>
                          </a:solidFill>
                          <a:miter lim="800000"/>
                          <a:headEnd/>
                          <a:tailEnd/>
                        </a:ln>
                      </wps:spPr>
                      <wps:txbx>
                        <w:txbxContent>
                          <w:p w14:paraId="2CE6B46E" w14:textId="1F83A4FA" w:rsidR="00712A89" w:rsidRPr="00712A89" w:rsidRDefault="00712A89" w:rsidP="00F07ECA">
                            <w:pPr>
                              <w:ind w:left="540" w:hanging="540"/>
                            </w:pPr>
                            <w:r w:rsidRPr="00712A89">
                              <w:rPr>
                                <w:b/>
                              </w:rPr>
                              <w:t>Note:</w:t>
                            </w:r>
                            <w:r w:rsidRPr="00712A89">
                              <w:t xml:space="preserve">  If you are interested in a project to eliminate a failing wastewater system, please contact the </w:t>
                            </w:r>
                            <w:hyperlink r:id="rId20" w:history="1">
                              <w:r w:rsidRPr="00712A89">
                                <w:rPr>
                                  <w:rStyle w:val="Hyperlink"/>
                                  <w:b/>
                                  <w:color w:val="auto"/>
                                </w:rPr>
                                <w:t>Regional Office</w:t>
                              </w:r>
                            </w:hyperlink>
                            <w:r w:rsidRPr="00712A89">
                              <w:rPr>
                                <w:b/>
                              </w:rPr>
                              <w:t xml:space="preserve"> </w:t>
                            </w:r>
                            <w:r w:rsidRPr="00712A89">
                              <w:t xml:space="preserve">of the Water Quality Regional Operations Section of the Division of Water Resources for the county in which the project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45BA8" id="_x0000_s1029" type="#_x0000_t202" style="position:absolute;left:0;text-align:left;margin-left:0;margin-top:106.4pt;width:463.65pt;height:46.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" fillcolor="#f2f2f2">
                <v:textbox>
                  <w:txbxContent>
                    <w:p w14:paraId="2CE6B46E" w14:textId="1F83A4FA" w:rsidR="00712A89" w:rsidRPr="00712A89" w:rsidRDefault="00712A89" w:rsidP="00F07ECA">
                      <w:pPr>
                        <w:ind w:left="540" w:hanging="540"/>
                      </w:pPr>
                      <w:r w:rsidRPr="00712A89">
                        <w:rPr>
                          <w:b/>
                        </w:rPr>
                        <w:t>Note:</w:t>
                      </w:r>
                      <w:r w:rsidRPr="00712A89">
                        <w:t xml:space="preserve">  If you are interested in a project to eliminate a failing wastewater system, please contact the </w:t>
                      </w:r>
                      <w:hyperlink r:id="rId21" w:history="1">
                        <w:r w:rsidRPr="00712A89">
                          <w:rPr>
                            <w:rStyle w:val="Hyperlink"/>
                            <w:b/>
                            <w:color w:val="auto"/>
                          </w:rPr>
                          <w:t>Regional Office</w:t>
                        </w:r>
                      </w:hyperlink>
                      <w:r w:rsidRPr="00712A89">
                        <w:rPr>
                          <w:b/>
                        </w:rPr>
                        <w:t xml:space="preserve"> </w:t>
                      </w:r>
                      <w:r w:rsidRPr="00712A89">
                        <w:t xml:space="preserve">of the Water Quality Regional Operations Section of the Division of Water Resources for the county in which the project is located. </w:t>
                      </w:r>
                    </w:p>
                  </w:txbxContent>
                </v:textbox>
                <w10:wrap type="square"/>
              </v:shape>
            </w:pict>
          </mc:Fallback>
        </mc:AlternateContent>
      </w:r>
      <w:r w:rsidRPr="00510717">
        <w:t>A failing wastewater system: In this context, failing means a system that the Division of Water Resources’(DWR)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2) an approved system who is continuously out of compliance and the system owner demonstrates an inability to resolve the violation due to a lack of technical, financial, or management capacity.</w:t>
      </w:r>
    </w:p>
    <w:p w14:paraId="75EC96A0" w14:textId="77777777" w:rsidR="00CB19A9" w:rsidRPr="00510717" w:rsidRDefault="00CB19A9" w:rsidP="00CB19A9">
      <w:pPr>
        <w:keepNext/>
        <w:spacing w:after="0" w:afterAutospacing="0"/>
      </w:pPr>
    </w:p>
    <w:p w14:paraId="21C5FF3D" w14:textId="079E1CA5" w:rsidR="008A1DA3" w:rsidRPr="00510717" w:rsidRDefault="008A1DA3" w:rsidP="00CB19A9">
      <w:pPr>
        <w:keepNext/>
        <w:spacing w:after="0" w:afterAutospacing="0"/>
      </w:pPr>
      <w:r w:rsidRPr="00510717">
        <w:t>To document eligibility for such a project, the Chief of the Water Quality Regional Operations Section of the Division of Water Resources will provide a letter that does the following:</w:t>
      </w:r>
      <w:r w:rsidR="00CB19A9" w:rsidRPr="00510717">
        <w:br/>
      </w:r>
    </w:p>
    <w:p w14:paraId="43DD83ED" w14:textId="77777777" w:rsidR="008A1DA3" w:rsidRPr="00510717" w:rsidRDefault="008A1DA3" w:rsidP="00950E99">
      <w:pPr>
        <w:pStyle w:val="ListParagraph"/>
        <w:numPr>
          <w:ilvl w:val="0"/>
          <w:numId w:val="3"/>
        </w:numPr>
        <w:spacing w:after="0" w:afterAutospacing="0"/>
        <w:contextualSpacing w:val="0"/>
        <w:rPr>
          <w:rFonts w:cstheme="minorHAnsi"/>
        </w:rPr>
      </w:pPr>
      <w:r w:rsidRPr="00510717">
        <w:rPr>
          <w:rFonts w:cstheme="minorHAnsi"/>
        </w:rPr>
        <w:t>identifies both the failing and acquiring systems by name; and</w:t>
      </w:r>
    </w:p>
    <w:p w14:paraId="241B00DA" w14:textId="77777777" w:rsidR="008A1DA3" w:rsidRPr="00510717" w:rsidRDefault="008A1DA3" w:rsidP="00950E99">
      <w:pPr>
        <w:pStyle w:val="ListParagraph"/>
        <w:numPr>
          <w:ilvl w:val="0"/>
          <w:numId w:val="3"/>
        </w:numPr>
        <w:spacing w:after="0" w:afterAutospacing="0"/>
        <w:contextualSpacing w:val="0"/>
        <w:rPr>
          <w:rFonts w:cstheme="minorHAnsi"/>
        </w:rPr>
      </w:pPr>
      <w:r w:rsidRPr="00510717">
        <w:rPr>
          <w:rFonts w:cstheme="minorHAnsi"/>
        </w:rPr>
        <w:t>states that the system to be consolidated is failing.</w:t>
      </w:r>
    </w:p>
    <w:p w14:paraId="7AAB7245" w14:textId="77777777" w:rsidR="00CB19A9" w:rsidRPr="00510717" w:rsidRDefault="00CB19A9" w:rsidP="00CB19A9">
      <w:pPr>
        <w:keepNext/>
        <w:spacing w:after="0" w:afterAutospacing="0"/>
      </w:pPr>
    </w:p>
    <w:p w14:paraId="3AFC784C" w14:textId="1A59D518" w:rsidR="008A1DA3" w:rsidRPr="00510717" w:rsidRDefault="008A1DA3" w:rsidP="00CB19A9">
      <w:pPr>
        <w:keepNext/>
        <w:spacing w:after="0" w:afterAutospacing="0"/>
      </w:pPr>
      <w:r w:rsidRPr="00510717">
        <w:t>The application must document that both the failing system and the acquiring system are willing to undertake the proposed consolidation, such as the following:</w:t>
      </w:r>
      <w:r w:rsidR="00CB19A9" w:rsidRPr="00510717">
        <w:br/>
      </w:r>
    </w:p>
    <w:p w14:paraId="029FD1EE" w14:textId="7D195C5D" w:rsidR="008A1DA3" w:rsidRPr="00510717" w:rsidRDefault="008A1DA3" w:rsidP="00950E99">
      <w:pPr>
        <w:pStyle w:val="ListParagraph"/>
        <w:numPr>
          <w:ilvl w:val="0"/>
          <w:numId w:val="3"/>
        </w:numPr>
        <w:spacing w:after="0" w:afterAutospacing="0"/>
        <w:contextualSpacing w:val="0"/>
        <w:rPr>
          <w:rFonts w:cstheme="minorHAnsi"/>
        </w:rPr>
      </w:pPr>
      <w:r w:rsidRPr="00510717">
        <w:rPr>
          <w:rFonts w:cstheme="minorHAnsi"/>
        </w:rPr>
        <w:t xml:space="preserve">an interlocal agreement between the two system stating the intent to merge. </w:t>
      </w:r>
      <w:r w:rsidRPr="00510717">
        <w:t xml:space="preserve"> The interlocal agreement must state that the receiving entity has the line and treatment capacity to handle the flow from the sending entity.  A draft interlocal agreement may be accepted, but it must include the statement “</w:t>
      </w:r>
      <w:r w:rsidRPr="00510717">
        <w:rPr>
          <w:b/>
          <w:u w:val="single"/>
        </w:rPr>
        <w:t>We understand that failure to merge after repairs and upgrades are complete will result i</w:t>
      </w:r>
      <w:r w:rsidR="00CB19A9" w:rsidRPr="00510717">
        <w:rPr>
          <w:b/>
          <w:u w:val="single"/>
        </w:rPr>
        <w:t xml:space="preserve">n repayment of all grant funds”, </w:t>
      </w:r>
    </w:p>
    <w:p w14:paraId="50F9479B" w14:textId="77777777" w:rsidR="00CB19A9" w:rsidRPr="00510717" w:rsidRDefault="00CB19A9" w:rsidP="00CB19A9">
      <w:pPr>
        <w:pStyle w:val="ListParagraph"/>
        <w:spacing w:after="0" w:afterAutospacing="0"/>
        <w:contextualSpacing w:val="0"/>
        <w:rPr>
          <w:rFonts w:cstheme="minorHAnsi"/>
        </w:rPr>
      </w:pPr>
    </w:p>
    <w:p w14:paraId="48455487" w14:textId="3F499A7F" w:rsidR="008A1DA3" w:rsidRPr="00510717" w:rsidRDefault="008A1DA3" w:rsidP="00950E99">
      <w:pPr>
        <w:pStyle w:val="ListParagraph"/>
        <w:numPr>
          <w:ilvl w:val="0"/>
          <w:numId w:val="3"/>
        </w:numPr>
        <w:spacing w:after="0" w:afterAutospacing="0"/>
        <w:contextualSpacing w:val="0"/>
        <w:rPr>
          <w:rFonts w:cstheme="minorHAnsi"/>
        </w:rPr>
      </w:pPr>
      <w:r w:rsidRPr="00510717">
        <w:rPr>
          <w:rFonts w:cstheme="minorHAnsi"/>
        </w:rPr>
        <w:t xml:space="preserve">minutes of a joint meeting showing the acquiring system’s interest, </w:t>
      </w:r>
      <w:r w:rsidR="00CB19A9" w:rsidRPr="00510717">
        <w:rPr>
          <w:rFonts w:cstheme="minorHAnsi"/>
        </w:rPr>
        <w:br/>
      </w:r>
    </w:p>
    <w:p w14:paraId="3D0A8B6F" w14:textId="0BEE44F9" w:rsidR="008A1DA3" w:rsidRPr="00510717" w:rsidRDefault="008A1DA3" w:rsidP="00950E99">
      <w:pPr>
        <w:pStyle w:val="ListParagraph"/>
        <w:numPr>
          <w:ilvl w:val="0"/>
          <w:numId w:val="3"/>
        </w:numPr>
        <w:spacing w:after="0" w:afterAutospacing="0"/>
        <w:rPr>
          <w:rFonts w:cstheme="minorHAnsi"/>
        </w:rPr>
      </w:pPr>
      <w:r w:rsidRPr="00510717">
        <w:rPr>
          <w:rFonts w:cstheme="minorHAnsi"/>
        </w:rPr>
        <w:t>a memorandum of understanding will be considered on a case-by-case basis, as long as it includes the statement “We understand that failure to merge after repairs and upgrades are complete will result in repayment of all grant funds”</w:t>
      </w:r>
      <w:r w:rsidR="00CB19A9" w:rsidRPr="00510717">
        <w:rPr>
          <w:rFonts w:cstheme="minorHAnsi"/>
        </w:rPr>
        <w:t xml:space="preserve">, </w:t>
      </w:r>
    </w:p>
    <w:p w14:paraId="29339D75" w14:textId="77777777" w:rsidR="008A1DA3" w:rsidRPr="00510717" w:rsidRDefault="008A1DA3" w:rsidP="008A1DA3">
      <w:pPr>
        <w:pStyle w:val="ListParagraph"/>
        <w:spacing w:after="0" w:afterAutospacing="0"/>
        <w:rPr>
          <w:rFonts w:cstheme="minorHAnsi"/>
        </w:rPr>
      </w:pPr>
    </w:p>
    <w:p w14:paraId="5FABD213" w14:textId="2A35FCD0" w:rsidR="008A1DA3" w:rsidRPr="00510717" w:rsidRDefault="008A1DA3" w:rsidP="00950E99">
      <w:pPr>
        <w:pStyle w:val="ListParagraph"/>
        <w:numPr>
          <w:ilvl w:val="0"/>
          <w:numId w:val="3"/>
        </w:numPr>
        <w:spacing w:after="0" w:afterAutospacing="0"/>
        <w:contextualSpacing w:val="0"/>
        <w:rPr>
          <w:rFonts w:cstheme="minorHAnsi"/>
        </w:rPr>
      </w:pPr>
      <w:r w:rsidRPr="00510717">
        <w:rPr>
          <w:rFonts w:cstheme="minorHAnsi"/>
        </w:rPr>
        <w:t>a letter from the acquiring system stating its interest, or</w:t>
      </w:r>
    </w:p>
    <w:p w14:paraId="743078D2" w14:textId="77777777" w:rsidR="008A1DA3" w:rsidRPr="00510717" w:rsidRDefault="008A1DA3" w:rsidP="008A1DA3">
      <w:pPr>
        <w:pStyle w:val="ListParagraph"/>
        <w:spacing w:after="0" w:afterAutospacing="0"/>
        <w:contextualSpacing w:val="0"/>
        <w:rPr>
          <w:rFonts w:cstheme="minorHAnsi"/>
        </w:rPr>
      </w:pPr>
    </w:p>
    <w:p w14:paraId="582DE616" w14:textId="0F3B1BE9" w:rsidR="008A1DA3" w:rsidRPr="00510717" w:rsidRDefault="008A1DA3" w:rsidP="00950E99">
      <w:pPr>
        <w:pStyle w:val="ListParagraph"/>
        <w:numPr>
          <w:ilvl w:val="0"/>
          <w:numId w:val="3"/>
        </w:numPr>
        <w:spacing w:after="0" w:afterAutospacing="0"/>
        <w:rPr>
          <w:rFonts w:cstheme="minorHAnsi"/>
        </w:rPr>
      </w:pPr>
      <w:r w:rsidRPr="00510717">
        <w:rPr>
          <w:rFonts w:cstheme="minorHAnsi"/>
        </w:rPr>
        <w:t>financial information, capital improvement plans, Notices of Violation, Moratoria, or Administrative Orders, wastewater flow data combined with financial data to document a lack of wastewater flow at the plant and resulting low revenues to document the system is failing.</w:t>
      </w:r>
    </w:p>
    <w:p w14:paraId="795EB7B0" w14:textId="77777777" w:rsidR="008A1DA3" w:rsidRPr="00510717" w:rsidRDefault="008A1DA3" w:rsidP="008A1DA3">
      <w:pPr>
        <w:pStyle w:val="ListParagraph"/>
        <w:spacing w:after="0" w:afterAutospacing="0"/>
        <w:rPr>
          <w:rFonts w:cstheme="minorHAnsi"/>
        </w:rPr>
      </w:pPr>
    </w:p>
    <w:p w14:paraId="2CBCD793" w14:textId="77777777" w:rsidR="00F63163" w:rsidRPr="00510717" w:rsidRDefault="00F63163" w:rsidP="008A1DA3">
      <w:pPr>
        <w:spacing w:after="0" w:afterAutospacing="0"/>
      </w:pPr>
      <w:r w:rsidRPr="00510717">
        <w:t>The documentation must make clear that the project will eliminate the failing system by consolidating it into the acquiring system.</w:t>
      </w:r>
    </w:p>
    <w:p w14:paraId="63A6F293" w14:textId="747B6000" w:rsidR="00BB0F00" w:rsidRPr="00510717" w:rsidRDefault="00BB0F00" w:rsidP="00BB0F00">
      <w:pPr>
        <w:spacing w:after="0" w:afterAutospacing="0"/>
      </w:pPr>
    </w:p>
    <w:p w14:paraId="16B4D8E2" w14:textId="2EB24AB5" w:rsidR="00BB0F00" w:rsidRPr="00510717" w:rsidRDefault="00CB19A9" w:rsidP="00BB0F00">
      <w:pPr>
        <w:spacing w:after="0" w:afterAutospacing="0"/>
        <w:rPr>
          <w:b/>
        </w:rPr>
      </w:pPr>
      <w:r w:rsidRPr="00510717">
        <w:rPr>
          <w:noProof/>
        </w:rPr>
        <mc:AlternateContent>
          <mc:Choice Requires="wps">
            <w:drawing>
              <wp:anchor distT="45720" distB="45720" distL="114300" distR="114300" simplePos="0" relativeHeight="251745280" behindDoc="0" locked="0" layoutInCell="1" allowOverlap="1" wp14:anchorId="6ACBF485" wp14:editId="5A03AF2C">
                <wp:simplePos x="0" y="0"/>
                <wp:positionH relativeFrom="column">
                  <wp:posOffset>21590</wp:posOffset>
                </wp:positionH>
                <wp:positionV relativeFrom="paragraph">
                  <wp:posOffset>525780</wp:posOffset>
                </wp:positionV>
                <wp:extent cx="5888355" cy="2476500"/>
                <wp:effectExtent l="0" t="0" r="1714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476500"/>
                        </a:xfrm>
                        <a:prstGeom prst="rect">
                          <a:avLst/>
                        </a:prstGeom>
                        <a:solidFill>
                          <a:schemeClr val="bg1">
                            <a:lumMod val="95000"/>
                          </a:schemeClr>
                        </a:solidFill>
                        <a:ln w="9525">
                          <a:solidFill>
                            <a:srgbClr val="000000"/>
                          </a:solidFill>
                          <a:miter lim="800000"/>
                          <a:headEnd/>
                          <a:tailEnd/>
                        </a:ln>
                      </wps:spPr>
                      <wps:txbx>
                        <w:txbxContent>
                          <w:p w14:paraId="68DC6AD2" w14:textId="3F1F0D0E" w:rsidR="00712A89" w:rsidRPr="00712A89" w:rsidRDefault="00712A89" w:rsidP="008A1DA3">
                            <w:pPr>
                              <w:keepNext/>
                              <w:keepLines/>
                              <w:spacing w:before="120" w:after="120"/>
                              <w:jc w:val="center"/>
                              <w:rPr>
                                <w:b/>
                                <w:color w:val="000000" w:themeColor="text1"/>
                                <w:u w:val="single"/>
                              </w:rPr>
                            </w:pPr>
                            <w:r w:rsidRPr="00712A89">
                              <w:rPr>
                                <w:b/>
                                <w:color w:val="000000" w:themeColor="text1"/>
                                <w:u w:val="single"/>
                              </w:rPr>
                              <w:t>Example Narrative for Line Item 1.A (Failing Sewer System)</w:t>
                            </w:r>
                          </w:p>
                          <w:p w14:paraId="6AFAEC54" w14:textId="70938F0B" w:rsidR="00712A89" w:rsidRPr="00712A89" w:rsidRDefault="00712A89" w:rsidP="008A1DA3">
                            <w:pPr>
                              <w:keepNext/>
                              <w:keepLines/>
                              <w:spacing w:before="120" w:after="120"/>
                              <w:rPr>
                                <w:color w:val="000000" w:themeColor="text1"/>
                              </w:rPr>
                            </w:pPr>
                            <w:r w:rsidRPr="00712A89">
                              <w:rPr>
                                <w:color w:val="000000" w:themeColor="text1"/>
                              </w:rPr>
                              <w:t>The Upside Down Subdivision sewer system is failing due to deferred maintenance and improper construction.  The Upside Down Subdivision has been cited with 3 NOVs for repeated SSOs in the last 3 years.  The proposed project will eliminate the Upside Down Subdivision system by consolidating it into the Town of Winden. The DWR- WQRO Section Mooresville Regional Office asked the Town of Winden to consolidate the Upside Down Subdivision system, and the Town of Winden agreed.  An agreement to consolidate the Upside Down Subdivision system into the Town of Winden sewer system has been drafted.  Copies of the following are included:</w:t>
                            </w:r>
                          </w:p>
                          <w:p w14:paraId="3F8777F4" w14:textId="7240A2C2" w:rsidR="00712A89" w:rsidRPr="00712A89" w:rsidRDefault="00712A89" w:rsidP="00712A89">
                            <w:pPr>
                              <w:pStyle w:val="ListParagraph"/>
                              <w:keepNext/>
                              <w:keepLines/>
                              <w:numPr>
                                <w:ilvl w:val="0"/>
                                <w:numId w:val="63"/>
                              </w:numPr>
                              <w:spacing w:before="120" w:after="120" w:afterAutospacing="0"/>
                            </w:pPr>
                            <w:r w:rsidRPr="00712A89">
                              <w:rPr>
                                <w:color w:val="000000" w:themeColor="text1"/>
                              </w:rPr>
                              <w:t xml:space="preserve">Correspondence from the DWR- WQRO Section Chief stating that the Upside Down Subdivision sewer system is failing, Financial documentation, and </w:t>
                            </w:r>
                            <w:r>
                              <w:rPr>
                                <w:color w:val="000000" w:themeColor="text1"/>
                              </w:rPr>
                              <w:t>t</w:t>
                            </w:r>
                            <w:r w:rsidRPr="00712A89">
                              <w:rPr>
                                <w:color w:val="000000" w:themeColor="text1"/>
                              </w:rPr>
                              <w:t xml:space="preserve">he draft agreement between the Town and the owners of the Upside Down Subdivision.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BF485" id="_x0000_s1030" type="#_x0000_t202" style="position:absolute;margin-left:1.7pt;margin-top:41.4pt;width:463.65pt;height:19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" fillcolor="#f2f2f2 [3052]">
                <v:textbox>
                  <w:txbxContent>
                    <w:p w14:paraId="68DC6AD2" w14:textId="3F1F0D0E" w:rsidR="00712A89" w:rsidRPr="00712A89" w:rsidRDefault="00712A89" w:rsidP="008A1DA3">
                      <w:pPr>
                        <w:keepNext/>
                        <w:keepLines/>
                        <w:spacing w:before="120" w:after="120"/>
                        <w:jc w:val="center"/>
                        <w:rPr>
                          <w:b/>
                          <w:color w:val="000000" w:themeColor="text1"/>
                          <w:u w:val="single"/>
                        </w:rPr>
                      </w:pPr>
                      <w:r w:rsidRPr="00712A89">
                        <w:rPr>
                          <w:b/>
                          <w:color w:val="000000" w:themeColor="text1"/>
                          <w:u w:val="single"/>
                        </w:rPr>
                        <w:t>Example Narrative for Line Item 1.A (Failing Sewer System)</w:t>
                      </w:r>
                    </w:p>
                    <w:p w14:paraId="6AFAEC54" w14:textId="70938F0B" w:rsidR="00712A89" w:rsidRPr="00712A89" w:rsidRDefault="00712A89" w:rsidP="008A1DA3">
                      <w:pPr>
                        <w:keepNext/>
                        <w:keepLines/>
                        <w:spacing w:before="120" w:after="120"/>
                        <w:rPr>
                          <w:color w:val="000000" w:themeColor="text1"/>
                        </w:rPr>
                      </w:pPr>
                      <w:r w:rsidRPr="00712A89">
                        <w:rPr>
                          <w:color w:val="000000" w:themeColor="text1"/>
                        </w:rPr>
                        <w:t>The Upside Down Subdivision sewer system is failing due to deferred maintenance and improper construction.  The Upside Down Subdivision has been cited with 3 NOVs for repeated SSOs in the last 3 years.  The proposed project will eliminate the Upside Down Subdivision system by consolidating it into the Town of Winden. The DWR- WQRO Section Mooresville Regional Office asked the Town of Winden to consolidate the Upside Down Subdivision system, and the Town of Winden agreed.  An agreement to consolidate the Upside Down Subdivision system into the Town of Winden sewer system has been drafted.  Copies of the following are included:</w:t>
                      </w:r>
                    </w:p>
                    <w:p w14:paraId="3F8777F4" w14:textId="7240A2C2" w:rsidR="00712A89" w:rsidRPr="00712A89" w:rsidRDefault="00712A89" w:rsidP="00712A89">
                      <w:pPr>
                        <w:pStyle w:val="ListParagraph"/>
                        <w:keepNext/>
                        <w:keepLines/>
                        <w:numPr>
                          <w:ilvl w:val="0"/>
                          <w:numId w:val="63"/>
                        </w:numPr>
                        <w:spacing w:before="120" w:after="120" w:afterAutospacing="0"/>
                      </w:pPr>
                      <w:r w:rsidRPr="00712A89">
                        <w:rPr>
                          <w:color w:val="000000" w:themeColor="text1"/>
                        </w:rPr>
                        <w:t xml:space="preserve">Correspondence from the DWR- WQRO Section Chief stating that the Upside Down Subdivision sewer system is failing, Financial documentation, and </w:t>
                      </w:r>
                      <w:r>
                        <w:rPr>
                          <w:color w:val="000000" w:themeColor="text1"/>
                        </w:rPr>
                        <w:t>t</w:t>
                      </w:r>
                      <w:r w:rsidRPr="00712A89">
                        <w:rPr>
                          <w:color w:val="000000" w:themeColor="text1"/>
                        </w:rPr>
                        <w:t xml:space="preserve">he draft agreement between the Town and the owners of the Upside Down Subdivision.  </w:t>
                      </w:r>
                    </w:p>
                  </w:txbxContent>
                </v:textbox>
                <w10:wrap type="square"/>
              </v:shape>
            </w:pict>
          </mc:Fallback>
        </mc:AlternateContent>
      </w:r>
      <w:r w:rsidR="00BB0F00" w:rsidRPr="00510717">
        <w:rPr>
          <w:b/>
        </w:rPr>
        <w:t xml:space="preserve">These points may </w:t>
      </w:r>
      <w:r w:rsidR="00BB0F00" w:rsidRPr="00510717">
        <w:rPr>
          <w:b/>
          <w:u w:val="single"/>
        </w:rPr>
        <w:t>not</w:t>
      </w:r>
      <w:r w:rsidR="00BB0F00" w:rsidRPr="00510717">
        <w:rPr>
          <w:b/>
        </w:rPr>
        <w:t xml:space="preserve"> be earned for projects extending water or wastewater utilities to unserved areas, to replace failing wells or failing septic systems.</w:t>
      </w:r>
    </w:p>
    <w:p w14:paraId="4AD8A8B7" w14:textId="7CE3153A" w:rsidR="00F63163" w:rsidRPr="00510717" w:rsidRDefault="00F63163" w:rsidP="00F63163">
      <w:pPr>
        <w:pStyle w:val="ListParagraph"/>
        <w:spacing w:after="0" w:afterAutospacing="0"/>
        <w:ind w:left="630"/>
      </w:pPr>
    </w:p>
    <w:p w14:paraId="62318CCA" w14:textId="2DE989C3" w:rsidR="00EB2F72" w:rsidRPr="00510717" w:rsidRDefault="00EB2F72" w:rsidP="00EB2F72">
      <w:pPr>
        <w:rPr>
          <w:b/>
        </w:rPr>
      </w:pPr>
      <w:r w:rsidRPr="00510717">
        <w:rPr>
          <w:b/>
          <w:u w:val="single"/>
        </w:rPr>
        <w:lastRenderedPageBreak/>
        <w:t>Line Item 1</w:t>
      </w:r>
      <w:r w:rsidR="00327A93" w:rsidRPr="00510717">
        <w:rPr>
          <w:b/>
          <w:u w:val="single"/>
        </w:rPr>
        <w:t>.</w:t>
      </w:r>
      <w:r w:rsidRPr="00510717">
        <w:rPr>
          <w:b/>
          <w:u w:val="single"/>
        </w:rPr>
        <w:t xml:space="preserve">B – Resolve Failed </w:t>
      </w:r>
      <w:r w:rsidR="00020EAC" w:rsidRPr="00510717">
        <w:rPr>
          <w:b/>
          <w:u w:val="single"/>
        </w:rPr>
        <w:t xml:space="preserve">Infrastructure </w:t>
      </w:r>
      <w:r w:rsidR="00020EAC" w:rsidRPr="00510717">
        <w:rPr>
          <w:b/>
        </w:rPr>
        <w:t>-</w:t>
      </w:r>
      <w:r w:rsidR="00E96DE9" w:rsidRPr="00510717">
        <w:rPr>
          <w:b/>
        </w:rPr>
        <w:t xml:space="preserve"> (5 points)</w:t>
      </w:r>
    </w:p>
    <w:p w14:paraId="21F30DF5" w14:textId="77777777" w:rsidR="00EB2F72" w:rsidRPr="00510717" w:rsidRDefault="00EB2F72" w:rsidP="00A743D9">
      <w:pPr>
        <w:spacing w:after="0" w:afterAutospacing="0"/>
      </w:pPr>
      <w:r w:rsidRPr="00510717">
        <w:t xml:space="preserve">An application may earn </w:t>
      </w:r>
      <w:r w:rsidR="00B05411" w:rsidRPr="00510717">
        <w:t>five</w:t>
      </w:r>
      <w:r w:rsidRPr="00510717">
        <w:t xml:space="preserve"> points if the project will resolve failed infrastructure.  “Failed infrastructure” means an existing unit that has </w:t>
      </w:r>
      <w:r w:rsidR="00663BE2" w:rsidRPr="00510717">
        <w:t xml:space="preserve">stopped working and is </w:t>
      </w:r>
      <w:r w:rsidR="00BD6952" w:rsidRPr="00510717">
        <w:t>no longer providing the level of service required to maintain public and environmental health.</w:t>
      </w:r>
    </w:p>
    <w:p w14:paraId="67E6C06B" w14:textId="77777777" w:rsidR="00A743D9" w:rsidRPr="00510717" w:rsidRDefault="00A743D9" w:rsidP="00A743D9">
      <w:pPr>
        <w:spacing w:after="0" w:afterAutospacing="0"/>
      </w:pPr>
    </w:p>
    <w:p w14:paraId="7FD307C8" w14:textId="15869AA1" w:rsidR="00A743D9" w:rsidRPr="00510717" w:rsidRDefault="00663BE2" w:rsidP="00A743D9">
      <w:pPr>
        <w:spacing w:after="0" w:afterAutospacing="0"/>
      </w:pPr>
      <w:r w:rsidRPr="00510717">
        <w:t xml:space="preserve">These points are meant for only </w:t>
      </w:r>
      <w:r w:rsidRPr="00510717">
        <w:rPr>
          <w:u w:val="single"/>
        </w:rPr>
        <w:t>four</w:t>
      </w:r>
      <w:r w:rsidRPr="00510717">
        <w:t xml:space="preserve"> types of </w:t>
      </w:r>
      <w:r w:rsidR="00D00C07" w:rsidRPr="00510717">
        <w:t xml:space="preserve">failed </w:t>
      </w:r>
      <w:r w:rsidRPr="00510717">
        <w:t xml:space="preserve">infrastructure: </w:t>
      </w:r>
    </w:p>
    <w:p w14:paraId="5CA6BE4C" w14:textId="1CA3DAC4" w:rsidR="00A743D9" w:rsidRPr="00510717" w:rsidRDefault="000D1DE1" w:rsidP="00A743D9">
      <w:pPr>
        <w:spacing w:after="0" w:afterAutospacing="0"/>
        <w:ind w:left="720" w:hanging="360"/>
      </w:pPr>
      <w:r w:rsidRPr="00510717">
        <w:t>1)</w:t>
      </w:r>
      <w:r w:rsidR="00A743D9" w:rsidRPr="00510717">
        <w:t xml:space="preserve"> F</w:t>
      </w:r>
      <w:r w:rsidR="00663BE2" w:rsidRPr="00510717">
        <w:t>ailed private septic system</w:t>
      </w:r>
      <w:r w:rsidR="00D00C07" w:rsidRPr="00510717">
        <w:t>s</w:t>
      </w:r>
      <w:r w:rsidR="00663BE2" w:rsidRPr="00510717">
        <w:t>,</w:t>
      </w:r>
      <w:r w:rsidRPr="00510717">
        <w:t xml:space="preserve"> </w:t>
      </w:r>
    </w:p>
    <w:p w14:paraId="649121AA" w14:textId="79417463" w:rsidR="00A743D9" w:rsidRPr="00510717" w:rsidRDefault="000D1DE1" w:rsidP="00A743D9">
      <w:pPr>
        <w:spacing w:after="0" w:afterAutospacing="0"/>
        <w:ind w:left="720" w:hanging="360"/>
      </w:pPr>
      <w:r w:rsidRPr="00510717">
        <w:t>2)</w:t>
      </w:r>
      <w:r w:rsidR="00A743D9" w:rsidRPr="00510717">
        <w:t xml:space="preserve"> F</w:t>
      </w:r>
      <w:r w:rsidR="00663BE2" w:rsidRPr="00510717">
        <w:t>ailed spray</w:t>
      </w:r>
      <w:r w:rsidR="001C6347" w:rsidRPr="00510717">
        <w:t xml:space="preserve"> </w:t>
      </w:r>
      <w:r w:rsidR="00663BE2" w:rsidRPr="00510717">
        <w:t xml:space="preserve">fields, </w:t>
      </w:r>
    </w:p>
    <w:p w14:paraId="45A30997" w14:textId="2A63C67A" w:rsidR="00A743D9" w:rsidRPr="00510717" w:rsidRDefault="000D1DE1" w:rsidP="00A743D9">
      <w:pPr>
        <w:spacing w:after="0" w:afterAutospacing="0"/>
        <w:ind w:left="720" w:hanging="360"/>
      </w:pPr>
      <w:r w:rsidRPr="00510717">
        <w:t xml:space="preserve">3) </w:t>
      </w:r>
      <w:r w:rsidR="00A743D9" w:rsidRPr="00510717">
        <w:t>P</w:t>
      </w:r>
      <w:r w:rsidR="00663BE2" w:rsidRPr="00510717">
        <w:t>rivate or public dry wells, and</w:t>
      </w:r>
      <w:r w:rsidRPr="00510717">
        <w:t xml:space="preserve"> </w:t>
      </w:r>
    </w:p>
    <w:p w14:paraId="538B39FB" w14:textId="6B7B0723" w:rsidR="00A743D9" w:rsidRPr="00510717" w:rsidRDefault="000D1DE1" w:rsidP="00A743D9">
      <w:pPr>
        <w:spacing w:after="0" w:afterAutospacing="0"/>
        <w:ind w:left="720" w:hanging="360"/>
      </w:pPr>
      <w:r w:rsidRPr="00510717">
        <w:t>4)</w:t>
      </w:r>
      <w:r w:rsidR="00A743D9" w:rsidRPr="00510717">
        <w:t xml:space="preserve"> P</w:t>
      </w:r>
      <w:r w:rsidR="00663BE2" w:rsidRPr="00510717">
        <w:t>rivate or public contaminated wells.</w:t>
      </w:r>
      <w:r w:rsidR="001C6347" w:rsidRPr="00510717">
        <w:t xml:space="preserve"> </w:t>
      </w:r>
      <w:r w:rsidR="00412C79" w:rsidRPr="00510717">
        <w:t xml:space="preserve"> </w:t>
      </w:r>
    </w:p>
    <w:p w14:paraId="1511725C" w14:textId="77777777" w:rsidR="00A743D9" w:rsidRPr="00510717" w:rsidRDefault="00A743D9" w:rsidP="00A743D9">
      <w:pPr>
        <w:spacing w:after="0" w:afterAutospacing="0"/>
        <w:rPr>
          <w:b/>
        </w:rPr>
      </w:pPr>
    </w:p>
    <w:p w14:paraId="1D795580" w14:textId="6E4CD843" w:rsidR="00DA2562" w:rsidRPr="00510717" w:rsidRDefault="00412C79" w:rsidP="00A743D9">
      <w:pPr>
        <w:spacing w:after="0" w:afterAutospacing="0"/>
      </w:pPr>
      <w:r w:rsidRPr="00510717">
        <w:rPr>
          <w:b/>
        </w:rPr>
        <w:t xml:space="preserve">A survey is required to document eligibility for </w:t>
      </w:r>
      <w:r w:rsidR="001018DB" w:rsidRPr="00510717">
        <w:rPr>
          <w:b/>
          <w:u w:val="single"/>
        </w:rPr>
        <w:t>private</w:t>
      </w:r>
      <w:r w:rsidR="009F5FEB" w:rsidRPr="00510717">
        <w:rPr>
          <w:b/>
        </w:rPr>
        <w:t xml:space="preserve"> well or septic system failures.  You may use census data </w:t>
      </w:r>
      <w:r w:rsidR="008D4FB7" w:rsidRPr="00510717">
        <w:rPr>
          <w:b/>
        </w:rPr>
        <w:t xml:space="preserve">for </w:t>
      </w:r>
      <w:r w:rsidR="006C6812" w:rsidRPr="00510717">
        <w:rPr>
          <w:b/>
        </w:rPr>
        <w:t xml:space="preserve">public well failures, or you may use surveys to document income. </w:t>
      </w:r>
      <w:r w:rsidR="006C6812" w:rsidRPr="00510717">
        <w:t xml:space="preserve"> </w:t>
      </w:r>
    </w:p>
    <w:p w14:paraId="6F5AA4AB" w14:textId="77777777" w:rsidR="00204EB1" w:rsidRDefault="00204EB1" w:rsidP="00204EB1">
      <w:pPr>
        <w:spacing w:after="0" w:afterAutospacing="0"/>
        <w:rPr>
          <w:b/>
          <w:u w:val="single"/>
        </w:rPr>
      </w:pPr>
    </w:p>
    <w:p w14:paraId="3A33E432" w14:textId="0ED3D337" w:rsidR="00A743D9" w:rsidRPr="00510717" w:rsidRDefault="00A301DE" w:rsidP="00A743D9">
      <w:r w:rsidRPr="00510717">
        <w:rPr>
          <w:b/>
          <w:u w:val="single"/>
        </w:rPr>
        <w:t>Water Systems</w:t>
      </w:r>
      <w:r w:rsidRPr="00510717">
        <w:rPr>
          <w:u w:val="single"/>
        </w:rPr>
        <w:t>.</w:t>
      </w:r>
      <w:r w:rsidRPr="00510717">
        <w:t xml:space="preserve">  </w:t>
      </w:r>
    </w:p>
    <w:p w14:paraId="19912AD0" w14:textId="63EDFF03" w:rsidR="00A743D9" w:rsidRPr="00510717" w:rsidRDefault="00D4131E" w:rsidP="00BA32F0">
      <w:pPr>
        <w:pStyle w:val="ListParagraph"/>
        <w:numPr>
          <w:ilvl w:val="0"/>
          <w:numId w:val="66"/>
        </w:numPr>
        <w:ind w:left="720"/>
        <w:rPr>
          <w:b/>
        </w:rPr>
      </w:pPr>
      <w:r w:rsidRPr="00510717">
        <w:t xml:space="preserve">A well serving a public water supply system is contaminated, </w:t>
      </w:r>
    </w:p>
    <w:p w14:paraId="3F9E8E2C" w14:textId="77777777" w:rsidR="00A743D9" w:rsidRPr="00510717" w:rsidRDefault="00D4131E" w:rsidP="00BA32F0">
      <w:pPr>
        <w:pStyle w:val="ListParagraph"/>
        <w:numPr>
          <w:ilvl w:val="0"/>
          <w:numId w:val="66"/>
        </w:numPr>
        <w:ind w:left="720"/>
        <w:rPr>
          <w:b/>
        </w:rPr>
      </w:pPr>
      <w:r w:rsidRPr="00510717">
        <w:t xml:space="preserve">A privately-owned well is contaminated, </w:t>
      </w:r>
    </w:p>
    <w:p w14:paraId="1F1335B4" w14:textId="77777777" w:rsidR="00A743D9" w:rsidRPr="00510717" w:rsidRDefault="00D4131E" w:rsidP="00BA32F0">
      <w:pPr>
        <w:pStyle w:val="ListParagraph"/>
        <w:numPr>
          <w:ilvl w:val="0"/>
          <w:numId w:val="66"/>
        </w:numPr>
        <w:ind w:left="720"/>
        <w:rPr>
          <w:b/>
        </w:rPr>
      </w:pPr>
      <w:r w:rsidRPr="00510717">
        <w:t xml:space="preserve">A well serving a public water supply system had gone dry, or </w:t>
      </w:r>
    </w:p>
    <w:p w14:paraId="346C5982" w14:textId="0C150FFE" w:rsidR="00D4131E" w:rsidRPr="00510717" w:rsidRDefault="00D4131E" w:rsidP="00BA32F0">
      <w:pPr>
        <w:pStyle w:val="ListParagraph"/>
        <w:numPr>
          <w:ilvl w:val="0"/>
          <w:numId w:val="66"/>
        </w:numPr>
        <w:ind w:left="720"/>
        <w:rPr>
          <w:b/>
        </w:rPr>
      </w:pPr>
      <w:r w:rsidRPr="00510717">
        <w:t xml:space="preserve">A </w:t>
      </w:r>
      <w:r w:rsidR="0099308E" w:rsidRPr="00510717">
        <w:t>privately</w:t>
      </w:r>
      <w:r w:rsidRPr="00510717">
        <w:t xml:space="preserve">-owned well </w:t>
      </w:r>
      <w:r w:rsidR="0099308E" w:rsidRPr="00510717">
        <w:t xml:space="preserve">has gone dry. </w:t>
      </w:r>
    </w:p>
    <w:p w14:paraId="4D65E6A6" w14:textId="5779DEA0" w:rsidR="0099308E" w:rsidRPr="00510717" w:rsidRDefault="0099308E" w:rsidP="0099308E">
      <w:pPr>
        <w:keepNext/>
        <w:spacing w:after="240" w:afterAutospacing="0"/>
      </w:pPr>
      <w:r w:rsidRPr="00510717">
        <w:rPr>
          <w:u w:val="single"/>
        </w:rPr>
        <w:t>Proof of Failure of a Water System:</w:t>
      </w:r>
      <w:r w:rsidRPr="00510717">
        <w:t xml:space="preserve">  To document these points, the narrative and support documentation must include the following: </w:t>
      </w:r>
    </w:p>
    <w:p w14:paraId="76F207A0" w14:textId="57810876" w:rsidR="0099308E" w:rsidRPr="00510717" w:rsidRDefault="00A301DE" w:rsidP="00BA32F0">
      <w:pPr>
        <w:pStyle w:val="ListParagraph"/>
        <w:keepNext/>
        <w:numPr>
          <w:ilvl w:val="0"/>
          <w:numId w:val="65"/>
        </w:numPr>
        <w:spacing w:after="240" w:afterAutospacing="0"/>
        <w:rPr>
          <w:b/>
        </w:rPr>
      </w:pPr>
      <w:r w:rsidRPr="00510717">
        <w:t xml:space="preserve">For a contaminated well serving a public water supply system, provide documentation that the well previously met the MCL and no longer does so. </w:t>
      </w:r>
      <w:r w:rsidR="0099308E" w:rsidRPr="00510717">
        <w:t xml:space="preserve"> </w:t>
      </w:r>
      <w:r w:rsidR="001018DB" w:rsidRPr="00510717">
        <w:rPr>
          <w:b/>
          <w:i/>
        </w:rPr>
        <w:t>Only a project that also earns points under Line Items 2.H</w:t>
      </w:r>
      <w:r w:rsidR="00FC2FE8" w:rsidRPr="00510717">
        <w:rPr>
          <w:b/>
          <w:i/>
        </w:rPr>
        <w:t>.1, 2.H.2</w:t>
      </w:r>
      <w:r w:rsidR="001018DB" w:rsidRPr="00510717">
        <w:rPr>
          <w:b/>
          <w:i/>
        </w:rPr>
        <w:t xml:space="preserve"> or 2.I </w:t>
      </w:r>
      <w:r w:rsidR="0099308E" w:rsidRPr="00510717">
        <w:rPr>
          <w:b/>
          <w:i/>
        </w:rPr>
        <w:t>is eligible under this section.</w:t>
      </w:r>
      <w:r w:rsidR="0099308E" w:rsidRPr="00510717">
        <w:rPr>
          <w:b/>
        </w:rPr>
        <w:br/>
      </w:r>
    </w:p>
    <w:p w14:paraId="0FCCDD96" w14:textId="77777777" w:rsidR="005D4B5A" w:rsidRPr="00510717" w:rsidRDefault="00A301DE" w:rsidP="00BA32F0">
      <w:pPr>
        <w:pStyle w:val="ListParagraph"/>
        <w:keepNext/>
        <w:numPr>
          <w:ilvl w:val="0"/>
          <w:numId w:val="65"/>
        </w:numPr>
        <w:spacing w:after="240" w:afterAutospacing="0"/>
        <w:rPr>
          <w:b/>
        </w:rPr>
      </w:pPr>
      <w:r w:rsidRPr="00510717">
        <w:t xml:space="preserve">For a contaminated privately-owned well, provide documentation that the well previously met the MCL and no longer does so. </w:t>
      </w:r>
      <w:r w:rsidR="0099308E" w:rsidRPr="00510717">
        <w:t xml:space="preserve"> </w:t>
      </w:r>
      <w:r w:rsidR="001018DB" w:rsidRPr="00510717">
        <w:rPr>
          <w:b/>
          <w:i/>
        </w:rPr>
        <w:t>Only a project that also earns points under Line Items 2.H</w:t>
      </w:r>
      <w:r w:rsidR="00FC2FE8" w:rsidRPr="00510717">
        <w:rPr>
          <w:b/>
          <w:i/>
        </w:rPr>
        <w:t>.1, 2.H.2</w:t>
      </w:r>
      <w:r w:rsidR="001018DB" w:rsidRPr="00510717">
        <w:rPr>
          <w:b/>
          <w:i/>
        </w:rPr>
        <w:t xml:space="preserve"> or 2.I is eligible under this Line Item.</w:t>
      </w:r>
      <w:r w:rsidR="001018DB" w:rsidRPr="00510717">
        <w:rPr>
          <w:b/>
        </w:rPr>
        <w:t xml:space="preserve"> </w:t>
      </w:r>
    </w:p>
    <w:p w14:paraId="3B8AC407" w14:textId="2BEF20DF" w:rsidR="0099308E" w:rsidRPr="00510717" w:rsidRDefault="0099308E" w:rsidP="005D4B5A">
      <w:pPr>
        <w:pStyle w:val="ListParagraph"/>
        <w:keepNext/>
        <w:spacing w:after="240" w:afterAutospacing="0"/>
        <w:ind w:left="1440"/>
        <w:rPr>
          <w:b/>
        </w:rPr>
      </w:pPr>
    </w:p>
    <w:p w14:paraId="6CB18DE4" w14:textId="7D209125" w:rsidR="0099308E" w:rsidRPr="00510717" w:rsidRDefault="00A301DE" w:rsidP="00BA32F0">
      <w:pPr>
        <w:pStyle w:val="ListParagraph"/>
        <w:keepNext/>
        <w:numPr>
          <w:ilvl w:val="0"/>
          <w:numId w:val="65"/>
        </w:numPr>
        <w:spacing w:after="240" w:afterAutospacing="0"/>
        <w:rPr>
          <w:b/>
        </w:rPr>
      </w:pPr>
      <w:r w:rsidRPr="00510717">
        <w:t xml:space="preserve">For a dry well serving a public water supply system, provide documentation that the well has gone dry. </w:t>
      </w:r>
      <w:r w:rsidR="0099308E" w:rsidRPr="00510717">
        <w:t xml:space="preserve"> </w:t>
      </w:r>
      <w:r w:rsidR="001018DB" w:rsidRPr="00510717">
        <w:rPr>
          <w:b/>
          <w:i/>
        </w:rPr>
        <w:t>Only a project that also earns points under Line Item 2</w:t>
      </w:r>
      <w:r w:rsidR="00FC2FE8" w:rsidRPr="00510717">
        <w:rPr>
          <w:b/>
          <w:i/>
        </w:rPr>
        <w:t>A</w:t>
      </w:r>
      <w:r w:rsidR="001018DB" w:rsidRPr="00510717">
        <w:rPr>
          <w:b/>
          <w:i/>
        </w:rPr>
        <w:t xml:space="preserve"> for a dry well is eligible under this Line Item.</w:t>
      </w:r>
      <w:r w:rsidR="0099308E" w:rsidRPr="00510717">
        <w:rPr>
          <w:b/>
        </w:rPr>
        <w:br/>
      </w:r>
    </w:p>
    <w:p w14:paraId="0B8C876E" w14:textId="294C3C49" w:rsidR="00A301DE" w:rsidRPr="00510717" w:rsidRDefault="00A301DE" w:rsidP="00BA32F0">
      <w:pPr>
        <w:pStyle w:val="ListParagraph"/>
        <w:keepNext/>
        <w:numPr>
          <w:ilvl w:val="0"/>
          <w:numId w:val="65"/>
        </w:numPr>
        <w:spacing w:after="240" w:afterAutospacing="0"/>
        <w:rPr>
          <w:b/>
        </w:rPr>
      </w:pPr>
      <w:r w:rsidRPr="00510717">
        <w:t xml:space="preserve">For dry privately-owned wells, provide </w:t>
      </w:r>
      <w:r w:rsidR="006C6812" w:rsidRPr="00510717">
        <w:rPr>
          <w:u w:val="single"/>
        </w:rPr>
        <w:t>all</w:t>
      </w:r>
      <w:r w:rsidR="006C6812" w:rsidRPr="00510717">
        <w:t xml:space="preserve"> </w:t>
      </w:r>
      <w:r w:rsidRPr="00510717">
        <w:t>the following</w:t>
      </w:r>
      <w:r w:rsidR="00814B85" w:rsidRPr="00510717">
        <w:t>:</w:t>
      </w:r>
    </w:p>
    <w:p w14:paraId="29343EDC" w14:textId="77777777" w:rsidR="00A301DE" w:rsidRPr="00510717" w:rsidRDefault="00FC2FE8" w:rsidP="00BA32F0">
      <w:pPr>
        <w:pStyle w:val="ListParagraph"/>
        <w:numPr>
          <w:ilvl w:val="2"/>
          <w:numId w:val="31"/>
        </w:numPr>
        <w:tabs>
          <w:tab w:val="left" w:pos="720"/>
        </w:tabs>
        <w:spacing w:after="240" w:afterAutospacing="0"/>
        <w:ind w:left="1714"/>
      </w:pPr>
      <w:r w:rsidRPr="00510717">
        <w:t>An affidavit</w:t>
      </w:r>
      <w:r w:rsidR="00A301DE" w:rsidRPr="00510717">
        <w:t xml:space="preserve"> from each homeowner</w:t>
      </w:r>
      <w:r w:rsidRPr="00510717">
        <w:t xml:space="preserve"> stating that the well is no longer producing adequate water</w:t>
      </w:r>
      <w:r w:rsidR="00A301DE" w:rsidRPr="00510717">
        <w:t xml:space="preserve">, </w:t>
      </w:r>
    </w:p>
    <w:p w14:paraId="545C44BA" w14:textId="77777777" w:rsidR="00A301DE" w:rsidRPr="00510717" w:rsidRDefault="007B1263" w:rsidP="00BA32F0">
      <w:pPr>
        <w:pStyle w:val="ListParagraph"/>
        <w:numPr>
          <w:ilvl w:val="2"/>
          <w:numId w:val="31"/>
        </w:numPr>
        <w:tabs>
          <w:tab w:val="left" w:pos="720"/>
        </w:tabs>
        <w:spacing w:after="240" w:afterAutospacing="0"/>
        <w:ind w:left="1714"/>
      </w:pPr>
      <w:r w:rsidRPr="00510717">
        <w:t>A</w:t>
      </w:r>
      <w:r w:rsidR="00A301DE" w:rsidRPr="00510717">
        <w:t xml:space="preserve"> letter from the local Health Department stating that the well(s) have lost yield to the point that residents no longer have a reliable water source for drinking and bathing, and </w:t>
      </w:r>
    </w:p>
    <w:p w14:paraId="72C5865C" w14:textId="17F2C284" w:rsidR="00A301DE" w:rsidRPr="00510717" w:rsidRDefault="007B1263" w:rsidP="00BA32F0">
      <w:pPr>
        <w:pStyle w:val="ListParagraph"/>
        <w:numPr>
          <w:ilvl w:val="2"/>
          <w:numId w:val="31"/>
        </w:numPr>
        <w:tabs>
          <w:tab w:val="left" w:pos="720"/>
        </w:tabs>
        <w:spacing w:after="240" w:afterAutospacing="0"/>
        <w:ind w:left="1714"/>
      </w:pPr>
      <w:r w:rsidRPr="00510717">
        <w:t xml:space="preserve">A </w:t>
      </w:r>
      <w:r w:rsidR="00A301DE" w:rsidRPr="00510717">
        <w:t>map of the project area in a readable scale, with geographical coordinates, showing street names with the location of the well(s) clearly marked or colorized.</w:t>
      </w:r>
    </w:p>
    <w:p w14:paraId="7789D8D6" w14:textId="77777777" w:rsidR="00A743D9" w:rsidRPr="00510717" w:rsidRDefault="00A743D9" w:rsidP="00A743D9">
      <w:pPr>
        <w:keepNext/>
        <w:spacing w:after="240" w:afterAutospacing="0"/>
        <w:rPr>
          <w:b/>
        </w:rPr>
      </w:pPr>
      <w:r w:rsidRPr="00510717">
        <w:rPr>
          <w:b/>
          <w:u w:val="single"/>
        </w:rPr>
        <w:lastRenderedPageBreak/>
        <w:t>Wastewater Systems:</w:t>
      </w:r>
      <w:r w:rsidRPr="00510717">
        <w:t xml:space="preserve">  </w:t>
      </w:r>
    </w:p>
    <w:p w14:paraId="7E508F90" w14:textId="77777777" w:rsidR="00A743D9" w:rsidRPr="00510717" w:rsidRDefault="00A743D9" w:rsidP="00BA32F0">
      <w:pPr>
        <w:pStyle w:val="ListParagraph"/>
        <w:keepNext/>
        <w:numPr>
          <w:ilvl w:val="0"/>
          <w:numId w:val="64"/>
        </w:numPr>
        <w:spacing w:after="240" w:afterAutospacing="0"/>
      </w:pPr>
      <w:r w:rsidRPr="00510717">
        <w:t xml:space="preserve">Failed private septic systems, where the Applicant will be extending sewer collection to tie on the area where the houses with failed systems are located. Or, </w:t>
      </w:r>
    </w:p>
    <w:p w14:paraId="73A07109" w14:textId="77777777" w:rsidR="00A743D9" w:rsidRPr="00510717" w:rsidRDefault="00A743D9" w:rsidP="00A743D9">
      <w:pPr>
        <w:pStyle w:val="ListParagraph"/>
        <w:keepNext/>
        <w:spacing w:after="240" w:afterAutospacing="0"/>
        <w:ind w:left="1080"/>
      </w:pPr>
    </w:p>
    <w:p w14:paraId="6D1D4B7F" w14:textId="77777777" w:rsidR="00A743D9" w:rsidRPr="00510717" w:rsidRDefault="00A743D9" w:rsidP="00BA32F0">
      <w:pPr>
        <w:pStyle w:val="ListParagraph"/>
        <w:keepNext/>
        <w:numPr>
          <w:ilvl w:val="0"/>
          <w:numId w:val="64"/>
        </w:numPr>
        <w:spacing w:after="240" w:afterAutospacing="0"/>
      </w:pPr>
      <w:r w:rsidRPr="00510717">
        <w:t>Failed public spray fields, where the Applicant will be extending sewer collection to the project area which is currently served by a failed spray field.</w:t>
      </w:r>
    </w:p>
    <w:p w14:paraId="17E63044" w14:textId="77777777" w:rsidR="00A743D9" w:rsidRPr="00510717" w:rsidRDefault="00A743D9" w:rsidP="00A743D9">
      <w:pPr>
        <w:keepNext/>
        <w:spacing w:after="240" w:afterAutospacing="0"/>
      </w:pPr>
      <w:r w:rsidRPr="00510717">
        <w:rPr>
          <w:u w:val="single"/>
        </w:rPr>
        <w:t>Proof of Failure for Wastewater Systems:</w:t>
      </w:r>
      <w:r w:rsidRPr="00510717">
        <w:t xml:space="preserve">  To document these points, the narrative and support documentation must show that the septic systems or public spray fields have failed.   </w:t>
      </w:r>
    </w:p>
    <w:p w14:paraId="74D64E2F" w14:textId="77777777" w:rsidR="00A743D9" w:rsidRPr="00510717" w:rsidRDefault="00A743D9" w:rsidP="00950E99">
      <w:pPr>
        <w:pStyle w:val="ListParagraph"/>
        <w:numPr>
          <w:ilvl w:val="0"/>
          <w:numId w:val="3"/>
        </w:numPr>
      </w:pPr>
      <w:r w:rsidRPr="00510717">
        <w:t>For a failed private septic system, provide:</w:t>
      </w:r>
    </w:p>
    <w:p w14:paraId="5C8244BA" w14:textId="77777777" w:rsidR="00A743D9" w:rsidRPr="00510717" w:rsidRDefault="00A743D9" w:rsidP="00950E99">
      <w:pPr>
        <w:pStyle w:val="ListParagraph"/>
        <w:numPr>
          <w:ilvl w:val="1"/>
          <w:numId w:val="3"/>
        </w:numPr>
      </w:pPr>
      <w:r w:rsidRPr="00510717">
        <w:t xml:space="preserve">A signed and sealed statement from a registered sanitarian, the local county health department, or a licensed soil scientist that specifically documents failing systems.  </w:t>
      </w:r>
      <w:r w:rsidRPr="00510717">
        <w:br/>
      </w:r>
    </w:p>
    <w:p w14:paraId="0C9383E4" w14:textId="77777777" w:rsidR="00A743D9" w:rsidRPr="00510717" w:rsidRDefault="00A743D9" w:rsidP="00950E99">
      <w:pPr>
        <w:pStyle w:val="ListParagraph"/>
        <w:numPr>
          <w:ilvl w:val="2"/>
          <w:numId w:val="3"/>
        </w:numPr>
      </w:pPr>
      <w:r w:rsidRPr="00510717">
        <w:t>County health departments that advise “</w:t>
      </w:r>
      <w:r w:rsidRPr="00510717">
        <w:rPr>
          <w:i/>
        </w:rPr>
        <w:t>failures are likely</w:t>
      </w:r>
      <w:r w:rsidRPr="00510717">
        <w:t>” or “</w:t>
      </w:r>
      <w:r w:rsidRPr="00510717">
        <w:rPr>
          <w:i/>
        </w:rPr>
        <w:t>soils do not allow new septic systems</w:t>
      </w:r>
      <w:r w:rsidRPr="00510717">
        <w:t xml:space="preserve">” are not sufficient documentation of failing systems.  </w:t>
      </w:r>
      <w:r w:rsidRPr="00510717">
        <w:br/>
      </w:r>
    </w:p>
    <w:p w14:paraId="12378006" w14:textId="77777777" w:rsidR="00A743D9" w:rsidRPr="00510717" w:rsidRDefault="00A743D9" w:rsidP="00950E99">
      <w:pPr>
        <w:pStyle w:val="ListParagraph"/>
        <w:numPr>
          <w:ilvl w:val="2"/>
          <w:numId w:val="3"/>
        </w:numPr>
      </w:pPr>
      <w:r w:rsidRPr="00510717">
        <w:t xml:space="preserve">The letters must be specific, including addresses, and prove that the author of the letter has gone to the site(s) and evaluated the state of the septic systems and refer to a map of the addresses in question.  </w:t>
      </w:r>
    </w:p>
    <w:p w14:paraId="76371083" w14:textId="77777777" w:rsidR="00A743D9" w:rsidRPr="00510717" w:rsidRDefault="00A743D9" w:rsidP="00A743D9">
      <w:pPr>
        <w:pStyle w:val="ListParagraph"/>
        <w:ind w:left="1440"/>
      </w:pPr>
    </w:p>
    <w:p w14:paraId="3981637B" w14:textId="77777777" w:rsidR="00A743D9" w:rsidRPr="00510717" w:rsidRDefault="00A743D9" w:rsidP="00950E99">
      <w:pPr>
        <w:pStyle w:val="ListParagraph"/>
        <w:numPr>
          <w:ilvl w:val="1"/>
          <w:numId w:val="3"/>
        </w:numPr>
      </w:pPr>
      <w:r w:rsidRPr="00510717">
        <w:t>A history of what has been tried by the homeowners to address the septic systems (i.e., copies of applied system repair paperwork that were denied, etc.).</w:t>
      </w:r>
      <w:r w:rsidRPr="00510717">
        <w:br/>
      </w:r>
    </w:p>
    <w:p w14:paraId="33D2431F" w14:textId="77777777" w:rsidR="00A743D9" w:rsidRPr="00510717" w:rsidRDefault="00A743D9" w:rsidP="00950E99">
      <w:pPr>
        <w:pStyle w:val="ListParagraph"/>
        <w:numPr>
          <w:ilvl w:val="1"/>
          <w:numId w:val="3"/>
        </w:numPr>
      </w:pPr>
      <w:r w:rsidRPr="00510717">
        <w:t>A map of the project area in a readable scale, with geographical coordinates, showing street names and house numbers, with the houses having failed septic systems clearly marked/colorized.</w:t>
      </w:r>
    </w:p>
    <w:p w14:paraId="2465C325" w14:textId="77777777" w:rsidR="00A743D9" w:rsidRPr="00510717" w:rsidRDefault="00A743D9" w:rsidP="00A743D9">
      <w:pPr>
        <w:pStyle w:val="ListParagraph"/>
        <w:ind w:left="1440"/>
      </w:pPr>
    </w:p>
    <w:p w14:paraId="6EFC35D6" w14:textId="77777777" w:rsidR="00A743D9" w:rsidRPr="00510717" w:rsidRDefault="00A743D9" w:rsidP="00950E99">
      <w:pPr>
        <w:pStyle w:val="ListParagraph"/>
        <w:numPr>
          <w:ilvl w:val="0"/>
          <w:numId w:val="3"/>
        </w:numPr>
        <w:spacing w:after="0" w:afterAutospacing="0"/>
      </w:pPr>
      <w:r w:rsidRPr="00510717">
        <w:t>For failed public spray field, provide a letter from the DEQ Regional Office stating the spray field serving the project area has failed.</w:t>
      </w:r>
      <w:r w:rsidRPr="00510717">
        <w:br/>
      </w:r>
    </w:p>
    <w:p w14:paraId="5CAA32F3" w14:textId="77777777" w:rsidR="00A743D9" w:rsidRPr="00510717" w:rsidRDefault="00A743D9" w:rsidP="00A743D9">
      <w:pPr>
        <w:spacing w:after="0" w:afterAutospacing="0"/>
      </w:pPr>
      <w:r w:rsidRPr="00510717">
        <w:t xml:space="preserve">If the resolution of the problem involves connection to a public wastewater utility, a letter from the owner of the downstream/receiving wastewater treatment plant and collection system stating that the plant and collection system has adequate capacity to handle additional flow from the proposed project.  </w:t>
      </w:r>
    </w:p>
    <w:p w14:paraId="03E7B793" w14:textId="77777777" w:rsidR="00A743D9" w:rsidRPr="00510717" w:rsidRDefault="00A743D9" w:rsidP="00A743D9">
      <w:pPr>
        <w:spacing w:after="0" w:afterAutospacing="0"/>
      </w:pPr>
      <w:r w:rsidRPr="00510717">
        <w:t>In addition, a copy of the interlocal agreement between the two local governments must be submitted.</w:t>
      </w:r>
    </w:p>
    <w:p w14:paraId="6B7A23BE" w14:textId="77777777" w:rsidR="00A743D9" w:rsidRPr="00510717" w:rsidRDefault="00A743D9" w:rsidP="00A743D9">
      <w:pPr>
        <w:rPr>
          <w:b/>
        </w:rPr>
      </w:pPr>
      <w:r w:rsidRPr="00510717">
        <w:rPr>
          <w:b/>
        </w:rPr>
        <w:br/>
        <w:t xml:space="preserve">Rehabilitation and upsizing of lines and/or pumps </w:t>
      </w:r>
      <w:r w:rsidRPr="00510717">
        <w:rPr>
          <w:b/>
          <w:u w:val="single"/>
        </w:rPr>
        <w:t>necessary to serve the project area</w:t>
      </w:r>
      <w:r w:rsidRPr="00510717">
        <w:rPr>
          <w:b/>
        </w:rPr>
        <w:t xml:space="preserve"> having failed infrastructure is allowed in the project scope.  However, upsizing of either lines or pumps for future growth is </w:t>
      </w:r>
      <w:r w:rsidRPr="00510717">
        <w:rPr>
          <w:b/>
          <w:u w:val="single"/>
        </w:rPr>
        <w:t>not</w:t>
      </w:r>
      <w:r w:rsidRPr="00510717">
        <w:rPr>
          <w:b/>
        </w:rPr>
        <w:t xml:space="preserve"> permitted.</w:t>
      </w:r>
    </w:p>
    <w:p w14:paraId="47BA29B5" w14:textId="67102AE0" w:rsidR="00A743D9" w:rsidRPr="00510717" w:rsidRDefault="00A743D9" w:rsidP="00A63DB2">
      <w:pPr>
        <w:spacing w:after="120"/>
      </w:pPr>
      <w:r w:rsidRPr="00510717">
        <w:rPr>
          <w:b/>
        </w:rPr>
        <w:t>No Expansion</w:t>
      </w:r>
      <w:r w:rsidRPr="00510717">
        <w:t xml:space="preserve">. A project that expands capacity cannot earn points under this Line Item.  </w:t>
      </w:r>
      <w:r w:rsidR="00A63DB2" w:rsidRPr="00510717">
        <w:t>Provide documentation or calculations showing how or why the project does not increase capacity when it’s not an obvious like-for-like replacement (replacing a pump station with gravity sewer, for example, or replacing a failed well with an interconnection).</w:t>
      </w:r>
    </w:p>
    <w:p w14:paraId="53843327" w14:textId="7249B108" w:rsidR="00FF3491" w:rsidRPr="00510717" w:rsidRDefault="00712A89" w:rsidP="00FF3491">
      <w:pPr>
        <w:tabs>
          <w:tab w:val="left" w:pos="720"/>
        </w:tabs>
        <w:spacing w:after="240" w:afterAutospacing="0"/>
        <w:rPr>
          <w:b/>
          <w:u w:val="single"/>
        </w:rPr>
      </w:pPr>
      <w:r w:rsidRPr="00510717">
        <w:rPr>
          <w:noProof/>
        </w:rPr>
        <w:lastRenderedPageBreak/>
        <mc:AlternateContent>
          <mc:Choice Requires="wps">
            <w:drawing>
              <wp:anchor distT="0" distB="0" distL="114300" distR="114300" simplePos="0" relativeHeight="251694080" behindDoc="0" locked="0" layoutInCell="1" allowOverlap="1" wp14:anchorId="5567EE5B" wp14:editId="64BE48B6">
                <wp:simplePos x="0" y="0"/>
                <wp:positionH relativeFrom="margin">
                  <wp:posOffset>93980</wp:posOffset>
                </wp:positionH>
                <wp:positionV relativeFrom="paragraph">
                  <wp:posOffset>196215</wp:posOffset>
                </wp:positionV>
                <wp:extent cx="5888355" cy="6050915"/>
                <wp:effectExtent l="0" t="0" r="17145" b="26035"/>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6050915"/>
                        </a:xfrm>
                        <a:prstGeom prst="rect">
                          <a:avLst/>
                        </a:prstGeom>
                        <a:solidFill>
                          <a:schemeClr val="bg1">
                            <a:lumMod val="95000"/>
                          </a:schemeClr>
                        </a:solidFill>
                        <a:ln w="9525">
                          <a:solidFill>
                            <a:srgbClr val="000000"/>
                          </a:solidFill>
                          <a:miter lim="800000"/>
                          <a:headEnd/>
                          <a:tailEnd/>
                        </a:ln>
                      </wps:spPr>
                      <wps:txbx>
                        <w:txbxContent>
                          <w:p w14:paraId="3A942164" w14:textId="77777777" w:rsidR="00712A89" w:rsidRPr="00712A89" w:rsidRDefault="00712A89" w:rsidP="00A63DB2">
                            <w:pPr>
                              <w:keepNext/>
                              <w:spacing w:after="0" w:afterAutospacing="0"/>
                              <w:jc w:val="center"/>
                              <w:rPr>
                                <w:b/>
                              </w:rPr>
                            </w:pPr>
                            <w:r w:rsidRPr="00712A89">
                              <w:rPr>
                                <w:b/>
                              </w:rPr>
                              <w:t>Example Narrative for Line Item 1.B (water)</w:t>
                            </w:r>
                          </w:p>
                          <w:p w14:paraId="5FD1D723" w14:textId="77777777" w:rsidR="00712A89" w:rsidRPr="00712A89" w:rsidRDefault="00712A89" w:rsidP="00A63DB2">
                            <w:pPr>
                              <w:keepNext/>
                              <w:spacing w:after="0" w:afterAutospacing="0"/>
                              <w:jc w:val="center"/>
                              <w:rPr>
                                <w:b/>
                              </w:rPr>
                            </w:pPr>
                          </w:p>
                          <w:p w14:paraId="10374371" w14:textId="77777777" w:rsidR="00712A89" w:rsidRPr="00712A89" w:rsidRDefault="00712A89" w:rsidP="00A63DB2">
                            <w:pPr>
                              <w:keepNext/>
                              <w:spacing w:after="0" w:afterAutospacing="0"/>
                            </w:pPr>
                            <w:r w:rsidRPr="00712A89">
                              <w:t xml:space="preserve">The Peters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p>
                          <w:p w14:paraId="332304D8" w14:textId="77777777" w:rsidR="00712A89" w:rsidRPr="00712A89" w:rsidRDefault="00712A89" w:rsidP="00A63DB2">
                            <w:pPr>
                              <w:keepNext/>
                              <w:spacing w:after="0" w:afterAutospacing="0"/>
                            </w:pPr>
                            <w:r w:rsidRPr="00712A89">
                              <w:t xml:space="preserve">Attached are the following:  </w:t>
                            </w:r>
                          </w:p>
                          <w:p w14:paraId="617D8E2F" w14:textId="77777777" w:rsidR="00712A89" w:rsidRPr="00712A89" w:rsidRDefault="00712A89" w:rsidP="00BA32F0">
                            <w:pPr>
                              <w:pStyle w:val="ListParagraph"/>
                              <w:keepNext/>
                              <w:numPr>
                                <w:ilvl w:val="0"/>
                                <w:numId w:val="32"/>
                              </w:numPr>
                              <w:spacing w:after="0" w:afterAutospacing="0"/>
                            </w:pPr>
                            <w:r w:rsidRPr="00712A89">
                              <w:t xml:space="preserve">The original drawdown tests showing a yield of 30 gpm (432 gpd per person) and a recent drawdown test showing a yield of only 10 gpm (144 gpd per person).  This 10 gpm does not satisfy the system’s needs. </w:t>
                            </w:r>
                          </w:p>
                          <w:p w14:paraId="28C4985D" w14:textId="77777777" w:rsidR="00712A89" w:rsidRPr="00712A89" w:rsidRDefault="00712A89" w:rsidP="00BA32F0">
                            <w:pPr>
                              <w:pStyle w:val="ListParagraph"/>
                              <w:keepNext/>
                              <w:numPr>
                                <w:ilvl w:val="0"/>
                                <w:numId w:val="32"/>
                              </w:numPr>
                              <w:spacing w:after="0" w:afterAutospacing="0"/>
                            </w:pPr>
                            <w:r w:rsidRPr="00712A89">
                              <w:t xml:space="preserve">A letter from the ZZ County Health Department stating that the well has lost yield to the point that residents no longer have a reliable water source for drinking and bathing. </w:t>
                            </w:r>
                          </w:p>
                          <w:p w14:paraId="1915E1DB" w14:textId="77777777" w:rsidR="00712A89" w:rsidRPr="00712A89" w:rsidRDefault="00712A89" w:rsidP="00BA32F0">
                            <w:pPr>
                              <w:pStyle w:val="ListParagraph"/>
                              <w:keepNext/>
                              <w:numPr>
                                <w:ilvl w:val="0"/>
                                <w:numId w:val="32"/>
                              </w:numPr>
                              <w:spacing w:after="0" w:afterAutospacing="0"/>
                            </w:pPr>
                            <w:r w:rsidRPr="00712A89">
                              <w:t>Pump run time records showing that the well has been over-pumped [average 14 hours/day in 2016 and 2017 (i.e. greater than the limit of 12 hours/day)]; and</w:t>
                            </w:r>
                          </w:p>
                          <w:p w14:paraId="77865FA1" w14:textId="77777777" w:rsidR="00712A89" w:rsidRPr="00712A89" w:rsidRDefault="00712A89" w:rsidP="00A63DB2">
                            <w:pPr>
                              <w:spacing w:after="0" w:afterAutospacing="0"/>
                            </w:pPr>
                          </w:p>
                          <w:p w14:paraId="790F91DB" w14:textId="6AC2844C" w:rsidR="00712A89" w:rsidRPr="00712A89" w:rsidRDefault="00712A89" w:rsidP="00A63DB2">
                            <w:pPr>
                              <w:spacing w:after="0" w:afterAutospacing="0"/>
                            </w:pPr>
                            <w:r w:rsidRPr="00712A89">
                              <w:t xml:space="preserve">A map of the subdivision in a readable scale, with geographical coordinates, showing street names with the location of the well(s) clearly marked.  This map shows that 300 feet of 6-inch waterline will enable Rossville to connect to the subdivision’s water system near the well.  </w:t>
                            </w:r>
                            <w:r w:rsidRPr="00712A89">
                              <w:br/>
                            </w:r>
                          </w:p>
                          <w:p w14:paraId="08FF662D" w14:textId="14358F74" w:rsidR="00712A89" w:rsidRPr="00712A89" w:rsidRDefault="00712A89" w:rsidP="0068682B">
                            <w:pPr>
                              <w:jc w:val="center"/>
                              <w:rPr>
                                <w:b/>
                              </w:rPr>
                            </w:pPr>
                            <w:r w:rsidRPr="00712A89">
                              <w:rPr>
                                <w:b/>
                              </w:rPr>
                              <w:t>Example Narrative for Line Item 1.B (wastewater)</w:t>
                            </w:r>
                          </w:p>
                          <w:p w14:paraId="48FF904F" w14:textId="13768CC7" w:rsidR="00712A89" w:rsidRPr="00712A89" w:rsidRDefault="00712A89" w:rsidP="00962881">
                            <w:r w:rsidRPr="00712A89">
                              <w:rPr>
                                <w:b/>
                              </w:rPr>
                              <w:t xml:space="preserve">Narrative that is NOT sufficient:  </w:t>
                            </w:r>
                            <w:r w:rsidRPr="00712A89">
                              <w:t xml:space="preserve">The Coventry subdivision in the Town of Ericsburg has failed septic systems throughout the subdivision.  The failures have been documented by Joe Jones, a registered sanitarian with the Kennedy County Health Department.  His letter stating which systems have failed is included.  Also included is a map of the project area, with street names and house numbers, showing which residences have failed septic systems. </w:t>
                            </w:r>
                          </w:p>
                          <w:p w14:paraId="1D69906E" w14:textId="4A5ADEEA" w:rsidR="00712A89" w:rsidRPr="00712A89" w:rsidRDefault="00712A89" w:rsidP="00962881">
                            <w:r w:rsidRPr="00712A89">
                              <w:rPr>
                                <w:b/>
                              </w:rPr>
                              <w:t>Narrative that IS sufficient:</w:t>
                            </w:r>
                            <w:r w:rsidRPr="00712A89">
                              <w:t xml:space="preserve"> The septic systems in Coventry subdivision in the Town of Ericsburg were installed in 1969.  Systems located at 426 and 428 Center Avenue, 212 Maple Street, and the 100 block of Chestnut have failed.  The failures have been documented by Joe Jones, a registered sanitarian with the Kennedy County Health Department.  His letter stating which systems have failed is included.  Also included is a map of the project area, with street names and house numbers, showing which residences have failed septic systems. These failed systems have also been denied repair permits by the local County Health Department.  Attached is documentation.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7EE5B" id="Text Box 4" o:spid="_x0000_s1031" type="#_x0000_t202" style="position:absolute;margin-left:7.4pt;margin-top:15.45pt;width:463.65pt;height:476.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" fillcolor="#f2f2f2 [3052]">
                <v:textbox>
                  <w:txbxContent>
                    <w:p w14:paraId="3A942164" w14:textId="77777777" w:rsidR="00712A89" w:rsidRPr="00712A89" w:rsidRDefault="00712A89" w:rsidP="00A63DB2">
                      <w:pPr>
                        <w:keepNext/>
                        <w:spacing w:after="0" w:afterAutospacing="0"/>
                        <w:jc w:val="center"/>
                        <w:rPr>
                          <w:b/>
                        </w:rPr>
                      </w:pPr>
                      <w:r w:rsidRPr="00712A89">
                        <w:rPr>
                          <w:b/>
                        </w:rPr>
                        <w:t>Example Narrative for Line Item 1.B (water)</w:t>
                      </w:r>
                    </w:p>
                    <w:p w14:paraId="5FD1D723" w14:textId="77777777" w:rsidR="00712A89" w:rsidRPr="00712A89" w:rsidRDefault="00712A89" w:rsidP="00A63DB2">
                      <w:pPr>
                        <w:keepNext/>
                        <w:spacing w:after="0" w:afterAutospacing="0"/>
                        <w:jc w:val="center"/>
                        <w:rPr>
                          <w:b/>
                        </w:rPr>
                      </w:pPr>
                    </w:p>
                    <w:p w14:paraId="10374371" w14:textId="77777777" w:rsidR="00712A89" w:rsidRPr="00712A89" w:rsidRDefault="00712A89" w:rsidP="00A63DB2">
                      <w:pPr>
                        <w:keepNext/>
                        <w:spacing w:after="0" w:afterAutospacing="0"/>
                      </w:pPr>
                      <w:r w:rsidRPr="00712A89">
                        <w:t xml:space="preserve">The Peters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p>
                    <w:p w14:paraId="332304D8" w14:textId="77777777" w:rsidR="00712A89" w:rsidRPr="00712A89" w:rsidRDefault="00712A89" w:rsidP="00A63DB2">
                      <w:pPr>
                        <w:keepNext/>
                        <w:spacing w:after="0" w:afterAutospacing="0"/>
                      </w:pPr>
                      <w:r w:rsidRPr="00712A89">
                        <w:t xml:space="preserve">Attached are the following:  </w:t>
                      </w:r>
                    </w:p>
                    <w:p w14:paraId="617D8E2F" w14:textId="77777777" w:rsidR="00712A89" w:rsidRPr="00712A89" w:rsidRDefault="00712A89" w:rsidP="00BA32F0">
                      <w:pPr>
                        <w:pStyle w:val="ListParagraph"/>
                        <w:keepNext/>
                        <w:numPr>
                          <w:ilvl w:val="0"/>
                          <w:numId w:val="32"/>
                        </w:numPr>
                        <w:spacing w:after="0" w:afterAutospacing="0"/>
                      </w:pPr>
                      <w:r w:rsidRPr="00712A89">
                        <w:t xml:space="preserve">The original drawdown tests showing a yield of 30 gpm (432 gpd per person) and a recent drawdown test showing a yield of only 10 gpm (144 gpd per person).  This 10 gpm does not satisfy the system’s needs. </w:t>
                      </w:r>
                    </w:p>
                    <w:p w14:paraId="28C4985D" w14:textId="77777777" w:rsidR="00712A89" w:rsidRPr="00712A89" w:rsidRDefault="00712A89" w:rsidP="00BA32F0">
                      <w:pPr>
                        <w:pStyle w:val="ListParagraph"/>
                        <w:keepNext/>
                        <w:numPr>
                          <w:ilvl w:val="0"/>
                          <w:numId w:val="32"/>
                        </w:numPr>
                        <w:spacing w:after="0" w:afterAutospacing="0"/>
                      </w:pPr>
                      <w:r w:rsidRPr="00712A89">
                        <w:t xml:space="preserve">A letter from the ZZ County Health Department stating that the well has lost yield to the point that residents no longer have a reliable water source for drinking and bathing. </w:t>
                      </w:r>
                    </w:p>
                    <w:p w14:paraId="1915E1DB" w14:textId="77777777" w:rsidR="00712A89" w:rsidRPr="00712A89" w:rsidRDefault="00712A89" w:rsidP="00BA32F0">
                      <w:pPr>
                        <w:pStyle w:val="ListParagraph"/>
                        <w:keepNext/>
                        <w:numPr>
                          <w:ilvl w:val="0"/>
                          <w:numId w:val="32"/>
                        </w:numPr>
                        <w:spacing w:after="0" w:afterAutospacing="0"/>
                      </w:pPr>
                      <w:r w:rsidRPr="00712A89">
                        <w:t>Pump run time records showing that the well has been over-pumped [average 14 hours/day in 2016 and 2017 (i.e. greater than the limit of 12 hours/day)]; and</w:t>
                      </w:r>
                    </w:p>
                    <w:p w14:paraId="77865FA1" w14:textId="77777777" w:rsidR="00712A89" w:rsidRPr="00712A89" w:rsidRDefault="00712A89" w:rsidP="00A63DB2">
                      <w:pPr>
                        <w:spacing w:after="0" w:afterAutospacing="0"/>
                      </w:pPr>
                    </w:p>
                    <w:p w14:paraId="790F91DB" w14:textId="6AC2844C" w:rsidR="00712A89" w:rsidRPr="00712A89" w:rsidRDefault="00712A89" w:rsidP="00A63DB2">
                      <w:pPr>
                        <w:spacing w:after="0" w:afterAutospacing="0"/>
                      </w:pPr>
                      <w:r w:rsidRPr="00712A89">
                        <w:t xml:space="preserve">A map of the subdivision in a readable scale, with geographical coordinates, showing street names with the location of the well(s) clearly marked.  This map shows that 300 feet of 6-inch waterline will enable Rossville to connect to the subdivision’s water system near the well.  </w:t>
                      </w:r>
                      <w:r w:rsidRPr="00712A89">
                        <w:br/>
                      </w:r>
                    </w:p>
                    <w:p w14:paraId="08FF662D" w14:textId="14358F74" w:rsidR="00712A89" w:rsidRPr="00712A89" w:rsidRDefault="00712A89" w:rsidP="0068682B">
                      <w:pPr>
                        <w:jc w:val="center"/>
                        <w:rPr>
                          <w:b/>
                        </w:rPr>
                      </w:pPr>
                      <w:r w:rsidRPr="00712A89">
                        <w:rPr>
                          <w:b/>
                        </w:rPr>
                        <w:t>Example Narrative for Line Item 1.B (wastewater)</w:t>
                      </w:r>
                    </w:p>
                    <w:p w14:paraId="48FF904F" w14:textId="13768CC7" w:rsidR="00712A89" w:rsidRPr="00712A89" w:rsidRDefault="00712A89" w:rsidP="00962881">
                      <w:r w:rsidRPr="00712A89">
                        <w:rPr>
                          <w:b/>
                        </w:rPr>
                        <w:t xml:space="preserve">Narrative that is NOT sufficient:  </w:t>
                      </w:r>
                      <w:r w:rsidRPr="00712A89">
                        <w:t xml:space="preserve">The Coventry subdivision in the Town of Ericsburg has failed septic systems throughout the subdivision.  The failures have been documented by Joe Jones, a registered sanitarian with the Kennedy County Health Department.  His letter stating which systems have failed is included.  Also included is a map of the project area, with street names and house numbers, showing which residences have failed septic systems. </w:t>
                      </w:r>
                    </w:p>
                    <w:p w14:paraId="1D69906E" w14:textId="4A5ADEEA" w:rsidR="00712A89" w:rsidRPr="00712A89" w:rsidRDefault="00712A89" w:rsidP="00962881">
                      <w:r w:rsidRPr="00712A89">
                        <w:rPr>
                          <w:b/>
                        </w:rPr>
                        <w:t>Narrative that IS sufficient:</w:t>
                      </w:r>
                      <w:r w:rsidRPr="00712A89">
                        <w:t xml:space="preserve"> The septic systems in Coventry subdivision in the Town of Ericsburg were installed in 1969.  Systems located at 426 and 428 Center Avenue, 212 Maple Street, and the 100 block of Chestnut have failed.  The failures have been documented by Joe Jones, a registered sanitarian with the Kennedy County Health Department.  His letter stating which systems have failed is included.  Also included is a map of the project area, with street names and house numbers, showing which residences have failed septic systems. These failed systems have also been denied repair permits by the local County Health Department.  Attached is documentation. </w:t>
                      </w:r>
                    </w:p>
                  </w:txbxContent>
                </v:textbox>
                <w10:wrap type="square" anchorx="margin"/>
              </v:shape>
            </w:pict>
          </mc:Fallback>
        </mc:AlternateContent>
      </w:r>
    </w:p>
    <w:p w14:paraId="38330A9E" w14:textId="77777777" w:rsidR="00712A89" w:rsidRDefault="00712A89" w:rsidP="00FF3491">
      <w:pPr>
        <w:tabs>
          <w:tab w:val="left" w:pos="720"/>
        </w:tabs>
        <w:spacing w:after="240" w:afterAutospacing="0"/>
        <w:rPr>
          <w:b/>
          <w:u w:val="single"/>
        </w:rPr>
      </w:pPr>
    </w:p>
    <w:p w14:paraId="34F63587" w14:textId="228DE265" w:rsidR="00DA6723" w:rsidRPr="00510717" w:rsidRDefault="00DA6723" w:rsidP="00FF3491">
      <w:pPr>
        <w:tabs>
          <w:tab w:val="left" w:pos="720"/>
        </w:tabs>
        <w:spacing w:after="240" w:afterAutospacing="0"/>
        <w:rPr>
          <w:b/>
          <w:u w:val="single"/>
        </w:rPr>
      </w:pPr>
      <w:r w:rsidRPr="00510717">
        <w:rPr>
          <w:b/>
          <w:u w:val="single"/>
        </w:rPr>
        <w:t>Line Item 1</w:t>
      </w:r>
      <w:r w:rsidR="00327A93" w:rsidRPr="00510717">
        <w:rPr>
          <w:b/>
          <w:u w:val="single"/>
        </w:rPr>
        <w:t>.</w:t>
      </w:r>
      <w:r w:rsidRPr="00510717">
        <w:rPr>
          <w:b/>
          <w:u w:val="single"/>
        </w:rPr>
        <w:t>C – Rehabilitation and Replacement</w:t>
      </w:r>
      <w:r w:rsidR="00E96DE9" w:rsidRPr="00510717">
        <w:rPr>
          <w:b/>
          <w:u w:val="single"/>
        </w:rPr>
        <w:t xml:space="preserve"> – (10 points)</w:t>
      </w:r>
    </w:p>
    <w:p w14:paraId="64703CC7" w14:textId="2E770002" w:rsidR="00AE40BC" w:rsidRPr="00510717" w:rsidRDefault="00AE40BC" w:rsidP="00FF3491">
      <w:pPr>
        <w:rPr>
          <w:rFonts w:cstheme="minorHAnsi"/>
        </w:rPr>
      </w:pPr>
      <w:r w:rsidRPr="00510717">
        <w:t xml:space="preserve">An application may earn 10 points if the project will replace, repair, or rehabilitate </w:t>
      </w:r>
      <w:r w:rsidR="00D24A82" w:rsidRPr="00510717">
        <w:t xml:space="preserve">existing </w:t>
      </w:r>
      <w:r w:rsidRPr="00510717">
        <w:t xml:space="preserve">drinking water or wastewater infrastructure </w:t>
      </w:r>
      <w:r w:rsidRPr="00510717">
        <w:rPr>
          <w:u w:val="single"/>
        </w:rPr>
        <w:t>with no increase in capacity</w:t>
      </w:r>
      <w:r w:rsidR="007149CC" w:rsidRPr="00510717">
        <w:rPr>
          <w:u w:val="single"/>
        </w:rPr>
        <w:t>.</w:t>
      </w:r>
      <w:r w:rsidRPr="00510717">
        <w:t xml:space="preserve">  </w:t>
      </w:r>
      <w:r w:rsidR="00FF3491" w:rsidRPr="00510717">
        <w:rPr>
          <w:rFonts w:cstheme="minorHAnsi"/>
        </w:rPr>
        <w:t>Projects may include the rehabilitation/replacement of gravity sewer, sewer pump station and forcemain infrastructure; rehabilitation/replacement of wastewater treatment infrastructure; water treatment plant upgrades (including adding a new operation such as UV disinfection); rehabilitation/replacement of waterlines; rehabilitation/replacement of water pump stations; or rehabilitation/replacement of water tanks.</w:t>
      </w:r>
    </w:p>
    <w:p w14:paraId="6B3B79DF" w14:textId="0CC24771" w:rsidR="00FF3491" w:rsidRPr="00510717" w:rsidRDefault="00FF3491" w:rsidP="00FF3491">
      <w:pPr>
        <w:spacing w:after="240"/>
        <w:rPr>
          <w:rFonts w:cstheme="minorHAnsi"/>
        </w:rPr>
      </w:pPr>
      <w:r w:rsidRPr="00510717">
        <w:rPr>
          <w:rFonts w:cstheme="minorHAnsi"/>
        </w:rPr>
        <w:t xml:space="preserve">Replacement means either the infrastructure is still in service or that it went out of service less than one year before the application deadline.  A project to replace infrastructure that went out of service one </w:t>
      </w:r>
      <w:r w:rsidRPr="00510717">
        <w:rPr>
          <w:rFonts w:cstheme="minorHAnsi"/>
        </w:rPr>
        <w:lastRenderedPageBreak/>
        <w:t>year or more before the application deadline is considered either expansion or new, as applicable for that type of infrastructure. If replacing equipment that is currently out of service, provide a statement explicitly stating the last time that the equipment was in service.</w:t>
      </w:r>
    </w:p>
    <w:p w14:paraId="60F9C49F" w14:textId="2AD6B52C" w:rsidR="006D1CA1" w:rsidRPr="00510717" w:rsidRDefault="006D1CA1" w:rsidP="006D1CA1">
      <w:pPr>
        <w:rPr>
          <w:b/>
        </w:rPr>
      </w:pPr>
      <w:r w:rsidRPr="00510717">
        <w:rPr>
          <w:b/>
        </w:rPr>
        <w:t xml:space="preserve">For water and wastewater treatment plant projects, eligibility is determined using area-wide data.    </w:t>
      </w:r>
      <w:r w:rsidR="00EB69CC" w:rsidRPr="00510717">
        <w:rPr>
          <w:b/>
        </w:rPr>
        <w:t xml:space="preserve">Eligibility for line rehabilitation and/or replacement projects is determined </w:t>
      </w:r>
      <w:r w:rsidR="00FD417A" w:rsidRPr="00510717">
        <w:rPr>
          <w:b/>
        </w:rPr>
        <w:t>using survey data only; where both sides of the streets/roads had to surveyed since both sides benefit from the line rehabilitation or repair (see page 4 for additional information for 2021 Funding Round).</w:t>
      </w:r>
      <w:r w:rsidR="00FD417A" w:rsidRPr="00510717">
        <w:t xml:space="preserve"> </w:t>
      </w:r>
    </w:p>
    <w:p w14:paraId="40D89C19" w14:textId="5872CE7D" w:rsidR="00F0284E" w:rsidRPr="00510717" w:rsidRDefault="00570CA2" w:rsidP="00A743D9">
      <w:pPr>
        <w:rPr>
          <w:b/>
          <w:u w:val="single"/>
        </w:rPr>
      </w:pPr>
      <w:r w:rsidRPr="00510717">
        <w:rPr>
          <w:b/>
          <w:u w:val="single"/>
        </w:rPr>
        <w:t>Water projects:</w:t>
      </w:r>
      <w:r w:rsidR="00F0284E" w:rsidRPr="00510717">
        <w:rPr>
          <w:b/>
          <w:u w:val="single"/>
        </w:rPr>
        <w:t xml:space="preserve"> </w:t>
      </w:r>
    </w:p>
    <w:p w14:paraId="08ADFF75" w14:textId="32662033" w:rsidR="00D24A82" w:rsidRPr="00510717" w:rsidRDefault="00D24A82" w:rsidP="00BA32F0">
      <w:pPr>
        <w:pStyle w:val="ListParagraph"/>
        <w:numPr>
          <w:ilvl w:val="0"/>
          <w:numId w:val="42"/>
        </w:numPr>
        <w:rPr>
          <w:u w:val="single"/>
        </w:rPr>
      </w:pPr>
      <w:r w:rsidRPr="00510717">
        <w:rPr>
          <w:u w:val="single"/>
        </w:rPr>
        <w:t xml:space="preserve">Rehabilitation and/or replacement of waterlines, pump stations, and tanks include: </w:t>
      </w:r>
    </w:p>
    <w:p w14:paraId="38258862" w14:textId="77777777" w:rsidR="00807559" w:rsidRPr="00510717" w:rsidRDefault="00807559" w:rsidP="00BA32F0">
      <w:pPr>
        <w:pStyle w:val="ListParagraph"/>
        <w:numPr>
          <w:ilvl w:val="1"/>
          <w:numId w:val="42"/>
        </w:numPr>
      </w:pPr>
      <w:r w:rsidRPr="00510717">
        <w:t>Replacing waterlines with new waterlines of the same or smaller diameter.</w:t>
      </w:r>
    </w:p>
    <w:p w14:paraId="12EDD8CB" w14:textId="77777777" w:rsidR="00807559" w:rsidRPr="00510717" w:rsidRDefault="00807559" w:rsidP="00807559">
      <w:pPr>
        <w:pStyle w:val="ListParagraph"/>
        <w:ind w:left="1440"/>
      </w:pPr>
    </w:p>
    <w:p w14:paraId="480BC680" w14:textId="3EBA7671" w:rsidR="00807559" w:rsidRPr="00510717" w:rsidRDefault="00807559" w:rsidP="00BA32F0">
      <w:pPr>
        <w:pStyle w:val="ListParagraph"/>
        <w:numPr>
          <w:ilvl w:val="1"/>
          <w:numId w:val="42"/>
        </w:numPr>
      </w:pPr>
      <w:r w:rsidRPr="00510717">
        <w:t xml:space="preserve">Replacing smaller diameter waterlines with waterlines no larger than 6-inch lines. </w:t>
      </w:r>
      <w:r w:rsidRPr="00510717">
        <w:br/>
      </w:r>
    </w:p>
    <w:p w14:paraId="50E943F2" w14:textId="16020EB6" w:rsidR="00AE40BC" w:rsidRPr="00510717" w:rsidRDefault="006D1CA1" w:rsidP="00BA32F0">
      <w:pPr>
        <w:pStyle w:val="ListParagraph"/>
        <w:numPr>
          <w:ilvl w:val="1"/>
          <w:numId w:val="42"/>
        </w:numPr>
      </w:pPr>
      <w:r w:rsidRPr="00510717">
        <w:t xml:space="preserve">WTP upgrades that do not change production capacity of the plant, such as UV disinfection or a redundant filter, </w:t>
      </w:r>
      <w:r w:rsidR="00AE40BC" w:rsidRPr="00510717">
        <w:t xml:space="preserve">that </w:t>
      </w:r>
      <w:r w:rsidR="00AE40BC" w:rsidRPr="00510717">
        <w:rPr>
          <w:u w:val="single"/>
        </w:rPr>
        <w:t>do not</w:t>
      </w:r>
      <w:r w:rsidR="00AE40BC" w:rsidRPr="00510717">
        <w:t xml:space="preserve"> change the production capacity of the water treatment </w:t>
      </w:r>
      <w:r w:rsidR="00D85193" w:rsidRPr="00510717">
        <w:t>plant.</w:t>
      </w:r>
      <w:r w:rsidR="00D24A82" w:rsidRPr="00510717">
        <w:br/>
      </w:r>
    </w:p>
    <w:p w14:paraId="1FE08517" w14:textId="08F0D39A" w:rsidR="00AE40BC" w:rsidRPr="00510717" w:rsidRDefault="00D24A82" w:rsidP="00950E99">
      <w:pPr>
        <w:pStyle w:val="ListParagraph"/>
        <w:numPr>
          <w:ilvl w:val="0"/>
          <w:numId w:val="4"/>
        </w:numPr>
      </w:pPr>
      <w:r w:rsidRPr="00510717">
        <w:t>Enhancements and/or additional</w:t>
      </w:r>
      <w:r w:rsidR="008C4275" w:rsidRPr="00510717">
        <w:t xml:space="preserve"> equipment not related to capacity</w:t>
      </w:r>
      <w:r w:rsidRPr="00510717">
        <w:t xml:space="preserve">, </w:t>
      </w:r>
      <w:r w:rsidR="008C4275" w:rsidRPr="00510717">
        <w:t xml:space="preserve">such as </w:t>
      </w:r>
      <w:r w:rsidRPr="00510717">
        <w:t>SCADA, VFDs, etc.</w:t>
      </w:r>
      <w:r w:rsidRPr="00510717">
        <w:br/>
      </w:r>
    </w:p>
    <w:p w14:paraId="39EEE921" w14:textId="77777777" w:rsidR="006D1CA1" w:rsidRPr="00510717" w:rsidRDefault="006D1CA1" w:rsidP="00950E99">
      <w:pPr>
        <w:pStyle w:val="ListParagraph"/>
        <w:numPr>
          <w:ilvl w:val="0"/>
          <w:numId w:val="4"/>
        </w:numPr>
      </w:pPr>
      <w:r w:rsidRPr="00510717">
        <w:t>Rehabilitation and replacement of infrastructure and equipment with the same or similar capacities.</w:t>
      </w:r>
    </w:p>
    <w:p w14:paraId="1754EE9A" w14:textId="77777777" w:rsidR="006D1CA1" w:rsidRPr="00510717" w:rsidRDefault="006D1CA1" w:rsidP="006D1CA1">
      <w:pPr>
        <w:pStyle w:val="ListParagraph"/>
        <w:ind w:left="1440"/>
        <w:rPr>
          <w:b/>
        </w:rPr>
      </w:pPr>
    </w:p>
    <w:p w14:paraId="66D59792" w14:textId="424CCCAD" w:rsidR="00442441" w:rsidRPr="00510717" w:rsidRDefault="00437598" w:rsidP="00950E99">
      <w:pPr>
        <w:pStyle w:val="ListParagraph"/>
        <w:numPr>
          <w:ilvl w:val="0"/>
          <w:numId w:val="4"/>
        </w:numPr>
        <w:rPr>
          <w:b/>
        </w:rPr>
      </w:pPr>
      <w:r w:rsidRPr="00510717">
        <w:t xml:space="preserve">Pump station rehabilitation and/or </w:t>
      </w:r>
      <w:r w:rsidR="00F244CA" w:rsidRPr="00510717">
        <w:t xml:space="preserve">replacement that </w:t>
      </w:r>
      <w:r w:rsidR="00F244CA" w:rsidRPr="00510717">
        <w:rPr>
          <w:u w:val="single"/>
        </w:rPr>
        <w:t>does not increase</w:t>
      </w:r>
      <w:r w:rsidR="00F244CA" w:rsidRPr="00510717">
        <w:t xml:space="preserve"> the capacity of the pump </w:t>
      </w:r>
      <w:r w:rsidR="00D85193" w:rsidRPr="00510717">
        <w:t>station.</w:t>
      </w:r>
      <w:r w:rsidR="00D24A82" w:rsidRPr="00510717">
        <w:br/>
      </w:r>
    </w:p>
    <w:p w14:paraId="3928C149" w14:textId="611C6236" w:rsidR="00BA7F05" w:rsidRPr="00510717" w:rsidRDefault="00BA7F05" w:rsidP="00950E99">
      <w:pPr>
        <w:pStyle w:val="ListParagraph"/>
        <w:numPr>
          <w:ilvl w:val="0"/>
          <w:numId w:val="4"/>
        </w:numPr>
      </w:pPr>
      <w:r w:rsidRPr="00510717">
        <w:t>Replacement of a WTP with infrastructure (wells, pumps, water lines, etc.) to transfer water if the new infrastructure does not increase treated water capacity or provide for additional service area.</w:t>
      </w:r>
      <w:r w:rsidR="00D24A82" w:rsidRPr="00510717">
        <w:br/>
      </w:r>
    </w:p>
    <w:p w14:paraId="6B8BE0C3" w14:textId="77777777" w:rsidR="00BA7F05" w:rsidRPr="00510717" w:rsidRDefault="00BA7F05" w:rsidP="00950E99">
      <w:pPr>
        <w:pStyle w:val="ListParagraph"/>
        <w:numPr>
          <w:ilvl w:val="0"/>
          <w:numId w:val="4"/>
        </w:numPr>
      </w:pPr>
      <w:r w:rsidRPr="00510717">
        <w:t>Water tank rehabilitation/replacement that does not increase the capacity of the tank.</w:t>
      </w:r>
    </w:p>
    <w:p w14:paraId="7683C0B0" w14:textId="73C0BA41" w:rsidR="00DE4FE5" w:rsidRPr="00510717" w:rsidRDefault="00DE4FE5" w:rsidP="00BA7F05">
      <w:pPr>
        <w:rPr>
          <w:b/>
        </w:rPr>
      </w:pPr>
      <w:r w:rsidRPr="00510717">
        <w:rPr>
          <w:b/>
        </w:rPr>
        <w:t xml:space="preserve">Water lines of 2-inch diameter and 4-inch diameter being upsized to 6-inch diameter to meet minimum design standards do not need a capacity statement.  </w:t>
      </w:r>
    </w:p>
    <w:p w14:paraId="703A9179" w14:textId="155A8ECD" w:rsidR="00BA7F05" w:rsidRPr="00510717" w:rsidRDefault="00D24A82" w:rsidP="00BA7F05">
      <w:r w:rsidRPr="00510717">
        <w:rPr>
          <w:b/>
        </w:rPr>
        <w:t>New waterlines where there are not currently water lines do not earn these points; however, a</w:t>
      </w:r>
      <w:r w:rsidR="00BA7F05" w:rsidRPr="00510717">
        <w:t xml:space="preserve"> </w:t>
      </w:r>
      <w:r w:rsidR="00BA7F05" w:rsidRPr="00510717">
        <w:rPr>
          <w:i/>
        </w:rPr>
        <w:t>de minimis</w:t>
      </w:r>
      <w:r w:rsidR="00BA7F05" w:rsidRPr="00510717">
        <w:t xml:space="preserve"> level of new water lines to form loops is allowed.  </w:t>
      </w:r>
      <w:r w:rsidRPr="00510717">
        <w:t xml:space="preserve">The cost of the new waterline (e.g., for the purpose of looping) cannot exceed 10% of the total cost of waterlines in the project and </w:t>
      </w:r>
      <w:r w:rsidR="00BA7F05" w:rsidRPr="00510717">
        <w:t>cannot provide new service to undeveloped areas.</w:t>
      </w:r>
    </w:p>
    <w:p w14:paraId="11EBB9E2" w14:textId="44C65DCF" w:rsidR="00570CA2" w:rsidRPr="00510717" w:rsidRDefault="00442441" w:rsidP="00A743D9">
      <w:pPr>
        <w:rPr>
          <w:b/>
          <w:u w:val="single"/>
        </w:rPr>
      </w:pPr>
      <w:r w:rsidRPr="00510717">
        <w:rPr>
          <w:b/>
          <w:u w:val="single"/>
        </w:rPr>
        <w:t>W</w:t>
      </w:r>
      <w:r w:rsidR="00570CA2" w:rsidRPr="00510717">
        <w:rPr>
          <w:b/>
          <w:u w:val="single"/>
        </w:rPr>
        <w:t>astewater Projects:</w:t>
      </w:r>
    </w:p>
    <w:p w14:paraId="76F31EA1" w14:textId="0C8DCB0F" w:rsidR="00A743D9" w:rsidRPr="00510717" w:rsidRDefault="00D24A82" w:rsidP="00BA32F0">
      <w:pPr>
        <w:pStyle w:val="ListParagraph"/>
        <w:numPr>
          <w:ilvl w:val="0"/>
          <w:numId w:val="23"/>
        </w:numPr>
      </w:pPr>
      <w:r w:rsidRPr="00510717">
        <w:rPr>
          <w:u w:val="single"/>
        </w:rPr>
        <w:t>Rehabilitation</w:t>
      </w:r>
      <w:r w:rsidR="00A743D9" w:rsidRPr="00510717">
        <w:rPr>
          <w:u w:val="single"/>
        </w:rPr>
        <w:t xml:space="preserve"> and/or replacement of gravity sewer, pump station and forcemain infrastructure (with no increase in capacity) include</w:t>
      </w:r>
      <w:r w:rsidR="00A743D9" w:rsidRPr="00510717">
        <w:t xml:space="preserve">: </w:t>
      </w:r>
    </w:p>
    <w:p w14:paraId="1E77F8CD" w14:textId="77777777" w:rsidR="006D1CA1" w:rsidRPr="00510717" w:rsidRDefault="006D1CA1" w:rsidP="00BA32F0">
      <w:pPr>
        <w:pStyle w:val="ListParagraph"/>
        <w:numPr>
          <w:ilvl w:val="1"/>
          <w:numId w:val="23"/>
        </w:numPr>
        <w:rPr>
          <w:rFonts w:cstheme="minorHAnsi"/>
        </w:rPr>
      </w:pPr>
      <w:r w:rsidRPr="00510717">
        <w:rPr>
          <w:rFonts w:cstheme="minorHAnsi"/>
        </w:rPr>
        <w:t>Replacement projects that include upsizing gravity sewer lines to meet minimum 8-inch diameter size criteria.</w:t>
      </w:r>
    </w:p>
    <w:p w14:paraId="1B46CE5F" w14:textId="4998E616" w:rsidR="00570CA2" w:rsidRPr="00510717" w:rsidRDefault="00570CA2" w:rsidP="006D1CA1">
      <w:pPr>
        <w:pStyle w:val="ListParagraph"/>
        <w:ind w:left="1440"/>
        <w:rPr>
          <w:rFonts w:cstheme="minorHAnsi"/>
        </w:rPr>
      </w:pPr>
    </w:p>
    <w:p w14:paraId="0667DFFE" w14:textId="3D6971B7" w:rsidR="007149CC" w:rsidRPr="00510717" w:rsidRDefault="007149CC" w:rsidP="00950E99">
      <w:pPr>
        <w:pStyle w:val="ListParagraph"/>
        <w:numPr>
          <w:ilvl w:val="0"/>
          <w:numId w:val="4"/>
        </w:numPr>
        <w:rPr>
          <w:rFonts w:cstheme="minorHAnsi"/>
          <w:b/>
        </w:rPr>
      </w:pPr>
      <w:r w:rsidRPr="00510717">
        <w:rPr>
          <w:rFonts w:cstheme="minorHAnsi"/>
        </w:rPr>
        <w:lastRenderedPageBreak/>
        <w:t xml:space="preserve">Replacing </w:t>
      </w:r>
      <w:r w:rsidR="00807559" w:rsidRPr="00510717">
        <w:rPr>
          <w:rFonts w:cstheme="minorHAnsi"/>
        </w:rPr>
        <w:t>sewer lines that are like-size replacements or no larger than 8-inches.</w:t>
      </w:r>
      <w:r w:rsidR="00807559" w:rsidRPr="00510717">
        <w:rPr>
          <w:rFonts w:cstheme="minorHAnsi"/>
        </w:rPr>
        <w:br/>
      </w:r>
    </w:p>
    <w:p w14:paraId="4E0C5399" w14:textId="77777777" w:rsidR="006D1CA1" w:rsidRPr="00510717" w:rsidRDefault="006D1CA1" w:rsidP="00950E99">
      <w:pPr>
        <w:pStyle w:val="ListParagraph"/>
        <w:numPr>
          <w:ilvl w:val="0"/>
          <w:numId w:val="4"/>
        </w:numPr>
        <w:rPr>
          <w:rFonts w:cstheme="minorHAnsi"/>
        </w:rPr>
      </w:pPr>
      <w:r w:rsidRPr="00510717">
        <w:rPr>
          <w:rFonts w:cstheme="minorHAnsi"/>
        </w:rPr>
        <w:t>Replacement of a pump station with station/equipment that provides the same permitted firm capacity.</w:t>
      </w:r>
    </w:p>
    <w:p w14:paraId="1CAF5195" w14:textId="3822B019" w:rsidR="00F0284E" w:rsidRPr="00510717" w:rsidRDefault="00F0284E" w:rsidP="006D1CA1">
      <w:pPr>
        <w:pStyle w:val="ListParagraph"/>
        <w:ind w:left="1440"/>
        <w:rPr>
          <w:rFonts w:cstheme="minorHAnsi"/>
          <w:b/>
        </w:rPr>
      </w:pPr>
    </w:p>
    <w:p w14:paraId="34EE114D" w14:textId="77777777" w:rsidR="006D1CA1" w:rsidRPr="00510717" w:rsidRDefault="006D1CA1" w:rsidP="00950E99">
      <w:pPr>
        <w:pStyle w:val="ListParagraph"/>
        <w:numPr>
          <w:ilvl w:val="0"/>
          <w:numId w:val="4"/>
        </w:numPr>
      </w:pPr>
      <w:r w:rsidRPr="00510717">
        <w:t xml:space="preserve">Gravity sewers that replace pump stations and provide the same capacity.  However, 8-inch gravity sewers may be installed to meet minimum design criteria which may result in a greater capacity than the replaced pump station.  The Applicant must include engineering calculations to support this determination.  </w:t>
      </w:r>
    </w:p>
    <w:p w14:paraId="0CB4A69D" w14:textId="77777777" w:rsidR="006D1CA1" w:rsidRPr="00510717" w:rsidRDefault="006D1CA1" w:rsidP="006D1CA1">
      <w:pPr>
        <w:pStyle w:val="ListParagraph"/>
        <w:ind w:left="1440"/>
        <w:rPr>
          <w:b/>
        </w:rPr>
      </w:pPr>
    </w:p>
    <w:p w14:paraId="3BE87314" w14:textId="77777777" w:rsidR="006D1CA1" w:rsidRPr="00510717" w:rsidRDefault="006D1CA1" w:rsidP="00950E99">
      <w:pPr>
        <w:pStyle w:val="ListParagraph"/>
        <w:numPr>
          <w:ilvl w:val="0"/>
          <w:numId w:val="4"/>
        </w:numPr>
      </w:pPr>
      <w:r w:rsidRPr="00510717">
        <w:t>Rehabilitation and replacement of infrastructure and equipment with the same or similar capacities.</w:t>
      </w:r>
    </w:p>
    <w:p w14:paraId="68E15EBB" w14:textId="77777777" w:rsidR="006D1CA1" w:rsidRPr="00510717" w:rsidRDefault="006D1CA1" w:rsidP="006D1CA1">
      <w:pPr>
        <w:pStyle w:val="ListParagraph"/>
        <w:ind w:left="1440"/>
        <w:rPr>
          <w:b/>
        </w:rPr>
      </w:pPr>
    </w:p>
    <w:p w14:paraId="44CD22F7" w14:textId="546BFC90" w:rsidR="006D1CA1" w:rsidRPr="00510717" w:rsidRDefault="006D1CA1" w:rsidP="00950E99">
      <w:pPr>
        <w:pStyle w:val="ListParagraph"/>
        <w:numPr>
          <w:ilvl w:val="0"/>
          <w:numId w:val="4"/>
        </w:numPr>
        <w:rPr>
          <w:b/>
        </w:rPr>
      </w:pPr>
      <w:r w:rsidRPr="00510717">
        <w:t>Enhancements at pump stations that do not add capacity, such as SCADA, VFDs, etc</w:t>
      </w:r>
      <w:r w:rsidR="00634F7A">
        <w:t>.</w:t>
      </w:r>
      <w:r w:rsidRPr="00510717">
        <w:t xml:space="preserve"> </w:t>
      </w:r>
    </w:p>
    <w:p w14:paraId="73D24F6C" w14:textId="77777777" w:rsidR="006D1CA1" w:rsidRPr="00510717" w:rsidRDefault="006D1CA1" w:rsidP="006D1CA1">
      <w:pPr>
        <w:pStyle w:val="ListParagraph"/>
      </w:pPr>
    </w:p>
    <w:p w14:paraId="0CD977E8" w14:textId="06AB1577" w:rsidR="003A29D3" w:rsidRPr="00510717" w:rsidRDefault="006D1CA1" w:rsidP="00950E99">
      <w:pPr>
        <w:pStyle w:val="ListParagraph"/>
        <w:numPr>
          <w:ilvl w:val="0"/>
          <w:numId w:val="4"/>
        </w:numPr>
        <w:rPr>
          <w:b/>
        </w:rPr>
      </w:pPr>
      <w:r w:rsidRPr="00510717">
        <w:t>WWTP</w:t>
      </w:r>
      <w:r w:rsidR="00F244CA" w:rsidRPr="00510717">
        <w:t xml:space="preserve"> upgrades including those to provide nutrient removal to meet nutrient limits, with </w:t>
      </w:r>
      <w:r w:rsidR="00F244CA" w:rsidRPr="00510717">
        <w:rPr>
          <w:u w:val="single"/>
        </w:rPr>
        <w:t>no increase in treatment capacity</w:t>
      </w:r>
      <w:r w:rsidR="00F244CA" w:rsidRPr="00510717">
        <w:t>.</w:t>
      </w:r>
    </w:p>
    <w:p w14:paraId="0DD9AA4B" w14:textId="28E3CA7F" w:rsidR="00F0284E" w:rsidRPr="00510717" w:rsidRDefault="00F0284E" w:rsidP="006D1CA1">
      <w:pPr>
        <w:pStyle w:val="ListParagraph"/>
        <w:ind w:left="1440"/>
      </w:pPr>
    </w:p>
    <w:p w14:paraId="7266BCC2" w14:textId="77777777" w:rsidR="00F0284E" w:rsidRPr="00510717" w:rsidRDefault="00F0284E" w:rsidP="00950E99">
      <w:pPr>
        <w:pStyle w:val="ListParagraph"/>
        <w:numPr>
          <w:ilvl w:val="0"/>
          <w:numId w:val="4"/>
        </w:numPr>
      </w:pPr>
      <w:r w:rsidRPr="00510717">
        <w:t xml:space="preserve">Replacement of a WWTP with sewer infrastructure (pump </w:t>
      </w:r>
      <w:r w:rsidR="00DF2590" w:rsidRPr="00510717">
        <w:t>s</w:t>
      </w:r>
      <w:r w:rsidRPr="00510717">
        <w:t>tation, gravity sewer, etc.) to send flow to another WWTP if:</w:t>
      </w:r>
    </w:p>
    <w:p w14:paraId="6A64638C" w14:textId="20CC022B" w:rsidR="00F0284E" w:rsidRPr="00510717" w:rsidRDefault="00F0284E" w:rsidP="00950E99">
      <w:pPr>
        <w:pStyle w:val="ListParagraph"/>
        <w:numPr>
          <w:ilvl w:val="1"/>
          <w:numId w:val="4"/>
        </w:numPr>
      </w:pPr>
      <w:r w:rsidRPr="00510717">
        <w:t>The new infrastructure does not provide for the inclusion of additional service and/or increases WWTP capacity, and</w:t>
      </w:r>
    </w:p>
    <w:p w14:paraId="284BE27A" w14:textId="5CED238A" w:rsidR="00F0284E" w:rsidRPr="00510717" w:rsidRDefault="00F0284E" w:rsidP="00950E99">
      <w:pPr>
        <w:pStyle w:val="ListParagraph"/>
        <w:numPr>
          <w:ilvl w:val="1"/>
          <w:numId w:val="4"/>
        </w:numPr>
      </w:pPr>
      <w:r w:rsidRPr="00510717">
        <w:t>The receiving WWTP provides equal or better treatment of received waste.</w:t>
      </w:r>
    </w:p>
    <w:p w14:paraId="67288562" w14:textId="10794C50" w:rsidR="00DE4FE5" w:rsidRPr="00510717" w:rsidRDefault="006D1CA1" w:rsidP="008E4623">
      <w:pPr>
        <w:rPr>
          <w:b/>
        </w:rPr>
      </w:pPr>
      <w:r w:rsidRPr="00510717">
        <w:rPr>
          <w:b/>
          <w:noProof/>
        </w:rPr>
        <mc:AlternateContent>
          <mc:Choice Requires="wps">
            <w:drawing>
              <wp:anchor distT="45720" distB="45720" distL="114300" distR="114300" simplePos="0" relativeHeight="251747328" behindDoc="0" locked="0" layoutInCell="1" allowOverlap="1" wp14:anchorId="60FA8629" wp14:editId="42811CF4">
                <wp:simplePos x="0" y="0"/>
                <wp:positionH relativeFrom="column">
                  <wp:posOffset>22860</wp:posOffset>
                </wp:positionH>
                <wp:positionV relativeFrom="paragraph">
                  <wp:posOffset>440690</wp:posOffset>
                </wp:positionV>
                <wp:extent cx="5888355" cy="281940"/>
                <wp:effectExtent l="0" t="0" r="17145" b="2286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1940"/>
                        </a:xfrm>
                        <a:prstGeom prst="rect">
                          <a:avLst/>
                        </a:prstGeom>
                        <a:solidFill>
                          <a:schemeClr val="bg1">
                            <a:lumMod val="95000"/>
                          </a:schemeClr>
                        </a:solidFill>
                        <a:ln w="9525">
                          <a:solidFill>
                            <a:srgbClr val="000000"/>
                          </a:solidFill>
                          <a:miter lim="800000"/>
                          <a:headEnd/>
                          <a:tailEnd/>
                        </a:ln>
                      </wps:spPr>
                      <wps:txbx>
                        <w:txbxContent>
                          <w:p w14:paraId="058E491F" w14:textId="771CAC16" w:rsidR="00712A89" w:rsidRPr="00712A89" w:rsidRDefault="00712A89" w:rsidP="006D1CA1">
                            <w:pPr>
                              <w:jc w:val="center"/>
                            </w:pPr>
                            <w:r w:rsidRPr="00712A89">
                              <w:rPr>
                                <w:b/>
                              </w:rPr>
                              <w:t>Note:</w:t>
                            </w:r>
                            <w:r w:rsidRPr="00712A89">
                              <w:t xml:space="preserve"> Increasing the disposal area for future growth is not allowed.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A8629" id="_x0000_s1032" type="#_x0000_t202" style="position:absolute;margin-left:1.8pt;margin-top:34.7pt;width:463.65pt;height:22.2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" fillcolor="#f2f2f2 [3052]">
                <v:textbox>
                  <w:txbxContent>
                    <w:p w14:paraId="058E491F" w14:textId="771CAC16" w:rsidR="00712A89" w:rsidRPr="00712A89" w:rsidRDefault="00712A89" w:rsidP="006D1CA1">
                      <w:pPr>
                        <w:jc w:val="center"/>
                      </w:pPr>
                      <w:r w:rsidRPr="00712A89">
                        <w:rPr>
                          <w:b/>
                        </w:rPr>
                        <w:t>Note:</w:t>
                      </w:r>
                      <w:r w:rsidRPr="00712A89">
                        <w:t xml:space="preserve"> Increasing the disposal area for future growth is not allowed.</w:t>
                      </w:r>
                    </w:p>
                  </w:txbxContent>
                </v:textbox>
                <w10:wrap type="square"/>
              </v:shape>
            </w:pict>
          </mc:Fallback>
        </mc:AlternateContent>
      </w:r>
      <w:r w:rsidR="00DE4FE5" w:rsidRPr="00510717">
        <w:rPr>
          <w:b/>
        </w:rPr>
        <w:t xml:space="preserve">Sewer collection lines of less than 8-inch diameter that are being upsized to 8-inch diameter to meet minimum design standards do not need a capacity statement. </w:t>
      </w:r>
    </w:p>
    <w:p w14:paraId="71295D0E" w14:textId="77777777" w:rsidR="006D1CA1" w:rsidRPr="00510717" w:rsidRDefault="006D1CA1" w:rsidP="006D1CA1">
      <w:pPr>
        <w:keepNext/>
        <w:spacing w:after="120" w:afterAutospacing="0"/>
        <w:rPr>
          <w:b/>
          <w:u w:val="single"/>
        </w:rPr>
      </w:pPr>
    </w:p>
    <w:p w14:paraId="4A18AA37" w14:textId="70E3E086" w:rsidR="00F57C4A" w:rsidRPr="00510717" w:rsidRDefault="00B242FA" w:rsidP="006D1CA1">
      <w:pPr>
        <w:keepNext/>
        <w:spacing w:after="120" w:afterAutospacing="0"/>
      </w:pPr>
      <w:r w:rsidRPr="00510717">
        <w:rPr>
          <w:b/>
          <w:u w:val="single"/>
        </w:rPr>
        <w:t>Other Projects:</w:t>
      </w:r>
      <w:r w:rsidRPr="00510717">
        <w:t xml:space="preserve"> </w:t>
      </w:r>
    </w:p>
    <w:p w14:paraId="5BE5622D" w14:textId="52FCDF8B" w:rsidR="00B242FA" w:rsidRPr="00510717" w:rsidRDefault="00B242FA" w:rsidP="006D1CA1">
      <w:pPr>
        <w:keepNext/>
        <w:spacing w:after="120" w:afterAutospacing="0"/>
      </w:pPr>
      <w:r w:rsidRPr="00510717">
        <w:t xml:space="preserve">For other projects, the application can earn points if the provided documentation and calculations specifically demonstrate that the infrastructure capacity is not increased. You must provide the following information: </w:t>
      </w:r>
    </w:p>
    <w:p w14:paraId="09F44BBE" w14:textId="77777777" w:rsidR="00B242FA" w:rsidRPr="00510717" w:rsidRDefault="00B242FA" w:rsidP="00BA32F0">
      <w:pPr>
        <w:pStyle w:val="ListParagraph"/>
        <w:keepNext/>
        <w:numPr>
          <w:ilvl w:val="0"/>
          <w:numId w:val="36"/>
        </w:numPr>
        <w:tabs>
          <w:tab w:val="left" w:pos="1080"/>
        </w:tabs>
        <w:spacing w:after="120" w:afterAutospacing="0"/>
        <w:ind w:left="1080"/>
      </w:pPr>
      <w:r w:rsidRPr="00510717">
        <w:t>The current capacity, and</w:t>
      </w:r>
      <w:r w:rsidRPr="00510717">
        <w:rPr>
          <w:rStyle w:val="CommentReference"/>
          <w:rFonts w:eastAsia="Calibri"/>
        </w:rPr>
        <w:t xml:space="preserve"> </w:t>
      </w:r>
    </w:p>
    <w:p w14:paraId="7C0A7802" w14:textId="77777777" w:rsidR="00B242FA" w:rsidRPr="00510717" w:rsidRDefault="00B242FA" w:rsidP="00BA32F0">
      <w:pPr>
        <w:pStyle w:val="ListParagraph"/>
        <w:numPr>
          <w:ilvl w:val="0"/>
          <w:numId w:val="36"/>
        </w:numPr>
        <w:tabs>
          <w:tab w:val="left" w:pos="1080"/>
        </w:tabs>
        <w:spacing w:after="120" w:afterAutospacing="0"/>
        <w:ind w:left="1080"/>
      </w:pPr>
      <w:r w:rsidRPr="00510717">
        <w:t xml:space="preserve">Documentation or calculations showing how or why the project does not increase capacity.   </w:t>
      </w:r>
    </w:p>
    <w:p w14:paraId="5F96ABC9" w14:textId="77777777" w:rsidR="006D1CA1" w:rsidRPr="00510717" w:rsidRDefault="006D1CA1" w:rsidP="006D1CA1">
      <w:pPr>
        <w:spacing w:after="0" w:afterAutospacing="0"/>
        <w:rPr>
          <w:b/>
        </w:rPr>
      </w:pPr>
    </w:p>
    <w:p w14:paraId="5FD170CB" w14:textId="3510C65D" w:rsidR="00962881" w:rsidRPr="00510717" w:rsidRDefault="00962881" w:rsidP="00962881">
      <w:pPr>
        <w:rPr>
          <w:b/>
        </w:rPr>
      </w:pPr>
      <w:r w:rsidRPr="00510717">
        <w:rPr>
          <w:b/>
        </w:rPr>
        <w:t xml:space="preserve">To earn points under this line item for any of the project types listed above, the narrative must clearly and </w:t>
      </w:r>
      <w:r w:rsidRPr="00510717">
        <w:rPr>
          <w:b/>
          <w:u w:val="single"/>
        </w:rPr>
        <w:t>specifically</w:t>
      </w:r>
      <w:r w:rsidRPr="00510717">
        <w:rPr>
          <w:b/>
        </w:rPr>
        <w:t xml:space="preserve"> state:</w:t>
      </w:r>
    </w:p>
    <w:p w14:paraId="372A73CA" w14:textId="7602DB06" w:rsidR="005C389E" w:rsidRPr="00510717" w:rsidRDefault="005C389E" w:rsidP="00BA32F0">
      <w:pPr>
        <w:pStyle w:val="ListParagraph"/>
        <w:numPr>
          <w:ilvl w:val="0"/>
          <w:numId w:val="56"/>
        </w:numPr>
        <w:ind w:left="720"/>
      </w:pPr>
      <w:r w:rsidRPr="00510717">
        <w:t>Include linear feet and size of lines, the method in which the lines will be replaced/rehabilitated, and the number of connections in the project.</w:t>
      </w:r>
      <w:r w:rsidRPr="00510717">
        <w:br/>
      </w:r>
    </w:p>
    <w:p w14:paraId="7010C902" w14:textId="395041AD" w:rsidR="003D66D0" w:rsidRPr="00510717" w:rsidRDefault="003D66D0" w:rsidP="00BA32F0">
      <w:pPr>
        <w:pStyle w:val="ListParagraph"/>
        <w:keepLines/>
        <w:numPr>
          <w:ilvl w:val="0"/>
          <w:numId w:val="56"/>
        </w:numPr>
        <w:spacing w:after="120" w:afterAutospacing="0"/>
        <w:ind w:left="720"/>
        <w:contextualSpacing w:val="0"/>
      </w:pPr>
      <w:r w:rsidRPr="00510717">
        <w:t>State that equipment will be like-size replacements with the same capacities (within five percent)</w:t>
      </w:r>
      <w:r w:rsidR="00A743D9" w:rsidRPr="00510717">
        <w:t>,</w:t>
      </w:r>
    </w:p>
    <w:p w14:paraId="4EFC33A8" w14:textId="45DB2E85" w:rsidR="003D66D0" w:rsidRPr="00510717" w:rsidRDefault="003D66D0" w:rsidP="00BA32F0">
      <w:pPr>
        <w:pStyle w:val="ListParagraph"/>
        <w:keepLines/>
        <w:numPr>
          <w:ilvl w:val="0"/>
          <w:numId w:val="56"/>
        </w:numPr>
        <w:spacing w:after="120" w:afterAutospacing="0"/>
        <w:ind w:left="720"/>
        <w:contextualSpacing w:val="0"/>
      </w:pPr>
      <w:r w:rsidRPr="00510717">
        <w:t>State that each component of the project (e.g., each sewer line, each pump station, each forcemain, each water line, etc.) that is being rehabilitated or replaced will not change the capacity of that component</w:t>
      </w:r>
      <w:r w:rsidR="00A743D9" w:rsidRPr="00510717">
        <w:t>,</w:t>
      </w:r>
    </w:p>
    <w:p w14:paraId="3C569D75" w14:textId="564979A1" w:rsidR="003D66D0" w:rsidRPr="00510717" w:rsidRDefault="003D66D0" w:rsidP="00BA32F0">
      <w:pPr>
        <w:pStyle w:val="ListParagraph"/>
        <w:keepLines/>
        <w:numPr>
          <w:ilvl w:val="0"/>
          <w:numId w:val="56"/>
        </w:numPr>
        <w:spacing w:after="120" w:afterAutospacing="0"/>
        <w:ind w:left="720"/>
        <w:contextualSpacing w:val="0"/>
      </w:pPr>
      <w:r w:rsidRPr="00510717">
        <w:lastRenderedPageBreak/>
        <w:t>For upgrades and equipment replacements at WWTP or WTP, specifically state that the upgrades will not exceed the current approved permitted capacity of the plant</w:t>
      </w:r>
      <w:r w:rsidR="00A743D9" w:rsidRPr="00510717">
        <w:t>,</w:t>
      </w:r>
      <w:r w:rsidRPr="00510717">
        <w:t xml:space="preserve">  </w:t>
      </w:r>
    </w:p>
    <w:p w14:paraId="61E35AC8" w14:textId="3D084B14" w:rsidR="003D66D0" w:rsidRPr="00510717" w:rsidRDefault="003D66D0" w:rsidP="00BA32F0">
      <w:pPr>
        <w:pStyle w:val="ListParagraph"/>
        <w:keepLines/>
        <w:numPr>
          <w:ilvl w:val="0"/>
          <w:numId w:val="56"/>
        </w:numPr>
        <w:spacing w:after="120" w:afterAutospacing="0"/>
        <w:ind w:left="720"/>
        <w:contextualSpacing w:val="0"/>
      </w:pPr>
      <w:r w:rsidRPr="00510717">
        <w:t>Provide documentation or calculations showing how or why the project does not increase capacity when it is not an obvious like-for-like replacement (replacing a pump station with gravity sewer, for example)</w:t>
      </w:r>
      <w:r w:rsidR="00A743D9" w:rsidRPr="00510717">
        <w:t>,</w:t>
      </w:r>
    </w:p>
    <w:p w14:paraId="6A1E9D38" w14:textId="191883BB" w:rsidR="003D66D0" w:rsidRPr="00510717" w:rsidRDefault="003D66D0" w:rsidP="00BA32F0">
      <w:pPr>
        <w:pStyle w:val="ListParagraph"/>
        <w:numPr>
          <w:ilvl w:val="0"/>
          <w:numId w:val="57"/>
        </w:numPr>
        <w:tabs>
          <w:tab w:val="left" w:pos="720"/>
        </w:tabs>
        <w:spacing w:after="120" w:afterAutospacing="0"/>
        <w:ind w:left="720"/>
        <w:contextualSpacing w:val="0"/>
      </w:pPr>
      <w:r w:rsidRPr="00510717">
        <w:t>Closest nominal size for different pipe materials (</w:t>
      </w:r>
      <w:r w:rsidRPr="00510717">
        <w:rPr>
          <w:i/>
        </w:rPr>
        <w:t>e.g.</w:t>
      </w:r>
      <w:r w:rsidRPr="00510717">
        <w:t>, 15-inch VCP to 16-inch PVC)</w:t>
      </w:r>
    </w:p>
    <w:p w14:paraId="33826322" w14:textId="06936FB0" w:rsidR="003D66D0" w:rsidRPr="00510717" w:rsidRDefault="003D66D0" w:rsidP="00BA32F0">
      <w:pPr>
        <w:pStyle w:val="ListParagraph"/>
        <w:numPr>
          <w:ilvl w:val="0"/>
          <w:numId w:val="57"/>
        </w:numPr>
        <w:tabs>
          <w:tab w:val="left" w:pos="720"/>
        </w:tabs>
        <w:spacing w:after="120" w:afterAutospacing="0"/>
        <w:ind w:left="720"/>
        <w:contextualSpacing w:val="0"/>
      </w:pPr>
      <w:r w:rsidRPr="00510717">
        <w:t xml:space="preserve">Note that 10-inch waterline still exists, so 10-inch to 12-inch </w:t>
      </w:r>
      <w:r w:rsidRPr="00510717">
        <w:rPr>
          <w:u w:val="single"/>
        </w:rPr>
        <w:t>is</w:t>
      </w:r>
      <w:r w:rsidRPr="00510717">
        <w:t xml:space="preserve"> expansion; and</w:t>
      </w:r>
    </w:p>
    <w:p w14:paraId="2C21D782" w14:textId="100689A9" w:rsidR="003D66D0" w:rsidRPr="00510717" w:rsidRDefault="00712A89" w:rsidP="00BA32F0">
      <w:pPr>
        <w:pStyle w:val="ListParagraph"/>
        <w:keepLines/>
        <w:numPr>
          <w:ilvl w:val="0"/>
          <w:numId w:val="56"/>
        </w:numPr>
        <w:spacing w:after="240" w:afterAutospacing="0"/>
        <w:ind w:left="720"/>
        <w:contextualSpacing w:val="0"/>
      </w:pPr>
      <w:r w:rsidRPr="00510717">
        <w:rPr>
          <w:b/>
          <w:noProof/>
          <w:u w:val="single"/>
        </w:rPr>
        <mc:AlternateContent>
          <mc:Choice Requires="wps">
            <w:drawing>
              <wp:anchor distT="45720" distB="45720" distL="114300" distR="114300" simplePos="0" relativeHeight="251751424" behindDoc="0" locked="0" layoutInCell="1" allowOverlap="1" wp14:anchorId="2213F717" wp14:editId="1D15AC5A">
                <wp:simplePos x="0" y="0"/>
                <wp:positionH relativeFrom="column">
                  <wp:posOffset>19685</wp:posOffset>
                </wp:positionH>
                <wp:positionV relativeFrom="paragraph">
                  <wp:posOffset>4749127</wp:posOffset>
                </wp:positionV>
                <wp:extent cx="5888355" cy="1404620"/>
                <wp:effectExtent l="0" t="0" r="17145" b="22860"/>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404620"/>
                        </a:xfrm>
                        <a:prstGeom prst="rect">
                          <a:avLst/>
                        </a:prstGeom>
                        <a:solidFill>
                          <a:schemeClr val="bg1">
                            <a:lumMod val="95000"/>
                          </a:schemeClr>
                        </a:solidFill>
                        <a:ln w="9525">
                          <a:solidFill>
                            <a:srgbClr val="000000"/>
                          </a:solidFill>
                          <a:miter lim="800000"/>
                          <a:headEnd/>
                          <a:tailEnd/>
                        </a:ln>
                      </wps:spPr>
                      <wps:txbx>
                        <w:txbxContent>
                          <w:p w14:paraId="57B00D94" w14:textId="47ADFFF9" w:rsidR="00712A89" w:rsidRPr="00712A89" w:rsidRDefault="00712A89" w:rsidP="0098683F">
                            <w:pPr>
                              <w:spacing w:after="0" w:afterAutospacing="0"/>
                            </w:pPr>
                            <w:r w:rsidRPr="00712A89">
                              <w:rPr>
                                <w:b/>
                              </w:rPr>
                              <w:t>Notes</w:t>
                            </w:r>
                            <w:r w:rsidRPr="00712A89">
                              <w:t xml:space="preserve">:  </w:t>
                            </w:r>
                          </w:p>
                          <w:p w14:paraId="1805C58D" w14:textId="77777777" w:rsidR="00712A89" w:rsidRPr="00712A89" w:rsidRDefault="00712A89" w:rsidP="0098683F">
                            <w:pPr>
                              <w:spacing w:after="0" w:afterAutospacing="0"/>
                              <w:ind w:left="360" w:hanging="360"/>
                            </w:pPr>
                            <w:r w:rsidRPr="00712A89">
                              <w:t>1.</w:t>
                            </w:r>
                            <w:r w:rsidRPr="00712A89">
                              <w:tab/>
                              <w:t>A project can include residential meter replacement/installation for those meters that are on waterlines being installed, replaced, or rehabilitated. Otherwise, projects that include residential meter replacement do not earn points under this line item.</w:t>
                            </w:r>
                          </w:p>
                          <w:p w14:paraId="2B1E2E23" w14:textId="5E751DE0" w:rsidR="00712A89" w:rsidRPr="00712A89" w:rsidRDefault="00712A89" w:rsidP="0098683F">
                            <w:pPr>
                              <w:spacing w:after="0" w:afterAutospacing="0"/>
                              <w:ind w:left="360" w:hanging="360"/>
                            </w:pPr>
                            <w:r w:rsidRPr="00712A89">
                              <w:t>2.</w:t>
                            </w:r>
                            <w:r w:rsidRPr="00712A89">
                              <w:tab/>
                              <w:t>A project that replaces capacity from a regional facility does not qualify for points under this line item. A new facility with new discharge or permit is considered new infrastructure and does not qualify for project type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13F717" id="_x0000_s1033" type="#_x0000_t202" style="position:absolute;left:0;text-align:left;margin-left:1.55pt;margin-top:373.95pt;width:463.65pt;height:110.6pt;z-index:25175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" fillcolor="#f2f2f2 [3052]">
                <v:textbox style="mso-fit-shape-to-text:t">
                  <w:txbxContent>
                    <w:p w14:paraId="57B00D94" w14:textId="47ADFFF9" w:rsidR="00712A89" w:rsidRPr="00712A89" w:rsidRDefault="00712A89" w:rsidP="0098683F">
                      <w:pPr>
                        <w:spacing w:after="0" w:afterAutospacing="0"/>
                      </w:pPr>
                      <w:r w:rsidRPr="00712A89">
                        <w:rPr>
                          <w:b/>
                        </w:rPr>
                        <w:t>Notes</w:t>
                      </w:r>
                      <w:r w:rsidRPr="00712A89">
                        <w:t xml:space="preserve">:  </w:t>
                      </w:r>
                    </w:p>
                    <w:p w14:paraId="1805C58D" w14:textId="77777777" w:rsidR="00712A89" w:rsidRPr="00712A89" w:rsidRDefault="00712A89" w:rsidP="0098683F">
                      <w:pPr>
                        <w:spacing w:after="0" w:afterAutospacing="0"/>
                        <w:ind w:left="360" w:hanging="360"/>
                      </w:pPr>
                      <w:r w:rsidRPr="00712A89">
                        <w:t>1.</w:t>
                      </w:r>
                      <w:r w:rsidRPr="00712A89">
                        <w:tab/>
                        <w:t>A project can include residential meter replacement/installation for those meters that are on waterlines being installed, replaced, or rehabilitated. Otherwise, projects that include residential meter replacement do not earn points under this line item.</w:t>
                      </w:r>
                    </w:p>
                    <w:p w14:paraId="2B1E2E23" w14:textId="5E751DE0" w:rsidR="00712A89" w:rsidRPr="00712A89" w:rsidRDefault="00712A89" w:rsidP="0098683F">
                      <w:pPr>
                        <w:spacing w:after="0" w:afterAutospacing="0"/>
                        <w:ind w:left="360" w:hanging="360"/>
                      </w:pPr>
                      <w:r w:rsidRPr="00712A89">
                        <w:t>2.</w:t>
                      </w:r>
                      <w:r w:rsidRPr="00712A89">
                        <w:tab/>
                        <w:t>A project that replaces capacity from a regional facility does not qualify for points under this line item. A new facility with new discharge or permit is considered new infrastructure and does not qualify for project type points.</w:t>
                      </w:r>
                    </w:p>
                  </w:txbxContent>
                </v:textbox>
                <w10:wrap type="square"/>
              </v:shape>
            </w:pict>
          </mc:Fallback>
        </mc:AlternateContent>
      </w:r>
      <w:r w:rsidR="005C389E" w:rsidRPr="00510717">
        <w:rPr>
          <w:b/>
          <w:noProof/>
        </w:rPr>
        <mc:AlternateContent>
          <mc:Choice Requires="wps">
            <w:drawing>
              <wp:anchor distT="0" distB="0" distL="114300" distR="114300" simplePos="0" relativeHeight="251716608" behindDoc="0" locked="0" layoutInCell="1" allowOverlap="1" wp14:anchorId="0F2FF021" wp14:editId="4A954DE8">
                <wp:simplePos x="0" y="0"/>
                <wp:positionH relativeFrom="margin">
                  <wp:posOffset>13335</wp:posOffset>
                </wp:positionH>
                <wp:positionV relativeFrom="paragraph">
                  <wp:posOffset>632460</wp:posOffset>
                </wp:positionV>
                <wp:extent cx="5888355" cy="3966845"/>
                <wp:effectExtent l="0" t="0" r="17145"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966845"/>
                        </a:xfrm>
                        <a:prstGeom prst="rect">
                          <a:avLst/>
                        </a:prstGeom>
                        <a:solidFill>
                          <a:schemeClr val="bg1">
                            <a:lumMod val="95000"/>
                          </a:schemeClr>
                        </a:solidFill>
                        <a:ln w="9525">
                          <a:solidFill>
                            <a:srgbClr val="000000"/>
                          </a:solidFill>
                          <a:miter lim="800000"/>
                          <a:headEnd/>
                          <a:tailEnd/>
                        </a:ln>
                      </wps:spPr>
                      <wps:txbx>
                        <w:txbxContent>
                          <w:p w14:paraId="567B1D15" w14:textId="77777777" w:rsidR="00712A89" w:rsidRPr="00712A89" w:rsidRDefault="00712A89" w:rsidP="003D66D0">
                            <w:pPr>
                              <w:keepLines/>
                              <w:spacing w:before="60" w:after="120"/>
                              <w:jc w:val="center"/>
                              <w:rPr>
                                <w:b/>
                                <w:u w:val="single"/>
                              </w:rPr>
                            </w:pPr>
                            <w:r w:rsidRPr="00712A89">
                              <w:rPr>
                                <w:b/>
                                <w:u w:val="single"/>
                              </w:rPr>
                              <w:t>Example Narratives for Line Item 1.C (Line Rehabilitation/Replacement)</w:t>
                            </w:r>
                          </w:p>
                          <w:p w14:paraId="4C178DDD" w14:textId="77777777" w:rsidR="00712A89" w:rsidRPr="00712A89" w:rsidRDefault="00712A89" w:rsidP="003D66D0">
                            <w:pPr>
                              <w:keepLines/>
                              <w:spacing w:before="60" w:after="120"/>
                            </w:pPr>
                            <w:r w:rsidRPr="00712A89">
                              <w:rPr>
                                <w:b/>
                              </w:rPr>
                              <w:t>Narrative that is NOT sufficient:</w:t>
                            </w:r>
                            <w:r w:rsidRPr="00712A89">
                              <w:t xml:space="preserve"> The proposed project will replace the existing 1,000 gpm pump station (or booster station for drinking water projects).  </w:t>
                            </w:r>
                            <w:r w:rsidRPr="00712A89">
                              <w:rPr>
                                <w:b/>
                                <w:i/>
                              </w:rPr>
                              <w:t>(Not sufficient because no statement is provided to confirm that the replacement is a like-for-like size replacement.)</w:t>
                            </w:r>
                          </w:p>
                          <w:p w14:paraId="3EAA2BF4" w14:textId="77777777" w:rsidR="00712A89" w:rsidRPr="00712A89" w:rsidRDefault="00712A89" w:rsidP="003D66D0">
                            <w:pPr>
                              <w:keepLines/>
                              <w:spacing w:before="120" w:after="120"/>
                            </w:pPr>
                            <w:r w:rsidRPr="00712A89">
                              <w:rPr>
                                <w:b/>
                              </w:rPr>
                              <w:t>Narrative that IS sufficient:</w:t>
                            </w:r>
                            <w:r w:rsidRPr="00712A89">
                              <w:t xml:space="preserve"> The proposed project will replace the existing 1,000 gpm pump station (or booster station) with a new 1,000 gpm pump station (or booster station).  </w:t>
                            </w:r>
                          </w:p>
                          <w:p w14:paraId="21651339" w14:textId="77777777" w:rsidR="00712A89" w:rsidRPr="00712A89" w:rsidRDefault="00712A89" w:rsidP="003D66D0">
                            <w:pPr>
                              <w:keepLines/>
                              <w:spacing w:before="120" w:after="120"/>
                            </w:pPr>
                            <w:r w:rsidRPr="00712A89">
                              <w:rPr>
                                <w:b/>
                              </w:rPr>
                              <w:t>Narrative that IS sufficient:</w:t>
                            </w:r>
                            <w:r w:rsidRPr="00712A89">
                              <w:t xml:space="preserve"> The proposed project to replace the deteriorated 10-inch line will be a like-for-like replacement.  </w:t>
                            </w:r>
                          </w:p>
                          <w:p w14:paraId="3D9F348B" w14:textId="77777777" w:rsidR="00712A89" w:rsidRPr="00712A89" w:rsidRDefault="00712A89" w:rsidP="003D66D0">
                            <w:pPr>
                              <w:keepLines/>
                              <w:spacing w:before="120" w:after="120"/>
                            </w:pPr>
                            <w:r w:rsidRPr="00712A89">
                              <w:rPr>
                                <w:b/>
                              </w:rPr>
                              <w:t>Narrative that IS sufficient:</w:t>
                            </w:r>
                            <w:r w:rsidRPr="00712A89">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1FAF933D" w14:textId="77777777" w:rsidR="00712A89" w:rsidRPr="00712A89" w:rsidRDefault="00712A89" w:rsidP="003D66D0">
                            <w:pPr>
                              <w:keepLines/>
                              <w:spacing w:before="120" w:after="120"/>
                              <w:rPr>
                                <w:b/>
                              </w:rPr>
                            </w:pPr>
                            <w:r w:rsidRPr="00712A89">
                              <w:rPr>
                                <w:b/>
                              </w:rPr>
                              <w:t>Narrative that IS sufficient:</w:t>
                            </w:r>
                            <w:r w:rsidRPr="00712A89">
                              <w:t xml:space="preserve"> The proposed rehabilitation project will upgrade the 6-inch gravity sewer to 8-inch gravity sewer to meet 15A NCAC 2T .0305(i)(1).</w:t>
                            </w:r>
                            <w:r w:rsidRPr="00712A89">
                              <w:rPr>
                                <w:b/>
                              </w:rPr>
                              <w:t xml:space="preserve"> </w:t>
                            </w:r>
                          </w:p>
                          <w:p w14:paraId="1D2F513D" w14:textId="359CD504" w:rsidR="00712A89" w:rsidRPr="00712A89" w:rsidRDefault="00712A89" w:rsidP="003D66D0">
                            <w:r w:rsidRPr="00712A89">
                              <w:rPr>
                                <w:b/>
                              </w:rPr>
                              <w:t>Narrative that IS sufficient:</w:t>
                            </w:r>
                            <w:r w:rsidRPr="00712A89">
                              <w:t xml:space="preserve"> The proposed project will replace any waterlines smaller than six inches with six-inch waterline.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FF021" id="_x0000_s1034" type="#_x0000_t202" style="position:absolute;left:0;text-align:left;margin-left:1.05pt;margin-top:49.8pt;width:463.65pt;height:312.3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" fillcolor="#f2f2f2 [3052]">
                <v:textbox>
                  <w:txbxContent>
                    <w:p w14:paraId="567B1D15" w14:textId="77777777" w:rsidR="00712A89" w:rsidRPr="00712A89" w:rsidRDefault="00712A89" w:rsidP="003D66D0">
                      <w:pPr>
                        <w:keepLines/>
                        <w:spacing w:before="60" w:after="120"/>
                        <w:jc w:val="center"/>
                        <w:rPr>
                          <w:b/>
                          <w:u w:val="single"/>
                        </w:rPr>
                      </w:pPr>
                      <w:r w:rsidRPr="00712A89">
                        <w:rPr>
                          <w:b/>
                          <w:u w:val="single"/>
                        </w:rPr>
                        <w:t>Example Narratives for Line Item 1.C (Line Rehabilitation/Replacement)</w:t>
                      </w:r>
                    </w:p>
                    <w:p w14:paraId="4C178DDD" w14:textId="77777777" w:rsidR="00712A89" w:rsidRPr="00712A89" w:rsidRDefault="00712A89" w:rsidP="003D66D0">
                      <w:pPr>
                        <w:keepLines/>
                        <w:spacing w:before="60" w:after="120"/>
                      </w:pPr>
                      <w:r w:rsidRPr="00712A89">
                        <w:rPr>
                          <w:b/>
                        </w:rPr>
                        <w:t>Narrative that is NOT sufficient:</w:t>
                      </w:r>
                      <w:r w:rsidRPr="00712A89">
                        <w:t xml:space="preserve"> The proposed project will replace the existing 1,000 gpm pump station (or booster station for drinking water projects).  </w:t>
                      </w:r>
                      <w:r w:rsidRPr="00712A89">
                        <w:rPr>
                          <w:b/>
                          <w:i/>
                        </w:rPr>
                        <w:t>(Not sufficient because no statement is provided to confirm that the replacement is a like-for-like size replacement.)</w:t>
                      </w:r>
                    </w:p>
                    <w:p w14:paraId="3EAA2BF4" w14:textId="77777777" w:rsidR="00712A89" w:rsidRPr="00712A89" w:rsidRDefault="00712A89" w:rsidP="003D66D0">
                      <w:pPr>
                        <w:keepLines/>
                        <w:spacing w:before="120" w:after="120"/>
                      </w:pPr>
                      <w:r w:rsidRPr="00712A89">
                        <w:rPr>
                          <w:b/>
                        </w:rPr>
                        <w:t>Narrative that IS sufficient:</w:t>
                      </w:r>
                      <w:r w:rsidRPr="00712A89">
                        <w:t xml:space="preserve"> The proposed project will replace the existing 1,000 gpm pump station (or booster station) with a new 1,000 gpm pump station (or booster station).  </w:t>
                      </w:r>
                    </w:p>
                    <w:p w14:paraId="21651339" w14:textId="77777777" w:rsidR="00712A89" w:rsidRPr="00712A89" w:rsidRDefault="00712A89" w:rsidP="003D66D0">
                      <w:pPr>
                        <w:keepLines/>
                        <w:spacing w:before="120" w:after="120"/>
                      </w:pPr>
                      <w:r w:rsidRPr="00712A89">
                        <w:rPr>
                          <w:b/>
                        </w:rPr>
                        <w:t>Narrative that IS sufficient:</w:t>
                      </w:r>
                      <w:r w:rsidRPr="00712A89">
                        <w:t xml:space="preserve"> The proposed project to replace the deteriorated 10-inch line will be a like-for-like replacement.  </w:t>
                      </w:r>
                    </w:p>
                    <w:p w14:paraId="3D9F348B" w14:textId="77777777" w:rsidR="00712A89" w:rsidRPr="00712A89" w:rsidRDefault="00712A89" w:rsidP="003D66D0">
                      <w:pPr>
                        <w:keepLines/>
                        <w:spacing w:before="120" w:after="120"/>
                      </w:pPr>
                      <w:r w:rsidRPr="00712A89">
                        <w:rPr>
                          <w:b/>
                        </w:rPr>
                        <w:t>Narrative that IS sufficient:</w:t>
                      </w:r>
                      <w:r w:rsidRPr="00712A89">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1FAF933D" w14:textId="77777777" w:rsidR="00712A89" w:rsidRPr="00712A89" w:rsidRDefault="00712A89" w:rsidP="003D66D0">
                      <w:pPr>
                        <w:keepLines/>
                        <w:spacing w:before="120" w:after="120"/>
                        <w:rPr>
                          <w:b/>
                        </w:rPr>
                      </w:pPr>
                      <w:r w:rsidRPr="00712A89">
                        <w:rPr>
                          <w:b/>
                        </w:rPr>
                        <w:t>Narrative that IS sufficient:</w:t>
                      </w:r>
                      <w:r w:rsidRPr="00712A89">
                        <w:t xml:space="preserve"> The proposed rehabilitation project will upgrade the 6-inch gravity sewer to 8-inch gravity sewer to meet 15A NCAC 2T .0305(i)(1).</w:t>
                      </w:r>
                      <w:r w:rsidRPr="00712A89">
                        <w:rPr>
                          <w:b/>
                        </w:rPr>
                        <w:t xml:space="preserve"> </w:t>
                      </w:r>
                    </w:p>
                    <w:p w14:paraId="1D2F513D" w14:textId="359CD504" w:rsidR="00712A89" w:rsidRPr="00712A89" w:rsidRDefault="00712A89" w:rsidP="003D66D0">
                      <w:r w:rsidRPr="00712A89">
                        <w:rPr>
                          <w:b/>
                        </w:rPr>
                        <w:t>Narrative that IS sufficient:</w:t>
                      </w:r>
                      <w:r w:rsidRPr="00712A89">
                        <w:t xml:space="preserve"> The proposed project will replace any waterlines smaller than six inches with six-inch waterline.</w:t>
                      </w:r>
                    </w:p>
                  </w:txbxContent>
                </v:textbox>
                <w10:wrap type="square" anchorx="margin"/>
              </v:shape>
            </w:pict>
          </mc:Fallback>
        </mc:AlternateContent>
      </w:r>
      <w:r w:rsidR="003D66D0" w:rsidRPr="00510717">
        <w:t>Include a map that clearly shows the existing wastewater or water infrastructure to be rehabilitated/replaced.</w:t>
      </w:r>
    </w:p>
    <w:p w14:paraId="25BA77B9" w14:textId="167134E2" w:rsidR="005C389E" w:rsidRPr="00510717" w:rsidRDefault="005C389E">
      <w:pPr>
        <w:rPr>
          <w:b/>
          <w:u w:val="single"/>
        </w:rPr>
      </w:pPr>
      <w:r w:rsidRPr="00510717">
        <w:rPr>
          <w:b/>
          <w:u w:val="single"/>
        </w:rPr>
        <w:br w:type="page"/>
      </w:r>
    </w:p>
    <w:p w14:paraId="019590C4" w14:textId="759D5291" w:rsidR="0000308C" w:rsidRPr="00510717" w:rsidRDefault="005C389E" w:rsidP="00F57C4A">
      <w:pPr>
        <w:rPr>
          <w:b/>
          <w:sz w:val="8"/>
          <w:szCs w:val="8"/>
          <w:u w:val="single"/>
        </w:rPr>
      </w:pPr>
      <w:r w:rsidRPr="00510717">
        <w:rPr>
          <w:b/>
          <w:noProof/>
        </w:rPr>
        <w:lastRenderedPageBreak/>
        <mc:AlternateContent>
          <mc:Choice Requires="wps">
            <w:drawing>
              <wp:anchor distT="0" distB="0" distL="114300" distR="114300" simplePos="0" relativeHeight="251749376" behindDoc="0" locked="0" layoutInCell="1" allowOverlap="1" wp14:anchorId="09A728BC" wp14:editId="18BF7AB4">
                <wp:simplePos x="0" y="0"/>
                <wp:positionH relativeFrom="margin">
                  <wp:posOffset>22860</wp:posOffset>
                </wp:positionH>
                <wp:positionV relativeFrom="paragraph">
                  <wp:posOffset>0</wp:posOffset>
                </wp:positionV>
                <wp:extent cx="5888355" cy="3467100"/>
                <wp:effectExtent l="0" t="0" r="17145" b="1905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467100"/>
                        </a:xfrm>
                        <a:prstGeom prst="rect">
                          <a:avLst/>
                        </a:prstGeom>
                        <a:solidFill>
                          <a:sysClr val="window" lastClr="FFFFFF">
                            <a:lumMod val="95000"/>
                          </a:sysClr>
                        </a:solidFill>
                        <a:ln w="9525">
                          <a:solidFill>
                            <a:srgbClr val="000000"/>
                          </a:solidFill>
                          <a:miter lim="800000"/>
                          <a:headEnd/>
                          <a:tailEnd/>
                        </a:ln>
                      </wps:spPr>
                      <wps:txbx>
                        <w:txbxContent>
                          <w:p w14:paraId="31132BFB" w14:textId="77777777" w:rsidR="00712A89" w:rsidRPr="00712A89" w:rsidRDefault="00712A89" w:rsidP="005C389E">
                            <w:pPr>
                              <w:keepLines/>
                              <w:spacing w:before="60" w:after="120"/>
                              <w:jc w:val="center"/>
                              <w:rPr>
                                <w:b/>
                              </w:rPr>
                            </w:pPr>
                            <w:r w:rsidRPr="00712A89">
                              <w:rPr>
                                <w:b/>
                                <w:u w:val="single"/>
                              </w:rPr>
                              <w:t>Example Narratives for Line Item 1.C (Wastewater Treatment Plant Rehabilitation)</w:t>
                            </w:r>
                          </w:p>
                          <w:p w14:paraId="478B0397" w14:textId="77777777" w:rsidR="00712A89" w:rsidRPr="00712A89" w:rsidRDefault="00712A89" w:rsidP="005C389E">
                            <w:pPr>
                              <w:keepLines/>
                              <w:spacing w:after="120"/>
                            </w:pPr>
                            <w:r w:rsidRPr="00712A89">
                              <w:t xml:space="preserve">The WWTP’s existing coarse bubble aeration equipment will be replaced with new fine bubble diffusers and more efficient blowers, which will result in an energy savings of 30 percent as shown in the provided calculations.  </w:t>
                            </w:r>
                          </w:p>
                          <w:p w14:paraId="3B1595AB" w14:textId="77777777" w:rsidR="00712A89" w:rsidRPr="00712A89" w:rsidRDefault="00712A89" w:rsidP="005C389E">
                            <w:pPr>
                              <w:keepLines/>
                              <w:spacing w:after="120"/>
                            </w:pPr>
                            <w:r w:rsidRPr="00712A89">
                              <w:t xml:space="preserve">The WWTP project involves constructing new anaerobic digesters and the digester gas will be used in a combined heat and power (CHP) system as fuel to generate electricity and heat for in-plant uses. </w:t>
                            </w:r>
                          </w:p>
                          <w:p w14:paraId="461B847B" w14:textId="77777777" w:rsidR="00712A89" w:rsidRPr="00712A89" w:rsidRDefault="00712A89" w:rsidP="005C389E">
                            <w:pPr>
                              <w:keepLines/>
                              <w:spacing w:after="120"/>
                              <w:jc w:val="center"/>
                              <w:rPr>
                                <w:b/>
                              </w:rPr>
                            </w:pPr>
                            <w:r w:rsidRPr="00712A89">
                              <w:rPr>
                                <w:b/>
                              </w:rPr>
                              <w:t>Water Treatment Plant Rehabilitation</w:t>
                            </w:r>
                          </w:p>
                          <w:p w14:paraId="28B647D7" w14:textId="77777777" w:rsidR="00712A89" w:rsidRPr="00712A89" w:rsidRDefault="00712A89" w:rsidP="005C389E">
                            <w:pPr>
                              <w:keepLines/>
                              <w:spacing w:before="120" w:after="120"/>
                            </w:pPr>
                            <w:r w:rsidRPr="00712A89">
                              <w:t xml:space="preserve">The project will replace the WTP’s existing filter media. The project will also install the following new equipment: </w:t>
                            </w:r>
                          </w:p>
                          <w:p w14:paraId="73EEBED2" w14:textId="77777777" w:rsidR="00712A89" w:rsidRPr="00712A89" w:rsidRDefault="00712A89" w:rsidP="00BA32F0">
                            <w:pPr>
                              <w:pStyle w:val="ListParagraph"/>
                              <w:keepLines/>
                              <w:numPr>
                                <w:ilvl w:val="0"/>
                                <w:numId w:val="24"/>
                              </w:numPr>
                              <w:spacing w:after="120" w:afterAutospacing="0"/>
                              <w:contextualSpacing w:val="0"/>
                            </w:pPr>
                            <w:r w:rsidRPr="00712A89">
                              <w:t xml:space="preserve">a new air scour system will replace the existing backwash system. </w:t>
                            </w:r>
                          </w:p>
                          <w:p w14:paraId="291B7594" w14:textId="77777777" w:rsidR="00712A89" w:rsidRPr="00712A89" w:rsidRDefault="00712A89" w:rsidP="00BA32F0">
                            <w:pPr>
                              <w:pStyle w:val="ListParagraph"/>
                              <w:keepLines/>
                              <w:numPr>
                                <w:ilvl w:val="0"/>
                                <w:numId w:val="24"/>
                              </w:numPr>
                              <w:spacing w:after="120" w:afterAutospacing="0"/>
                              <w:contextualSpacing w:val="0"/>
                            </w:pPr>
                            <w:r w:rsidRPr="00712A89">
                              <w:t xml:space="preserve">powdered activated carbon (PAC) unloading, storage, handling and metering equipment for taste and odor during algal blooms.  </w:t>
                            </w:r>
                          </w:p>
                          <w:p w14:paraId="1D7A68D6" w14:textId="77777777" w:rsidR="00712A89" w:rsidRPr="00712A89" w:rsidRDefault="00712A89" w:rsidP="005C389E">
                            <w:r w:rsidRPr="00712A89">
                              <w:t>The project will not increase the WTP’s capacity to produce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728BC" id="_x0000_s1035" type="#_x0000_t202" style="position:absolute;margin-left:1.8pt;margin-top:0;width:463.65pt;height:273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" fillcolor="#f2f2f2">
                <v:textbox>
                  <w:txbxContent>
                    <w:p w14:paraId="31132BFB" w14:textId="77777777" w:rsidR="00712A89" w:rsidRPr="00712A89" w:rsidRDefault="00712A89" w:rsidP="005C389E">
                      <w:pPr>
                        <w:keepLines/>
                        <w:spacing w:before="60" w:after="120"/>
                        <w:jc w:val="center"/>
                        <w:rPr>
                          <w:b/>
                        </w:rPr>
                      </w:pPr>
                      <w:r w:rsidRPr="00712A89">
                        <w:rPr>
                          <w:b/>
                          <w:u w:val="single"/>
                        </w:rPr>
                        <w:t>Example Narratives for Line Item 1.C (Wastewater Treatment Plant Rehabilitation)</w:t>
                      </w:r>
                    </w:p>
                    <w:p w14:paraId="478B0397" w14:textId="77777777" w:rsidR="00712A89" w:rsidRPr="00712A89" w:rsidRDefault="00712A89" w:rsidP="005C389E">
                      <w:pPr>
                        <w:keepLines/>
                        <w:spacing w:after="120"/>
                      </w:pPr>
                      <w:r w:rsidRPr="00712A89">
                        <w:t xml:space="preserve">The WWTP’s existing coarse bubble aeration equipment will be replaced with new fine bubble diffusers and more efficient blowers, which will result in an energy savings of 30 percent as shown in the provided calculations.  </w:t>
                      </w:r>
                    </w:p>
                    <w:p w14:paraId="3B1595AB" w14:textId="77777777" w:rsidR="00712A89" w:rsidRPr="00712A89" w:rsidRDefault="00712A89" w:rsidP="005C389E">
                      <w:pPr>
                        <w:keepLines/>
                        <w:spacing w:after="120"/>
                      </w:pPr>
                      <w:r w:rsidRPr="00712A89">
                        <w:t xml:space="preserve">The WWTP project involves constructing new anaerobic digesters and the digester gas will be used in a combined heat and power (CHP) system as fuel to generate electricity and heat for in-plant uses. </w:t>
                      </w:r>
                    </w:p>
                    <w:p w14:paraId="461B847B" w14:textId="77777777" w:rsidR="00712A89" w:rsidRPr="00712A89" w:rsidRDefault="00712A89" w:rsidP="005C389E">
                      <w:pPr>
                        <w:keepLines/>
                        <w:spacing w:after="120"/>
                        <w:jc w:val="center"/>
                        <w:rPr>
                          <w:b/>
                        </w:rPr>
                      </w:pPr>
                      <w:r w:rsidRPr="00712A89">
                        <w:rPr>
                          <w:b/>
                        </w:rPr>
                        <w:t>Water Treatment Plant Rehabilitation</w:t>
                      </w:r>
                    </w:p>
                    <w:p w14:paraId="28B647D7" w14:textId="77777777" w:rsidR="00712A89" w:rsidRPr="00712A89" w:rsidRDefault="00712A89" w:rsidP="005C389E">
                      <w:pPr>
                        <w:keepLines/>
                        <w:spacing w:before="120" w:after="120"/>
                      </w:pPr>
                      <w:r w:rsidRPr="00712A89">
                        <w:t xml:space="preserve">The project will replace the WTP’s existing filter media. The project will also install the following new equipment: </w:t>
                      </w:r>
                    </w:p>
                    <w:p w14:paraId="73EEBED2" w14:textId="77777777" w:rsidR="00712A89" w:rsidRPr="00712A89" w:rsidRDefault="00712A89" w:rsidP="00BA32F0">
                      <w:pPr>
                        <w:pStyle w:val="ListParagraph"/>
                        <w:keepLines/>
                        <w:numPr>
                          <w:ilvl w:val="0"/>
                          <w:numId w:val="24"/>
                        </w:numPr>
                        <w:spacing w:after="120" w:afterAutospacing="0"/>
                        <w:contextualSpacing w:val="0"/>
                      </w:pPr>
                      <w:r w:rsidRPr="00712A89">
                        <w:t xml:space="preserve">a new air scour system will replace the existing backwash system. </w:t>
                      </w:r>
                    </w:p>
                    <w:p w14:paraId="291B7594" w14:textId="77777777" w:rsidR="00712A89" w:rsidRPr="00712A89" w:rsidRDefault="00712A89" w:rsidP="00BA32F0">
                      <w:pPr>
                        <w:pStyle w:val="ListParagraph"/>
                        <w:keepLines/>
                        <w:numPr>
                          <w:ilvl w:val="0"/>
                          <w:numId w:val="24"/>
                        </w:numPr>
                        <w:spacing w:after="120" w:afterAutospacing="0"/>
                        <w:contextualSpacing w:val="0"/>
                      </w:pPr>
                      <w:r w:rsidRPr="00712A89">
                        <w:t xml:space="preserve">powdered activated carbon (PAC) unloading, storage, handling and metering equipment for taste and odor during algal blooms.  </w:t>
                      </w:r>
                    </w:p>
                    <w:p w14:paraId="1D7A68D6" w14:textId="77777777" w:rsidR="00712A89" w:rsidRPr="00712A89" w:rsidRDefault="00712A89" w:rsidP="005C389E">
                      <w:r w:rsidRPr="00712A89">
                        <w:t>The project will not increase the WTP’s capacity to produce water.</w:t>
                      </w:r>
                    </w:p>
                  </w:txbxContent>
                </v:textbox>
                <w10:wrap type="square" anchorx="margin"/>
              </v:shape>
            </w:pict>
          </mc:Fallback>
        </mc:AlternateContent>
      </w:r>
      <w:r w:rsidR="002D7FD8" w:rsidRPr="00510717">
        <w:rPr>
          <w:b/>
          <w:u w:val="single"/>
        </w:rPr>
        <w:br/>
      </w:r>
      <w:r w:rsidR="004E600E" w:rsidRPr="00510717">
        <w:rPr>
          <w:b/>
          <w:u w:val="single"/>
        </w:rPr>
        <w:t>L</w:t>
      </w:r>
      <w:r w:rsidR="0000308C" w:rsidRPr="00510717">
        <w:rPr>
          <w:b/>
          <w:u w:val="single"/>
        </w:rPr>
        <w:t xml:space="preserve">ine Item 1.C.1 – </w:t>
      </w:r>
      <w:r w:rsidR="004E600E" w:rsidRPr="00510717">
        <w:rPr>
          <w:b/>
          <w:u w:val="single"/>
        </w:rPr>
        <w:t xml:space="preserve">Replacing </w:t>
      </w:r>
      <w:r w:rsidR="00D95C9F" w:rsidRPr="00510717">
        <w:rPr>
          <w:b/>
          <w:u w:val="single"/>
        </w:rPr>
        <w:t xml:space="preserve">Old </w:t>
      </w:r>
      <w:r w:rsidR="004E600E" w:rsidRPr="00510717">
        <w:rPr>
          <w:b/>
          <w:u w:val="single"/>
        </w:rPr>
        <w:t>Infrastructure</w:t>
      </w:r>
      <w:r w:rsidR="00D95C9F" w:rsidRPr="00510717">
        <w:rPr>
          <w:b/>
          <w:u w:val="single"/>
        </w:rPr>
        <w:t xml:space="preserve"> </w:t>
      </w:r>
      <w:r w:rsidR="00E96DE9" w:rsidRPr="00510717">
        <w:rPr>
          <w:b/>
          <w:u w:val="single"/>
        </w:rPr>
        <w:t>– (5 points)</w:t>
      </w:r>
    </w:p>
    <w:p w14:paraId="0F43460F" w14:textId="77777777" w:rsidR="00232271" w:rsidRPr="00510717" w:rsidRDefault="00232271" w:rsidP="00232271">
      <w:pPr>
        <w:keepNext/>
        <w:spacing w:after="120"/>
      </w:pPr>
      <w:r w:rsidRPr="00510717">
        <w:t>An application that earns points under Project Type 1.C earns additional points if the application documents that at least 50% of the project construction cost is for some combination of the following:</w:t>
      </w:r>
    </w:p>
    <w:p w14:paraId="22E3625A" w14:textId="4DA7D55D" w:rsidR="00232271" w:rsidRPr="00510717" w:rsidRDefault="00232271" w:rsidP="00BA32F0">
      <w:pPr>
        <w:pStyle w:val="ListParagraph"/>
        <w:numPr>
          <w:ilvl w:val="0"/>
          <w:numId w:val="29"/>
        </w:numPr>
        <w:spacing w:after="120" w:afterAutospacing="0"/>
        <w:ind w:left="720"/>
        <w:contextualSpacing w:val="0"/>
      </w:pPr>
      <w:r w:rsidRPr="00510717">
        <w:t xml:space="preserve">Replacing, repairing or rehabilitating intake structures, drinking water wells or tanks that are </w:t>
      </w:r>
      <w:r w:rsidR="00204EB1" w:rsidRPr="00204EB1">
        <w:rPr>
          <w:color w:val="FF0000"/>
        </w:rPr>
        <w:t>more</w:t>
      </w:r>
      <w:r w:rsidRPr="00510717">
        <w:t xml:space="preserve"> than 40 years old </w:t>
      </w:r>
      <w:r w:rsidRPr="00510717">
        <w:rPr>
          <w:u w:val="single"/>
        </w:rPr>
        <w:t>as of the date of application (drinking water projects only)</w:t>
      </w:r>
      <w:r w:rsidRPr="00510717">
        <w:t>; or</w:t>
      </w:r>
    </w:p>
    <w:p w14:paraId="0840D351" w14:textId="3AB920EE" w:rsidR="00232271" w:rsidRPr="00510717" w:rsidRDefault="00232271" w:rsidP="00BA32F0">
      <w:pPr>
        <w:pStyle w:val="ListParagraph"/>
        <w:numPr>
          <w:ilvl w:val="0"/>
          <w:numId w:val="29"/>
        </w:numPr>
        <w:spacing w:after="120" w:afterAutospacing="0"/>
        <w:ind w:left="720"/>
        <w:contextualSpacing w:val="0"/>
      </w:pPr>
      <w:r w:rsidRPr="00510717">
        <w:t>Replacing, repairing or rehabilitating sewer or water lines that are</w:t>
      </w:r>
      <w:r w:rsidR="00204EB1">
        <w:t xml:space="preserve"> </w:t>
      </w:r>
      <w:r w:rsidR="00204EB1" w:rsidRPr="00204EB1">
        <w:rPr>
          <w:color w:val="FF0000"/>
        </w:rPr>
        <w:t>more</w:t>
      </w:r>
      <w:r w:rsidRPr="00510717">
        <w:t xml:space="preserve"> than 40 years old </w:t>
      </w:r>
      <w:r w:rsidRPr="00510717">
        <w:rPr>
          <w:u w:val="single"/>
        </w:rPr>
        <w:t>as of the date of application</w:t>
      </w:r>
      <w:r w:rsidRPr="00510717">
        <w:t>; or</w:t>
      </w:r>
    </w:p>
    <w:p w14:paraId="39F77BE1" w14:textId="0B6F5625" w:rsidR="00232271" w:rsidRDefault="00232271" w:rsidP="00BA32F0">
      <w:pPr>
        <w:pStyle w:val="ListParagraph"/>
        <w:numPr>
          <w:ilvl w:val="0"/>
          <w:numId w:val="29"/>
        </w:numPr>
        <w:spacing w:after="120" w:afterAutospacing="0"/>
        <w:ind w:left="720"/>
        <w:contextualSpacing w:val="0"/>
      </w:pPr>
      <w:r w:rsidRPr="00510717">
        <w:t xml:space="preserve">Replacing, repairing or rehabilitating pumps, pump stations, wastewater or water treatment units that are </w:t>
      </w:r>
      <w:r w:rsidR="00204EB1" w:rsidRPr="00204EB1">
        <w:rPr>
          <w:color w:val="FF0000"/>
        </w:rPr>
        <w:t>more</w:t>
      </w:r>
      <w:r w:rsidRPr="00204EB1">
        <w:rPr>
          <w:color w:val="FF0000"/>
        </w:rPr>
        <w:t xml:space="preserve"> </w:t>
      </w:r>
      <w:r w:rsidRPr="00510717">
        <w:t xml:space="preserve">than 20 years old </w:t>
      </w:r>
      <w:r w:rsidRPr="00510717">
        <w:rPr>
          <w:u w:val="single"/>
        </w:rPr>
        <w:t>as of the date of application</w:t>
      </w:r>
      <w:r w:rsidRPr="00510717">
        <w:t>.</w:t>
      </w:r>
    </w:p>
    <w:p w14:paraId="49488CCD" w14:textId="1FA3CA48" w:rsidR="00204EB1" w:rsidRPr="00204EB1" w:rsidRDefault="00204EB1" w:rsidP="00BA32F0">
      <w:pPr>
        <w:pStyle w:val="ListParagraph"/>
        <w:numPr>
          <w:ilvl w:val="0"/>
          <w:numId w:val="29"/>
        </w:numPr>
        <w:spacing w:after="120" w:afterAutospacing="0"/>
        <w:ind w:left="720"/>
        <w:contextualSpacing w:val="0"/>
        <w:rPr>
          <w:color w:val="FF0000"/>
        </w:rPr>
      </w:pPr>
      <w:r w:rsidRPr="00204EB1">
        <w:rPr>
          <w:color w:val="FF0000"/>
        </w:rPr>
        <w:t xml:space="preserve">Replacing, repairing or rehabilitating SCADA, process control, information technology or power systems that are more than 20 years old as of the date of application. </w:t>
      </w:r>
    </w:p>
    <w:p w14:paraId="2EE3CDE5" w14:textId="3CEA88C3" w:rsidR="00204EB1" w:rsidRPr="00204EB1" w:rsidRDefault="00204EB1" w:rsidP="00BA32F0">
      <w:pPr>
        <w:pStyle w:val="ListParagraph"/>
        <w:numPr>
          <w:ilvl w:val="0"/>
          <w:numId w:val="29"/>
        </w:numPr>
        <w:spacing w:after="120" w:afterAutospacing="0"/>
        <w:ind w:left="720"/>
        <w:contextualSpacing w:val="0"/>
        <w:rPr>
          <w:color w:val="FF0000"/>
        </w:rPr>
      </w:pPr>
      <w:r w:rsidRPr="00204EB1">
        <w:rPr>
          <w:color w:val="FF0000"/>
        </w:rPr>
        <w:t xml:space="preserve">The Division assumes the following pipe material types are older than the threshold: Asbestos Cement (ACP), Vitrified Clay (VCP), galvanized iron and bituminized fiber (e.g., Orangeburg) pipe.   </w:t>
      </w:r>
    </w:p>
    <w:p w14:paraId="4ABF5C5C" w14:textId="13CFCE28" w:rsidR="00232271" w:rsidRPr="00510717" w:rsidRDefault="00CF5D3D" w:rsidP="00204EB1">
      <w:r w:rsidRPr="00510717">
        <w:t>For the project to receive these points, t</w:t>
      </w:r>
      <w:r w:rsidR="0000308C" w:rsidRPr="00510717">
        <w:t>he narrative must</w:t>
      </w:r>
      <w:r w:rsidR="00204EB1">
        <w:t xml:space="preserve"> i</w:t>
      </w:r>
      <w:r w:rsidR="0000308C" w:rsidRPr="00510717">
        <w:t>nclude a specific statement of the year of construction</w:t>
      </w:r>
      <w:r w:rsidRPr="00510717">
        <w:t xml:space="preserve">, how the age is known, and associated </w:t>
      </w:r>
      <w:r w:rsidR="0000308C" w:rsidRPr="00510717">
        <w:t>documentation</w:t>
      </w:r>
      <w:r w:rsidRPr="00510717">
        <w:t xml:space="preserve">.  </w:t>
      </w:r>
    </w:p>
    <w:p w14:paraId="7840A769" w14:textId="3CCD1330" w:rsidR="0000308C" w:rsidRPr="00510717" w:rsidRDefault="00CF5D3D" w:rsidP="00BA32F0">
      <w:pPr>
        <w:pStyle w:val="ListParagraph"/>
        <w:numPr>
          <w:ilvl w:val="1"/>
          <w:numId w:val="47"/>
        </w:numPr>
        <w:ind w:left="1080"/>
      </w:pPr>
      <w:r w:rsidRPr="00510717">
        <w:t xml:space="preserve">Documentation may include, but is not limited to, </w:t>
      </w:r>
      <w:r w:rsidR="0000308C" w:rsidRPr="00510717">
        <w:t xml:space="preserve">plans showing the date of installation, a final approval letter, maintenance records, photos of commemorative plaques, </w:t>
      </w:r>
      <w:r w:rsidR="003D72BF" w:rsidRPr="00510717">
        <w:t>material documentation of lines to be replaced/rehab (i.e., repair reports, date stamp photos, CCTV documentation, etc.)</w:t>
      </w:r>
      <w:r w:rsidRPr="00510717">
        <w:t xml:space="preserve">, </w:t>
      </w:r>
      <w:r w:rsidR="0000308C" w:rsidRPr="00510717">
        <w:t>dated plats drawn for the residential area being served</w:t>
      </w:r>
      <w:r w:rsidRPr="00510717">
        <w:t>, printed information from NC One-Map, and documented operator knowledge.</w:t>
      </w:r>
      <w:r w:rsidR="0000308C" w:rsidRPr="00510717">
        <w:t xml:space="preserve">  </w:t>
      </w:r>
      <w:r w:rsidR="00204EB1" w:rsidRPr="00204EB1">
        <w:rPr>
          <w:color w:val="FF0000"/>
        </w:rPr>
        <w:t xml:space="preserve">In summary, describe how you know that the items are older than the threshold. </w:t>
      </w:r>
      <w:r w:rsidR="00694409" w:rsidRPr="00510717">
        <w:rPr>
          <w:u w:val="single"/>
        </w:rPr>
        <w:t>Date shown on such document</w:t>
      </w:r>
      <w:r w:rsidRPr="00510717">
        <w:rPr>
          <w:u w:val="single"/>
        </w:rPr>
        <w:t>ation</w:t>
      </w:r>
      <w:r w:rsidR="00694409" w:rsidRPr="00510717">
        <w:rPr>
          <w:u w:val="single"/>
        </w:rPr>
        <w:t xml:space="preserve"> must be legible and identifiable.  </w:t>
      </w:r>
      <w:r w:rsidR="00CB0742" w:rsidRPr="00510717">
        <w:rPr>
          <w:u w:val="single"/>
        </w:rPr>
        <w:br/>
      </w:r>
    </w:p>
    <w:p w14:paraId="4D9C87B8" w14:textId="38B21280" w:rsidR="00BF3894" w:rsidRPr="00510717" w:rsidRDefault="00CB0742" w:rsidP="00BA32F0">
      <w:pPr>
        <w:pStyle w:val="ListParagraph"/>
        <w:numPr>
          <w:ilvl w:val="1"/>
          <w:numId w:val="47"/>
        </w:numPr>
        <w:ind w:left="1080"/>
      </w:pPr>
      <w:r w:rsidRPr="00510717">
        <w:lastRenderedPageBreak/>
        <w:t>D</w:t>
      </w:r>
      <w:r w:rsidR="00BF3894" w:rsidRPr="00510717">
        <w:t>escribe the problems the town/county has had with the infrastructure, and how the project will resolve those problems.  Include linear feet and size of lines, the method in which the lines will be replaced, and the number of connections in the project.</w:t>
      </w:r>
    </w:p>
    <w:p w14:paraId="636358F5" w14:textId="3DC6F829" w:rsidR="0000308C" w:rsidRPr="00510717" w:rsidRDefault="00232271" w:rsidP="0000308C">
      <w:pPr>
        <w:spacing w:after="120"/>
      </w:pPr>
      <w:r w:rsidRPr="00510717">
        <w:rPr>
          <w:noProof/>
        </w:rPr>
        <mc:AlternateContent>
          <mc:Choice Requires="wps">
            <w:drawing>
              <wp:anchor distT="45720" distB="45720" distL="114300" distR="114300" simplePos="0" relativeHeight="251753472" behindDoc="0" locked="0" layoutInCell="1" allowOverlap="1" wp14:anchorId="20995C64" wp14:editId="40C1E8B3">
                <wp:simplePos x="0" y="0"/>
                <wp:positionH relativeFrom="margin">
                  <wp:align>center</wp:align>
                </wp:positionH>
                <wp:positionV relativeFrom="paragraph">
                  <wp:posOffset>1369695</wp:posOffset>
                </wp:positionV>
                <wp:extent cx="5888355" cy="624840"/>
                <wp:effectExtent l="0" t="0" r="17145" b="22860"/>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624840"/>
                        </a:xfrm>
                        <a:prstGeom prst="rect">
                          <a:avLst/>
                        </a:prstGeom>
                        <a:solidFill>
                          <a:schemeClr val="bg1">
                            <a:lumMod val="95000"/>
                          </a:schemeClr>
                        </a:solidFill>
                        <a:ln w="9525">
                          <a:solidFill>
                            <a:srgbClr val="000000"/>
                          </a:solidFill>
                          <a:miter lim="800000"/>
                          <a:headEnd/>
                          <a:tailEnd/>
                        </a:ln>
                      </wps:spPr>
                      <wps:txbx>
                        <w:txbxContent>
                          <w:p w14:paraId="6AFCF8F2" w14:textId="034ADF76" w:rsidR="00712A89" w:rsidRPr="00712A89" w:rsidRDefault="00712A89">
                            <w:r w:rsidRPr="00712A89">
                              <w:t>For a project to earn these points (including projects that replace multiple components with different lifetimes), at least 50% of the total construction cost must be for components that have exceeded the lifetimes listed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95C64" id="_x0000_s1036" type="#_x0000_t202" style="position:absolute;margin-left:0;margin-top:107.85pt;width:463.65pt;height:49.2pt;z-index:2517534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" fillcolor="#f2f2f2 [3052]">
                <v:textbox>
                  <w:txbxContent>
                    <w:p w14:paraId="6AFCF8F2" w14:textId="034ADF76" w:rsidR="00712A89" w:rsidRPr="00712A89" w:rsidRDefault="00712A89">
                      <w:r w:rsidRPr="00712A89">
                        <w:t>For a project to earn these points (including projects that replace multiple components with different lifetimes), at least 50% of the total construction cost must be for components that have exceeded the lifetimes listed above.</w:t>
                      </w:r>
                    </w:p>
                  </w:txbxContent>
                </v:textbox>
                <w10:wrap type="square" anchorx="margin"/>
              </v:shape>
            </w:pict>
          </mc:Fallback>
        </mc:AlternateContent>
      </w:r>
      <w:r w:rsidR="0000308C" w:rsidRPr="00510717">
        <w:t xml:space="preserve">A project might replace, repair or rehabilitate some infrastructure components old enough to earn the points and other components that are not old enough to earn the points.  </w:t>
      </w:r>
      <w:r w:rsidR="001018DB" w:rsidRPr="00510717">
        <w:t xml:space="preserve">To earn the </w:t>
      </w:r>
      <w:r w:rsidR="00B2352E" w:rsidRPr="00510717">
        <w:t>points,</w:t>
      </w:r>
      <w:r w:rsidR="001018DB" w:rsidRPr="00510717">
        <w:t xml:space="preserve"> the Project Budget page in the DWI Application</w:t>
      </w:r>
      <w:r w:rsidR="003D72BF" w:rsidRPr="00510717">
        <w:t xml:space="preserve"> (can provide a reference note on this budget to a detailed budget that shows this information)</w:t>
      </w:r>
      <w:r w:rsidR="001018DB" w:rsidRPr="00510717">
        <w:t xml:space="preserve"> must show that at least 50% of the construction cost of the project meets the above requirements.  Therefore, those infrastructure components old enough to earn the additional priority points and those components </w:t>
      </w:r>
      <w:r w:rsidR="001018DB" w:rsidRPr="00510717">
        <w:rPr>
          <w:u w:val="single"/>
        </w:rPr>
        <w:t>not</w:t>
      </w:r>
      <w:r w:rsidR="001018DB" w:rsidRPr="00510717">
        <w:t xml:space="preserve"> old enough to earn the additional priority points must appear as separate line items.</w:t>
      </w:r>
      <w:r w:rsidR="001018DB" w:rsidRPr="00510717">
        <w:rPr>
          <w:b/>
        </w:rPr>
        <w:t xml:space="preserve">  </w:t>
      </w:r>
      <w:r w:rsidR="00CF5D3D" w:rsidRPr="00510717">
        <w:t>Age is determined component by component rather than for the entire facility.</w:t>
      </w:r>
    </w:p>
    <w:p w14:paraId="65C7DB9D" w14:textId="4A266394" w:rsidR="00FC2A53" w:rsidRPr="00510717" w:rsidRDefault="00FC2A53" w:rsidP="00FC2A53">
      <w:pPr>
        <w:spacing w:after="120"/>
      </w:pPr>
      <w:r w:rsidRPr="00510717">
        <w:t xml:space="preserve">For a project to earn these priority points: </w:t>
      </w:r>
    </w:p>
    <w:p w14:paraId="7E90FCC4" w14:textId="77777777" w:rsidR="00BF3894" w:rsidRPr="00510717" w:rsidRDefault="00BF3894" w:rsidP="00BA32F0">
      <w:pPr>
        <w:pStyle w:val="ListParagraph"/>
        <w:numPr>
          <w:ilvl w:val="0"/>
          <w:numId w:val="25"/>
        </w:numPr>
        <w:spacing w:after="120" w:afterAutospacing="0"/>
      </w:pPr>
      <w:r w:rsidRPr="00510717">
        <w:t>The Project Budget page in the Division Application must distinguish the construction cost for components old enough to earn the points from the construction cost for those components that are not old enough and the narrative must include subtotals for construction items that qualify as replacing old infrastructure; and</w:t>
      </w:r>
    </w:p>
    <w:p w14:paraId="3D610675" w14:textId="1B3DE184" w:rsidR="00FC2A53" w:rsidRPr="00510717" w:rsidRDefault="00BF3894" w:rsidP="00BA32F0">
      <w:pPr>
        <w:pStyle w:val="ListParagraph"/>
        <w:numPr>
          <w:ilvl w:val="0"/>
          <w:numId w:val="25"/>
        </w:numPr>
        <w:spacing w:after="120" w:afterAutospacing="0"/>
      </w:pPr>
      <w:r w:rsidRPr="00510717">
        <w:t>All other information in the Division Application must be consistent with the Project Budget</w:t>
      </w:r>
      <w:r w:rsidR="00FC2A53" w:rsidRPr="00510717">
        <w:t xml:space="preserve">. </w:t>
      </w:r>
    </w:p>
    <w:p w14:paraId="4E417B83" w14:textId="77777777" w:rsidR="00053F72" w:rsidRPr="00510717" w:rsidRDefault="00053F72" w:rsidP="001C6347">
      <w:r w:rsidRPr="00510717">
        <w:t xml:space="preserve">An application may earn five points if </w:t>
      </w:r>
      <w:r w:rsidR="00292667" w:rsidRPr="00510717">
        <w:t xml:space="preserve">at least 50 percent of the project cost will rehabilitate </w:t>
      </w:r>
      <w:r w:rsidRPr="00510717">
        <w:t xml:space="preserve">infrastructure </w:t>
      </w:r>
      <w:r w:rsidR="00292667" w:rsidRPr="00510717">
        <w:t xml:space="preserve">that </w:t>
      </w:r>
      <w:r w:rsidRPr="00510717">
        <w:t>is:</w:t>
      </w:r>
    </w:p>
    <w:p w14:paraId="412C3598" w14:textId="7A7D12DA" w:rsidR="00053F72" w:rsidRPr="00510717" w:rsidRDefault="00053F72" w:rsidP="00950E99">
      <w:pPr>
        <w:pStyle w:val="ListParagraph"/>
        <w:numPr>
          <w:ilvl w:val="0"/>
          <w:numId w:val="5"/>
        </w:numPr>
      </w:pPr>
      <w:r w:rsidRPr="00510717">
        <w:t>Treatment units, pumps and/or pump stations</w:t>
      </w:r>
      <w:r w:rsidR="00292667" w:rsidRPr="00510717">
        <w:t>:</w:t>
      </w:r>
      <w:r w:rsidRPr="00510717">
        <w:t xml:space="preserve"> 20 years old or </w:t>
      </w:r>
      <w:r w:rsidR="00D85193" w:rsidRPr="00510717">
        <w:t>older.</w:t>
      </w:r>
    </w:p>
    <w:p w14:paraId="5810DC5D" w14:textId="20638CAD" w:rsidR="00053F72" w:rsidRPr="00510717" w:rsidRDefault="00CB0742" w:rsidP="00950E99">
      <w:pPr>
        <w:pStyle w:val="ListParagraph"/>
        <w:numPr>
          <w:ilvl w:val="0"/>
          <w:numId w:val="5"/>
        </w:numPr>
      </w:pPr>
      <w:r w:rsidRPr="00510717">
        <w:rPr>
          <w:noProof/>
        </w:rPr>
        <mc:AlternateContent>
          <mc:Choice Requires="wps">
            <w:drawing>
              <wp:anchor distT="0" distB="0" distL="114300" distR="114300" simplePos="0" relativeHeight="251665408" behindDoc="0" locked="0" layoutInCell="1" allowOverlap="1" wp14:anchorId="703AC381" wp14:editId="410A5684">
                <wp:simplePos x="0" y="0"/>
                <wp:positionH relativeFrom="margin">
                  <wp:align>center</wp:align>
                </wp:positionH>
                <wp:positionV relativeFrom="paragraph">
                  <wp:posOffset>409575</wp:posOffset>
                </wp:positionV>
                <wp:extent cx="5888355" cy="1699260"/>
                <wp:effectExtent l="0" t="0" r="17145"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699260"/>
                        </a:xfrm>
                        <a:prstGeom prst="rect">
                          <a:avLst/>
                        </a:prstGeom>
                        <a:solidFill>
                          <a:schemeClr val="bg1">
                            <a:lumMod val="95000"/>
                          </a:schemeClr>
                        </a:solidFill>
                        <a:ln w="9525">
                          <a:solidFill>
                            <a:srgbClr val="000000"/>
                          </a:solidFill>
                          <a:miter lim="800000"/>
                          <a:headEnd/>
                          <a:tailEnd/>
                        </a:ln>
                      </wps:spPr>
                      <wps:txbx>
                        <w:txbxContent>
                          <w:p w14:paraId="0169F84C" w14:textId="77777777" w:rsidR="00712A89" w:rsidRPr="00712A89" w:rsidRDefault="00712A89" w:rsidP="00CF564E">
                            <w:pPr>
                              <w:jc w:val="center"/>
                              <w:rPr>
                                <w:b/>
                              </w:rPr>
                            </w:pPr>
                            <w:r w:rsidRPr="00712A89">
                              <w:rPr>
                                <w:b/>
                              </w:rPr>
                              <w:t>Example Narrative for Line Item 1.C.1</w:t>
                            </w:r>
                          </w:p>
                          <w:p w14:paraId="59672066" w14:textId="77777777" w:rsidR="00712A89" w:rsidRPr="00712A89" w:rsidRDefault="00712A89" w:rsidP="00CF564E">
                            <w:pPr>
                              <w:jc w:val="both"/>
                            </w:pPr>
                            <w:r w:rsidRPr="00712A89">
                              <w:t>For the 2,000 linear feet of line that will be replaced, the Town of Bridgeville has included a copy of the as-built plan sheet at the end of this narrative, which shows the date of construction as 1974.  The entire sewer line is 41 years old.</w:t>
                            </w:r>
                          </w:p>
                          <w:p w14:paraId="6452CA03" w14:textId="77777777" w:rsidR="00712A89" w:rsidRPr="00712A89" w:rsidRDefault="00712A89" w:rsidP="00CF564E">
                            <w:pPr>
                              <w:jc w:val="both"/>
                            </w:pPr>
                            <w:r w:rsidRPr="00712A89">
                              <w:t>For the 750,000 gpd clarifier that will be replaced, the Town of Red Banks has included a photograph of the plaque on the wastewater treatment plant marking the date of completion of construction of the plant as March 12, 1962.  The entire plant is 53 years 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AC381" id="_x0000_s1037" type="#_x0000_t202" style="position:absolute;left:0;text-align:left;margin-left:0;margin-top:32.25pt;width:463.65pt;height:133.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" fillcolor="#f2f2f2 [3052]">
                <v:textbox>
                  <w:txbxContent>
                    <w:p w14:paraId="0169F84C" w14:textId="77777777" w:rsidR="00712A89" w:rsidRPr="00712A89" w:rsidRDefault="00712A89" w:rsidP="00CF564E">
                      <w:pPr>
                        <w:jc w:val="center"/>
                        <w:rPr>
                          <w:b/>
                        </w:rPr>
                      </w:pPr>
                      <w:r w:rsidRPr="00712A89">
                        <w:rPr>
                          <w:b/>
                        </w:rPr>
                        <w:t>Example Narrative for Line Item 1.C.1</w:t>
                      </w:r>
                    </w:p>
                    <w:p w14:paraId="59672066" w14:textId="77777777" w:rsidR="00712A89" w:rsidRPr="00712A89" w:rsidRDefault="00712A89" w:rsidP="00CF564E">
                      <w:pPr>
                        <w:jc w:val="both"/>
                      </w:pPr>
                      <w:r w:rsidRPr="00712A89">
                        <w:t>For the 2,000 linear feet of line that will be replaced, the Town of Bridgeville has included a copy of the as-built plan sheet at the end of this narrative, which shows the date of construction as 1974.  The entire sewer line is 41 years old.</w:t>
                      </w:r>
                    </w:p>
                    <w:p w14:paraId="6452CA03" w14:textId="77777777" w:rsidR="00712A89" w:rsidRPr="00712A89" w:rsidRDefault="00712A89" w:rsidP="00CF564E">
                      <w:pPr>
                        <w:jc w:val="both"/>
                      </w:pPr>
                      <w:r w:rsidRPr="00712A89">
                        <w:t>For the 750,000 gpd clarifier that will be replaced, the Town of Red Banks has included a photograph of the plaque on the wastewater treatment plant marking the date of completion of construction of the plant as March 12, 1962.  The entire plant is 53 years old.</w:t>
                      </w:r>
                    </w:p>
                  </w:txbxContent>
                </v:textbox>
                <w10:wrap type="square" anchorx="margin"/>
              </v:shape>
            </w:pict>
          </mc:Fallback>
        </mc:AlternateContent>
      </w:r>
      <w:r w:rsidR="00053F72" w:rsidRPr="00510717">
        <w:t xml:space="preserve">Lines, storage tanks, </w:t>
      </w:r>
      <w:r w:rsidR="00641D12" w:rsidRPr="00510717">
        <w:t xml:space="preserve">public </w:t>
      </w:r>
      <w:r w:rsidR="00053F72" w:rsidRPr="00510717">
        <w:t>drinking water wells, or intake structures</w:t>
      </w:r>
      <w:r w:rsidR="00292667" w:rsidRPr="00510717">
        <w:t>:</w:t>
      </w:r>
      <w:r w:rsidR="00053F72" w:rsidRPr="00510717">
        <w:t xml:space="preserve"> 40 years old or older.</w:t>
      </w:r>
    </w:p>
    <w:p w14:paraId="19E2B4F4" w14:textId="7AA9E343" w:rsidR="00CF564E" w:rsidRPr="00510717" w:rsidRDefault="00CF564E" w:rsidP="00053F72"/>
    <w:p w14:paraId="3C085F39" w14:textId="5DE75C2F" w:rsidR="00580908" w:rsidRPr="00510717" w:rsidRDefault="00D22F6A" w:rsidP="00EB2F72">
      <w:pPr>
        <w:rPr>
          <w:b/>
          <w:u w:val="single"/>
        </w:rPr>
      </w:pPr>
      <w:r w:rsidRPr="00510717">
        <w:rPr>
          <w:b/>
          <w:u w:val="single"/>
        </w:rPr>
        <w:t>L</w:t>
      </w:r>
      <w:r w:rsidR="00580908" w:rsidRPr="00510717">
        <w:rPr>
          <w:b/>
          <w:u w:val="single"/>
        </w:rPr>
        <w:t xml:space="preserve">ine Item 1.D – </w:t>
      </w:r>
      <w:r w:rsidR="00F73C11" w:rsidRPr="00510717">
        <w:rPr>
          <w:b/>
          <w:u w:val="single"/>
        </w:rPr>
        <w:t xml:space="preserve"> Reserved for Other Programs </w:t>
      </w:r>
    </w:p>
    <w:p w14:paraId="18753F4A" w14:textId="77777777" w:rsidR="00205E22" w:rsidRPr="00510717" w:rsidRDefault="00205E22" w:rsidP="00EB2F72">
      <w:pPr>
        <w:rPr>
          <w:b/>
          <w:u w:val="single"/>
        </w:rPr>
      </w:pPr>
    </w:p>
    <w:p w14:paraId="35B8B514" w14:textId="77777777" w:rsidR="00F73C11" w:rsidRPr="00510717" w:rsidRDefault="00F73C11">
      <w:pPr>
        <w:rPr>
          <w:b/>
          <w:u w:val="single"/>
        </w:rPr>
      </w:pPr>
      <w:r w:rsidRPr="00510717">
        <w:rPr>
          <w:b/>
          <w:u w:val="single"/>
        </w:rPr>
        <w:br w:type="page"/>
      </w:r>
    </w:p>
    <w:p w14:paraId="2E2227D3" w14:textId="4C10A5E2" w:rsidR="00EA55F1" w:rsidRPr="00510717" w:rsidRDefault="00EA55F1" w:rsidP="00EB2F72">
      <w:pPr>
        <w:rPr>
          <w:b/>
          <w:u w:val="single"/>
        </w:rPr>
      </w:pPr>
      <w:r w:rsidRPr="00510717">
        <w:rPr>
          <w:b/>
          <w:u w:val="single"/>
        </w:rPr>
        <w:lastRenderedPageBreak/>
        <w:t xml:space="preserve">Line Item 1.E – Project will </w:t>
      </w:r>
      <w:r w:rsidR="00EB69CC" w:rsidRPr="00510717">
        <w:rPr>
          <w:b/>
          <w:u w:val="single"/>
        </w:rPr>
        <w:t>Extend Service for the Following R</w:t>
      </w:r>
      <w:r w:rsidRPr="00510717">
        <w:rPr>
          <w:b/>
          <w:u w:val="single"/>
        </w:rPr>
        <w:t>easons</w:t>
      </w:r>
      <w:r w:rsidR="00E96DE9" w:rsidRPr="00510717">
        <w:rPr>
          <w:b/>
          <w:u w:val="single"/>
        </w:rPr>
        <w:t xml:space="preserve"> – (15 points</w:t>
      </w:r>
      <w:r w:rsidR="00281C84" w:rsidRPr="00510717">
        <w:rPr>
          <w:b/>
          <w:u w:val="single"/>
        </w:rPr>
        <w:t xml:space="preserve"> max</w:t>
      </w:r>
      <w:r w:rsidR="00E96DE9" w:rsidRPr="00510717">
        <w:rPr>
          <w:b/>
          <w:u w:val="single"/>
        </w:rPr>
        <w:t>)</w:t>
      </w:r>
    </w:p>
    <w:p w14:paraId="5C45A4E7" w14:textId="3AA14DF0" w:rsidR="00EB69CC" w:rsidRPr="00510717" w:rsidRDefault="0015728E" w:rsidP="00EB69CC">
      <w:r w:rsidRPr="00510717">
        <w:t xml:space="preserve">A project will </w:t>
      </w:r>
      <w:r w:rsidR="00EB69CC" w:rsidRPr="00510717">
        <w:rPr>
          <w:i/>
        </w:rPr>
        <w:t>A</w:t>
      </w:r>
      <w:r w:rsidRPr="00510717">
        <w:rPr>
          <w:i/>
        </w:rPr>
        <w:t xml:space="preserve">ffirmatively </w:t>
      </w:r>
      <w:r w:rsidR="00EB69CC" w:rsidRPr="00510717">
        <w:rPr>
          <w:i/>
        </w:rPr>
        <w:t>F</w:t>
      </w:r>
      <w:r w:rsidRPr="00510717">
        <w:rPr>
          <w:i/>
        </w:rPr>
        <w:t>urther Fair Housing</w:t>
      </w:r>
      <w:r w:rsidRPr="00510717">
        <w:t xml:space="preserve"> by extending water and/or sewer to new or rehabilitated low-to-moderate income housing.</w:t>
      </w:r>
      <w:r w:rsidR="00EB69CC" w:rsidRPr="00510717">
        <w:t xml:space="preserve">   Points </w:t>
      </w:r>
      <w:r w:rsidR="00EB69CC" w:rsidRPr="00510717">
        <w:rPr>
          <w:u w:val="single"/>
        </w:rPr>
        <w:t>cannot</w:t>
      </w:r>
      <w:r w:rsidR="00EB69CC" w:rsidRPr="00510717">
        <w:t xml:space="preserve"> be claimed for both line item 1.E.1 and line item 1.E.2.  </w:t>
      </w:r>
    </w:p>
    <w:p w14:paraId="1AF27E9F" w14:textId="424FDCF9" w:rsidR="00EB2F72" w:rsidRPr="00510717" w:rsidRDefault="002553C1" w:rsidP="00EB2F72">
      <w:pPr>
        <w:rPr>
          <w:b/>
          <w:u w:val="single"/>
        </w:rPr>
      </w:pPr>
      <w:r w:rsidRPr="00510717">
        <w:rPr>
          <w:b/>
          <w:u w:val="single"/>
        </w:rPr>
        <w:t>Line Item 1.</w:t>
      </w:r>
      <w:r w:rsidR="00580908" w:rsidRPr="00510717">
        <w:rPr>
          <w:b/>
          <w:u w:val="single"/>
        </w:rPr>
        <w:t>E</w:t>
      </w:r>
      <w:r w:rsidR="00EB69CC" w:rsidRPr="00510717">
        <w:rPr>
          <w:b/>
          <w:u w:val="single"/>
        </w:rPr>
        <w:t>.1 – Extend or R</w:t>
      </w:r>
      <w:r w:rsidRPr="00510717">
        <w:rPr>
          <w:b/>
          <w:u w:val="single"/>
        </w:rPr>
        <w:t xml:space="preserve">ehab </w:t>
      </w:r>
      <w:r w:rsidR="00EB69CC" w:rsidRPr="00510717">
        <w:rPr>
          <w:b/>
          <w:u w:val="single"/>
        </w:rPr>
        <w:t>W</w:t>
      </w:r>
      <w:r w:rsidRPr="00510717">
        <w:rPr>
          <w:b/>
          <w:u w:val="single"/>
        </w:rPr>
        <w:t xml:space="preserve">ater and or </w:t>
      </w:r>
      <w:r w:rsidR="00EB69CC" w:rsidRPr="00510717">
        <w:rPr>
          <w:b/>
          <w:u w:val="single"/>
        </w:rPr>
        <w:t>S</w:t>
      </w:r>
      <w:r w:rsidRPr="00510717">
        <w:rPr>
          <w:b/>
          <w:u w:val="single"/>
        </w:rPr>
        <w:t xml:space="preserve">ewer </w:t>
      </w:r>
      <w:r w:rsidR="00EB69CC" w:rsidRPr="00510717">
        <w:rPr>
          <w:b/>
          <w:u w:val="single"/>
        </w:rPr>
        <w:t>S</w:t>
      </w:r>
      <w:r w:rsidRPr="00510717">
        <w:rPr>
          <w:b/>
          <w:u w:val="single"/>
        </w:rPr>
        <w:t xml:space="preserve">ervice to </w:t>
      </w:r>
      <w:r w:rsidR="00EB69CC" w:rsidRPr="00510717">
        <w:rPr>
          <w:b/>
          <w:u w:val="single"/>
        </w:rPr>
        <w:t>N</w:t>
      </w:r>
      <w:r w:rsidRPr="00510717">
        <w:rPr>
          <w:b/>
          <w:u w:val="single"/>
        </w:rPr>
        <w:t xml:space="preserve">ew or </w:t>
      </w:r>
      <w:r w:rsidR="00EB69CC" w:rsidRPr="00510717">
        <w:rPr>
          <w:b/>
          <w:u w:val="single"/>
        </w:rPr>
        <w:t>R</w:t>
      </w:r>
      <w:r w:rsidRPr="00510717">
        <w:rPr>
          <w:b/>
          <w:u w:val="single"/>
        </w:rPr>
        <w:t xml:space="preserve">ehabilitated </w:t>
      </w:r>
      <w:r w:rsidR="00EB69CC" w:rsidRPr="00510717">
        <w:rPr>
          <w:b/>
          <w:u w:val="single"/>
        </w:rPr>
        <w:t>L</w:t>
      </w:r>
      <w:r w:rsidRPr="00510717">
        <w:rPr>
          <w:b/>
          <w:u w:val="single"/>
        </w:rPr>
        <w:t>ow-</w:t>
      </w:r>
      <w:r w:rsidR="00EB69CC" w:rsidRPr="00510717">
        <w:rPr>
          <w:b/>
          <w:u w:val="single"/>
        </w:rPr>
        <w:t>M</w:t>
      </w:r>
      <w:r w:rsidR="001F3BA2" w:rsidRPr="00510717">
        <w:rPr>
          <w:b/>
          <w:u w:val="single"/>
        </w:rPr>
        <w:t xml:space="preserve">od </w:t>
      </w:r>
      <w:r w:rsidR="00EB69CC" w:rsidRPr="00510717">
        <w:rPr>
          <w:b/>
          <w:u w:val="single"/>
        </w:rPr>
        <w:t>I</w:t>
      </w:r>
      <w:r w:rsidRPr="00510717">
        <w:rPr>
          <w:b/>
          <w:u w:val="single"/>
        </w:rPr>
        <w:t xml:space="preserve">ncome </w:t>
      </w:r>
      <w:r w:rsidR="00EB69CC" w:rsidRPr="00510717">
        <w:rPr>
          <w:b/>
          <w:u w:val="single"/>
        </w:rPr>
        <w:t>H</w:t>
      </w:r>
      <w:r w:rsidRPr="00510717">
        <w:rPr>
          <w:b/>
          <w:u w:val="single"/>
        </w:rPr>
        <w:t>ousing</w:t>
      </w:r>
      <w:r w:rsidR="00281C84" w:rsidRPr="00510717">
        <w:rPr>
          <w:b/>
          <w:u w:val="single"/>
        </w:rPr>
        <w:t xml:space="preserve"> – (15 points)</w:t>
      </w:r>
    </w:p>
    <w:p w14:paraId="63F06A02" w14:textId="77777777" w:rsidR="00BA1452" w:rsidRPr="00510717" w:rsidRDefault="002553C1" w:rsidP="00EB2F72">
      <w:r w:rsidRPr="00510717">
        <w:t>An application may earn 15 points if the proposed project will extend water and/or sewer to new or re</w:t>
      </w:r>
      <w:r w:rsidR="00D65D0A" w:rsidRPr="00510717">
        <w:t>habilitated low-</w:t>
      </w:r>
      <w:r w:rsidR="001F3BA2" w:rsidRPr="00510717">
        <w:t xml:space="preserve">mod </w:t>
      </w:r>
      <w:r w:rsidR="00D65D0A" w:rsidRPr="00510717">
        <w:t xml:space="preserve">income housing.  </w:t>
      </w:r>
      <w:r w:rsidR="00BA1452" w:rsidRPr="00510717">
        <w:t xml:space="preserve">Water and sewer extensions to new LMI housing are limited to housing </w:t>
      </w:r>
      <w:r w:rsidR="00694409" w:rsidRPr="00510717">
        <w:t xml:space="preserve">financed </w:t>
      </w:r>
      <w:r w:rsidR="00BA1452" w:rsidRPr="00510717">
        <w:t>by public or private non-profit entities</w:t>
      </w:r>
      <w:r w:rsidR="002B5C84" w:rsidRPr="00510717">
        <w:t>, or by private firms using tax credits.</w:t>
      </w:r>
    </w:p>
    <w:p w14:paraId="191FBD2C" w14:textId="4D518C7F" w:rsidR="002553C1" w:rsidRPr="00510717" w:rsidRDefault="00EB69CC" w:rsidP="00EB69CC">
      <w:pPr>
        <w:spacing w:after="0" w:afterAutospacing="0"/>
      </w:pPr>
      <w:r w:rsidRPr="00510717">
        <w:t xml:space="preserve">The narrative must provide the following </w:t>
      </w:r>
      <w:r w:rsidR="00415604" w:rsidRPr="00510717">
        <w:t>information</w:t>
      </w:r>
      <w:r w:rsidR="006244E1" w:rsidRPr="00510717">
        <w:t xml:space="preserve"> and have associated documentation</w:t>
      </w:r>
      <w:r w:rsidR="00415604" w:rsidRPr="00510717">
        <w:t>:</w:t>
      </w:r>
    </w:p>
    <w:p w14:paraId="71A910C8" w14:textId="49ABB603" w:rsidR="00415604" w:rsidRPr="00510717" w:rsidRDefault="00415604" w:rsidP="00BA32F0">
      <w:pPr>
        <w:pStyle w:val="ListParagraph"/>
        <w:numPr>
          <w:ilvl w:val="0"/>
          <w:numId w:val="22"/>
        </w:numPr>
        <w:spacing w:after="0" w:afterAutospacing="0"/>
      </w:pPr>
      <w:r w:rsidRPr="00510717">
        <w:t>S</w:t>
      </w:r>
      <w:r w:rsidR="00D65D0A" w:rsidRPr="00510717">
        <w:t xml:space="preserve">pecific information about the housing project, including </w:t>
      </w:r>
      <w:r w:rsidRPr="00510717">
        <w:t>who is developing the property, who is financing the development, and a calendar for completion of the housing and for the infrastructure construction/rehabilitation.</w:t>
      </w:r>
      <w:r w:rsidR="00D65D0A" w:rsidRPr="00510717">
        <w:t xml:space="preserve"> </w:t>
      </w:r>
      <w:r w:rsidR="00EB69CC" w:rsidRPr="00510717">
        <w:br/>
      </w:r>
    </w:p>
    <w:p w14:paraId="7DF5B3A7" w14:textId="5B092A3C" w:rsidR="00415604" w:rsidRPr="00510717" w:rsidRDefault="0000308C" w:rsidP="00BA32F0">
      <w:pPr>
        <w:pStyle w:val="ListParagraph"/>
        <w:numPr>
          <w:ilvl w:val="0"/>
          <w:numId w:val="22"/>
        </w:numPr>
        <w:spacing w:after="0" w:afterAutospacing="0"/>
      </w:pPr>
      <w:r w:rsidRPr="00510717">
        <w:t>For new housing, a discussion of how the location of the housing was determined.  Is the housing</w:t>
      </w:r>
      <w:r w:rsidR="004E600E" w:rsidRPr="00510717">
        <w:t xml:space="preserve"> located in an area that is largely populated by a racial minority?</w:t>
      </w:r>
      <w:r w:rsidR="00BA1452" w:rsidRPr="00510717">
        <w:t xml:space="preserve">  What efforts were made to desegregate housing in the applicant community?</w:t>
      </w:r>
      <w:r w:rsidR="00281C84" w:rsidRPr="00510717">
        <w:t xml:space="preserve">   </w:t>
      </w:r>
      <w:r w:rsidR="00415604" w:rsidRPr="00510717">
        <w:t>T</w:t>
      </w:r>
      <w:r w:rsidR="00D65D0A" w:rsidRPr="00510717">
        <w:t xml:space="preserve">he number </w:t>
      </w:r>
      <w:r w:rsidR="00D07A80" w:rsidRPr="00510717">
        <w:t xml:space="preserve">of houses </w:t>
      </w:r>
      <w:r w:rsidR="00415604" w:rsidRPr="00510717">
        <w:t xml:space="preserve">or multi-family dwellings </w:t>
      </w:r>
      <w:r w:rsidR="00D07A80" w:rsidRPr="00510717">
        <w:t>to be rehabilitated</w:t>
      </w:r>
      <w:r w:rsidR="00415604" w:rsidRPr="00510717">
        <w:t>, or the number of houses or multi-family dwellings to be constructed</w:t>
      </w:r>
      <w:r w:rsidR="00D07A80" w:rsidRPr="00510717">
        <w:t xml:space="preserve">.  </w:t>
      </w:r>
      <w:r w:rsidR="00EB69CC" w:rsidRPr="00510717">
        <w:br/>
      </w:r>
    </w:p>
    <w:p w14:paraId="55F9F631" w14:textId="04C4DBFC" w:rsidR="00415604" w:rsidRPr="00510717" w:rsidRDefault="00415604" w:rsidP="00BA32F0">
      <w:pPr>
        <w:pStyle w:val="ListParagraph"/>
        <w:numPr>
          <w:ilvl w:val="0"/>
          <w:numId w:val="22"/>
        </w:numPr>
        <w:spacing w:after="0" w:afterAutospacing="0"/>
      </w:pPr>
      <w:r w:rsidRPr="00510717">
        <w:t>The number of households to be served or projected to be served.</w:t>
      </w:r>
      <w:r w:rsidR="00EB69CC" w:rsidRPr="00510717">
        <w:br/>
      </w:r>
    </w:p>
    <w:p w14:paraId="71669E9F" w14:textId="27EE4EB4" w:rsidR="00415604" w:rsidRPr="00510717" w:rsidRDefault="00415604" w:rsidP="00BA32F0">
      <w:pPr>
        <w:pStyle w:val="ListParagraph"/>
        <w:numPr>
          <w:ilvl w:val="0"/>
          <w:numId w:val="22"/>
        </w:numPr>
        <w:spacing w:after="0" w:afterAutospacing="0"/>
      </w:pPr>
      <w:r w:rsidRPr="00510717">
        <w:t>The number of people to be served, or the number of people projected to be served.</w:t>
      </w:r>
      <w:r w:rsidR="00EB69CC" w:rsidRPr="00510717">
        <w:br/>
      </w:r>
    </w:p>
    <w:p w14:paraId="08E03E63" w14:textId="55E42E0B" w:rsidR="00415604" w:rsidRPr="00510717" w:rsidRDefault="00415604" w:rsidP="00BA32F0">
      <w:pPr>
        <w:pStyle w:val="ListParagraph"/>
        <w:numPr>
          <w:ilvl w:val="0"/>
          <w:numId w:val="22"/>
        </w:numPr>
        <w:spacing w:after="0" w:afterAutospacing="0"/>
      </w:pPr>
      <w:r w:rsidRPr="00510717">
        <w:t>The</w:t>
      </w:r>
      <w:r w:rsidR="00D07A80" w:rsidRPr="00510717">
        <w:t xml:space="preserve"> linear feet and size of lines, and the number of connections in the project.  </w:t>
      </w:r>
      <w:r w:rsidR="00EB69CC" w:rsidRPr="00510717">
        <w:br/>
      </w:r>
    </w:p>
    <w:p w14:paraId="1DC622ED" w14:textId="03F05F91" w:rsidR="00415604" w:rsidRPr="00510717" w:rsidRDefault="00415604" w:rsidP="00BA32F0">
      <w:pPr>
        <w:pStyle w:val="ListParagraph"/>
        <w:numPr>
          <w:ilvl w:val="0"/>
          <w:numId w:val="22"/>
        </w:numPr>
        <w:spacing w:after="0" w:afterAutospacing="0"/>
      </w:pPr>
      <w:r w:rsidRPr="00510717">
        <w:t>The number and size of pumping stations, if any, in the project.</w:t>
      </w:r>
      <w:r w:rsidR="00EB69CC" w:rsidRPr="00510717">
        <w:br/>
      </w:r>
    </w:p>
    <w:p w14:paraId="55369219" w14:textId="6FB8CE4F" w:rsidR="00D65D0A" w:rsidRPr="00510717" w:rsidRDefault="00415604" w:rsidP="00BA32F0">
      <w:pPr>
        <w:pStyle w:val="ListParagraph"/>
        <w:numPr>
          <w:ilvl w:val="0"/>
          <w:numId w:val="22"/>
        </w:numPr>
        <w:spacing w:after="0" w:afterAutospacing="0"/>
      </w:pPr>
      <w:r w:rsidRPr="00510717">
        <w:t xml:space="preserve">The LMI percentage in the project.  </w:t>
      </w:r>
      <w:r w:rsidR="008E3491" w:rsidRPr="00510717">
        <w:t xml:space="preserve">For </w:t>
      </w:r>
      <w:r w:rsidR="008E3491" w:rsidRPr="00510717">
        <w:rPr>
          <w:b/>
        </w:rPr>
        <w:t>new construction</w:t>
      </w:r>
      <w:r w:rsidR="008E3491" w:rsidRPr="00510717">
        <w:t xml:space="preserve">, the LMI percentage for the project area is </w:t>
      </w:r>
      <w:r w:rsidR="008E3491" w:rsidRPr="00510717">
        <w:rPr>
          <w:b/>
        </w:rPr>
        <w:t xml:space="preserve">estimated </w:t>
      </w:r>
      <w:r w:rsidR="008E3491" w:rsidRPr="00510717">
        <w:t xml:space="preserve">at 100 percent.  </w:t>
      </w:r>
      <w:r w:rsidR="00182A74" w:rsidRPr="00510717">
        <w:t xml:space="preserve">The applicant must </w:t>
      </w:r>
      <w:r w:rsidR="00182A74" w:rsidRPr="00510717">
        <w:rPr>
          <w:u w:val="single"/>
        </w:rPr>
        <w:t>document and verify</w:t>
      </w:r>
      <w:r w:rsidR="00182A74" w:rsidRPr="00510717">
        <w:t xml:space="preserve"> the LMI percentage of the residents of the new housing project at the end of the project.  </w:t>
      </w:r>
      <w:r w:rsidR="008E3491" w:rsidRPr="00510717">
        <w:t xml:space="preserve">For </w:t>
      </w:r>
      <w:r w:rsidR="008E3491" w:rsidRPr="00510717">
        <w:rPr>
          <w:b/>
        </w:rPr>
        <w:t>rehabilitated housing</w:t>
      </w:r>
      <w:r w:rsidR="008E3491" w:rsidRPr="00510717">
        <w:t>, the LMI percentage in the project area must be at least 51 percent LMI</w:t>
      </w:r>
      <w:r w:rsidR="00333FF4" w:rsidRPr="00510717">
        <w:t xml:space="preserve"> and </w:t>
      </w:r>
      <w:r w:rsidR="00333FF4" w:rsidRPr="00510717">
        <w:rPr>
          <w:b/>
        </w:rPr>
        <w:t>requires a survey</w:t>
      </w:r>
      <w:r w:rsidR="00333FF4" w:rsidRPr="00510717">
        <w:t xml:space="preserve"> of the residents</w:t>
      </w:r>
      <w:r w:rsidR="008E3491" w:rsidRPr="00510717">
        <w:t>.</w:t>
      </w:r>
      <w:r w:rsidR="00EB69CC" w:rsidRPr="00510717">
        <w:br/>
      </w:r>
    </w:p>
    <w:p w14:paraId="298FA52C" w14:textId="4AB342AE" w:rsidR="00502836" w:rsidRPr="00510717" w:rsidRDefault="00502836" w:rsidP="00950E99">
      <w:pPr>
        <w:pStyle w:val="ListParagraph"/>
        <w:numPr>
          <w:ilvl w:val="0"/>
          <w:numId w:val="3"/>
        </w:numPr>
        <w:spacing w:after="0" w:afterAutospacing="0"/>
      </w:pPr>
      <w:r w:rsidRPr="00510717">
        <w:t>Include a map of the project area in a readable scale, with geographical coordinates, showing street names and house numbers, with the houses being rehabilitated clearly marked or colorized.</w:t>
      </w:r>
      <w:r w:rsidR="00E876CC" w:rsidRPr="00510717">
        <w:t xml:space="preserve">  Line locations must also be marked.</w:t>
      </w:r>
      <w:r w:rsidR="00EB69CC" w:rsidRPr="00510717">
        <w:br/>
      </w:r>
    </w:p>
    <w:p w14:paraId="4F70A00A" w14:textId="20318F37" w:rsidR="000D1DE1" w:rsidRPr="00510717" w:rsidRDefault="000D1DE1" w:rsidP="00950E99">
      <w:pPr>
        <w:pStyle w:val="ListParagraph"/>
        <w:numPr>
          <w:ilvl w:val="0"/>
          <w:numId w:val="3"/>
        </w:numPr>
        <w:spacing w:after="0" w:afterAutospacing="0"/>
      </w:pPr>
      <w:r w:rsidRPr="00510717">
        <w:t>If the project extends water and/or sewer to new low-to-moderate income housing, a map CLEARLY showing the location of the housing project must be included.</w:t>
      </w:r>
    </w:p>
    <w:p w14:paraId="0FB34F45" w14:textId="77777777" w:rsidR="00EB69CC" w:rsidRPr="00510717" w:rsidRDefault="00EB69CC" w:rsidP="00EB69CC">
      <w:pPr>
        <w:spacing w:after="0" w:afterAutospacing="0"/>
      </w:pPr>
    </w:p>
    <w:p w14:paraId="280F4EED" w14:textId="37FD6909" w:rsidR="006244E1" w:rsidRPr="00510717" w:rsidRDefault="00502836" w:rsidP="00182A74">
      <w:pPr>
        <w:rPr>
          <w:b/>
        </w:rPr>
      </w:pPr>
      <w:r w:rsidRPr="00510717">
        <w:t>T</w:t>
      </w:r>
      <w:r w:rsidR="001F3BA2" w:rsidRPr="00510717">
        <w:t xml:space="preserve">he narrative must </w:t>
      </w:r>
      <w:r w:rsidR="006244E1" w:rsidRPr="00510717">
        <w:t xml:space="preserve">also </w:t>
      </w:r>
      <w:r w:rsidR="001F3BA2" w:rsidRPr="00510717">
        <w:t>escribe the need for the low-mod income housing, or the need for the rehabilitation of the low-mod income housing and how the housing fits into a broader community development plan.</w:t>
      </w:r>
      <w:r w:rsidR="00182A74" w:rsidRPr="00510717">
        <w:t xml:space="preserve">  </w:t>
      </w:r>
      <w:r w:rsidR="00F823B1" w:rsidRPr="00510717">
        <w:t>Insert list of maps here</w:t>
      </w:r>
      <w:r w:rsidR="00281C84" w:rsidRPr="00510717">
        <w:t xml:space="preserve"> </w:t>
      </w:r>
      <w:r w:rsidR="00F823B1" w:rsidRPr="00510717">
        <w:rPr>
          <w:b/>
        </w:rPr>
        <w:t xml:space="preserve">  </w:t>
      </w:r>
    </w:p>
    <w:p w14:paraId="06C04588" w14:textId="2A279D5C" w:rsidR="00182A74" w:rsidRPr="00510717" w:rsidRDefault="00712A89" w:rsidP="00182A74">
      <w:pPr>
        <w:rPr>
          <w:b/>
        </w:rPr>
      </w:pPr>
      <w:r w:rsidRPr="00510717">
        <w:rPr>
          <w:noProof/>
        </w:rPr>
        <w:lastRenderedPageBreak/>
        <mc:AlternateContent>
          <mc:Choice Requires="wps">
            <w:drawing>
              <wp:anchor distT="0" distB="0" distL="114300" distR="114300" simplePos="0" relativeHeight="251696128" behindDoc="0" locked="0" layoutInCell="1" allowOverlap="1" wp14:anchorId="196B1298" wp14:editId="4DCDCC1B">
                <wp:simplePos x="0" y="0"/>
                <wp:positionH relativeFrom="margin">
                  <wp:posOffset>22860</wp:posOffset>
                </wp:positionH>
                <wp:positionV relativeFrom="paragraph">
                  <wp:posOffset>548640</wp:posOffset>
                </wp:positionV>
                <wp:extent cx="5891530" cy="1760220"/>
                <wp:effectExtent l="0" t="0" r="1397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760220"/>
                        </a:xfrm>
                        <a:prstGeom prst="rect">
                          <a:avLst/>
                        </a:prstGeom>
                        <a:solidFill>
                          <a:schemeClr val="bg1">
                            <a:lumMod val="95000"/>
                          </a:schemeClr>
                        </a:solidFill>
                        <a:ln w="9525">
                          <a:solidFill>
                            <a:srgbClr val="000000"/>
                          </a:solidFill>
                          <a:miter lim="800000"/>
                          <a:headEnd/>
                          <a:tailEnd/>
                        </a:ln>
                      </wps:spPr>
                      <wps:txbx>
                        <w:txbxContent>
                          <w:p w14:paraId="0466BB81" w14:textId="77777777" w:rsidR="00712A89" w:rsidRPr="00712A89" w:rsidRDefault="00712A89" w:rsidP="00415604">
                            <w:pPr>
                              <w:jc w:val="center"/>
                              <w:rPr>
                                <w:b/>
                              </w:rPr>
                            </w:pPr>
                            <w:r w:rsidRPr="00712A89">
                              <w:rPr>
                                <w:b/>
                              </w:rPr>
                              <w:t>Example Narrative for Line Item 1.E.1</w:t>
                            </w:r>
                          </w:p>
                          <w:p w14:paraId="7433FE9B" w14:textId="77777777" w:rsidR="00712A89" w:rsidRPr="00712A89" w:rsidRDefault="00712A89" w:rsidP="00502836">
                            <w:pPr>
                              <w:jc w:val="both"/>
                            </w:pPr>
                            <w:r w:rsidRPr="00712A89">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B1298" id="_x0000_s1038" type="#_x0000_t202" style="position:absolute;margin-left:1.8pt;margin-top:43.2pt;width:463.9pt;height:138.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" fillcolor="#f2f2f2 [3052]">
                <v:textbox>
                  <w:txbxContent>
                    <w:p w14:paraId="0466BB81" w14:textId="77777777" w:rsidR="00712A89" w:rsidRPr="00712A89" w:rsidRDefault="00712A89" w:rsidP="00415604">
                      <w:pPr>
                        <w:jc w:val="center"/>
                        <w:rPr>
                          <w:b/>
                        </w:rPr>
                      </w:pPr>
                      <w:r w:rsidRPr="00712A89">
                        <w:rPr>
                          <w:b/>
                        </w:rPr>
                        <w:t>Example Narrative for Line Item 1.E.1</w:t>
                      </w:r>
                    </w:p>
                    <w:p w14:paraId="7433FE9B" w14:textId="77777777" w:rsidR="00712A89" w:rsidRPr="00712A89" w:rsidRDefault="00712A89" w:rsidP="00502836">
                      <w:pPr>
                        <w:jc w:val="both"/>
                      </w:pPr>
                      <w:r w:rsidRPr="00712A89">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v:textbox>
                <w10:wrap type="square" anchorx="margin"/>
              </v:shape>
            </w:pict>
          </mc:Fallback>
        </mc:AlternateContent>
      </w:r>
      <w:r w:rsidR="00F823B1" w:rsidRPr="00510717">
        <w:rPr>
          <w:b/>
        </w:rPr>
        <w:t xml:space="preserve">All LMI </w:t>
      </w:r>
      <w:r w:rsidR="00452F09" w:rsidRPr="00510717">
        <w:rPr>
          <w:b/>
        </w:rPr>
        <w:t>units</w:t>
      </w:r>
      <w:r w:rsidR="00F823B1" w:rsidRPr="00510717">
        <w:rPr>
          <w:b/>
        </w:rPr>
        <w:t xml:space="preserve"> in the project area must be connected, unless a registered sanitarian or a licensed soil scientist verifies that the wells/septic systems are functioning properly.</w:t>
      </w:r>
    </w:p>
    <w:p w14:paraId="137E8271" w14:textId="754D1B92" w:rsidR="004131F1" w:rsidRPr="00510717" w:rsidRDefault="004131F1" w:rsidP="00607C7E">
      <w:pPr>
        <w:spacing w:after="0" w:afterAutospacing="0"/>
        <w:rPr>
          <w:u w:val="single"/>
        </w:rPr>
      </w:pPr>
    </w:p>
    <w:p w14:paraId="68D60258" w14:textId="77777777" w:rsidR="008E3491" w:rsidRPr="00510717" w:rsidRDefault="008E3491" w:rsidP="00EB2F72">
      <w:pPr>
        <w:rPr>
          <w:b/>
          <w:u w:val="single"/>
        </w:rPr>
      </w:pPr>
      <w:r w:rsidRPr="00510717">
        <w:rPr>
          <w:b/>
          <w:u w:val="single"/>
        </w:rPr>
        <w:t>Line Item 1.</w:t>
      </w:r>
      <w:r w:rsidR="00580908" w:rsidRPr="00510717">
        <w:rPr>
          <w:b/>
          <w:u w:val="single"/>
        </w:rPr>
        <w:t>E</w:t>
      </w:r>
      <w:r w:rsidRPr="00510717">
        <w:rPr>
          <w:b/>
          <w:u w:val="single"/>
        </w:rPr>
        <w:t>.2 – Connect existing LMI households to water and/or sewer service</w:t>
      </w:r>
      <w:r w:rsidR="001738DD" w:rsidRPr="00510717">
        <w:rPr>
          <w:b/>
          <w:u w:val="single"/>
        </w:rPr>
        <w:t xml:space="preserve"> - (10 points)</w:t>
      </w:r>
    </w:p>
    <w:p w14:paraId="11359C2D" w14:textId="4D8368DE" w:rsidR="006244E1" w:rsidRPr="00510717" w:rsidRDefault="00BA1452" w:rsidP="00EB2F72">
      <w:r w:rsidRPr="00510717">
        <w:rPr>
          <w:b/>
        </w:rPr>
        <w:t>These are “</w:t>
      </w:r>
      <w:r w:rsidR="00607C7E" w:rsidRPr="00510717">
        <w:rPr>
          <w:b/>
        </w:rPr>
        <w:t>H</w:t>
      </w:r>
      <w:r w:rsidRPr="00510717">
        <w:rPr>
          <w:b/>
        </w:rPr>
        <w:t>ook-</w:t>
      </w:r>
      <w:r w:rsidR="00607C7E" w:rsidRPr="00510717">
        <w:rPr>
          <w:b/>
        </w:rPr>
        <w:t>U</w:t>
      </w:r>
      <w:r w:rsidRPr="00510717">
        <w:rPr>
          <w:b/>
        </w:rPr>
        <w:t xml:space="preserve">p </w:t>
      </w:r>
      <w:r w:rsidR="00607C7E" w:rsidRPr="00510717">
        <w:rPr>
          <w:b/>
        </w:rPr>
        <w:t>O</w:t>
      </w:r>
      <w:r w:rsidRPr="00510717">
        <w:rPr>
          <w:b/>
        </w:rPr>
        <w:t xml:space="preserve">nly” </w:t>
      </w:r>
      <w:r w:rsidR="00607C7E" w:rsidRPr="00510717">
        <w:rPr>
          <w:b/>
        </w:rPr>
        <w:t>G</w:t>
      </w:r>
      <w:r w:rsidRPr="00510717">
        <w:rPr>
          <w:b/>
        </w:rPr>
        <w:t xml:space="preserve">rants.  </w:t>
      </w:r>
      <w:r w:rsidR="008E3491" w:rsidRPr="00510717">
        <w:t xml:space="preserve">An application may earn 10 points </w:t>
      </w:r>
      <w:r w:rsidR="00053C70" w:rsidRPr="00510717">
        <w:t>if the proposed project will connect existing houses/</w:t>
      </w:r>
      <w:r w:rsidR="00333FF4" w:rsidRPr="00510717">
        <w:t>multi-family dwellings</w:t>
      </w:r>
      <w:r w:rsidR="00053C70" w:rsidRPr="00510717">
        <w:t xml:space="preserve"> to </w:t>
      </w:r>
      <w:r w:rsidRPr="00510717">
        <w:t xml:space="preserve">existing </w:t>
      </w:r>
      <w:r w:rsidR="00053C70" w:rsidRPr="00510717">
        <w:t xml:space="preserve">water and/or sewer service.  The homeowners/renters must be low-to-moderate income; no over income households can connect with these funds.  </w:t>
      </w:r>
      <w:r w:rsidR="00DD4E68" w:rsidRPr="00510717">
        <w:t xml:space="preserve"> The project area may be individual houses or a group of houses.  </w:t>
      </w:r>
    </w:p>
    <w:p w14:paraId="7524E4B3" w14:textId="0E7E7781" w:rsidR="008E3491" w:rsidRPr="00510717" w:rsidRDefault="006244E1" w:rsidP="00EB2F72">
      <w:r w:rsidRPr="00510717">
        <w:t>The narrative and d</w:t>
      </w:r>
      <w:r w:rsidR="00053C70" w:rsidRPr="00510717">
        <w:t>ocumentation of the need for house</w:t>
      </w:r>
      <w:r w:rsidR="00333FF4" w:rsidRPr="00510717">
        <w:t>/ multi-family dwellings</w:t>
      </w:r>
      <w:r w:rsidR="00053C70" w:rsidRPr="00510717">
        <w:t xml:space="preserve"> connections </w:t>
      </w:r>
      <w:r w:rsidR="00333FF4" w:rsidRPr="00510717">
        <w:t>are</w:t>
      </w:r>
      <w:r w:rsidR="00053C70" w:rsidRPr="00510717">
        <w:t>:</w:t>
      </w:r>
    </w:p>
    <w:p w14:paraId="23669519" w14:textId="4C3F06A5" w:rsidR="00053C70" w:rsidRPr="00510717" w:rsidRDefault="00053C70" w:rsidP="00950E99">
      <w:pPr>
        <w:pStyle w:val="ListParagraph"/>
        <w:numPr>
          <w:ilvl w:val="0"/>
          <w:numId w:val="3"/>
        </w:numPr>
      </w:pPr>
      <w:r w:rsidRPr="00510717">
        <w:t>A signed and sealed statement from a registered san</w:t>
      </w:r>
      <w:r w:rsidR="003A0C07" w:rsidRPr="00510717">
        <w:t xml:space="preserve">itarian, </w:t>
      </w:r>
      <w:r w:rsidRPr="00510717">
        <w:t>a licensed soil scientist</w:t>
      </w:r>
      <w:r w:rsidR="003A0C07" w:rsidRPr="00510717">
        <w:t>, or the local Health Department</w:t>
      </w:r>
      <w:r w:rsidRPr="00510717">
        <w:t xml:space="preserve"> that the septic systems in the project area</w:t>
      </w:r>
      <w:r w:rsidR="00DD4E68" w:rsidRPr="00510717">
        <w:t>(s)</w:t>
      </w:r>
      <w:r w:rsidRPr="00510717">
        <w:t xml:space="preserve"> have failed</w:t>
      </w:r>
      <w:r w:rsidR="001A4C0D" w:rsidRPr="00510717">
        <w:t>, or</w:t>
      </w:r>
      <w:r w:rsidR="00182A74" w:rsidRPr="00510717">
        <w:t xml:space="preserve"> </w:t>
      </w:r>
      <w:r w:rsidR="001A4C0D" w:rsidRPr="00510717">
        <w:br/>
      </w:r>
    </w:p>
    <w:p w14:paraId="3172B37A" w14:textId="7C3D4D47" w:rsidR="00053C70" w:rsidRPr="00510717" w:rsidRDefault="00053C70" w:rsidP="00950E99">
      <w:pPr>
        <w:pStyle w:val="ListParagraph"/>
        <w:numPr>
          <w:ilvl w:val="0"/>
          <w:numId w:val="3"/>
        </w:numPr>
      </w:pPr>
      <w:r w:rsidRPr="00510717">
        <w:t>A letter from the local Health Department stating that the wells in the project area</w:t>
      </w:r>
      <w:r w:rsidR="00DD4E68" w:rsidRPr="00510717">
        <w:t>(s)</w:t>
      </w:r>
      <w:r w:rsidRPr="00510717">
        <w:t xml:space="preserve"> have lost yield to the point that residents no longer have a reliable water source for drinking and bathing</w:t>
      </w:r>
      <w:r w:rsidR="00182A74" w:rsidRPr="00510717">
        <w:t>, or</w:t>
      </w:r>
      <w:r w:rsidR="001A4C0D" w:rsidRPr="00510717">
        <w:br/>
      </w:r>
    </w:p>
    <w:p w14:paraId="185C2F88" w14:textId="190F5607" w:rsidR="00053C70" w:rsidRPr="00510717" w:rsidRDefault="00053C70" w:rsidP="00950E99">
      <w:pPr>
        <w:pStyle w:val="ListParagraph"/>
        <w:numPr>
          <w:ilvl w:val="0"/>
          <w:numId w:val="3"/>
        </w:numPr>
      </w:pPr>
      <w:r w:rsidRPr="00510717">
        <w:t xml:space="preserve">A letter from the local Health Department stating that the wells in the project area are contaminated, and </w:t>
      </w:r>
      <w:r w:rsidR="00182A74" w:rsidRPr="00510717">
        <w:t xml:space="preserve">the statement is </w:t>
      </w:r>
      <w:r w:rsidRPr="00510717">
        <w:t>supported by data from a certified lab documenting the type and level of contamination.</w:t>
      </w:r>
      <w:r w:rsidR="001A4C0D" w:rsidRPr="00510717">
        <w:br/>
      </w:r>
    </w:p>
    <w:p w14:paraId="23983093" w14:textId="28037108" w:rsidR="009C0B17" w:rsidRPr="00510717" w:rsidRDefault="009C0B17" w:rsidP="00950E99">
      <w:pPr>
        <w:pStyle w:val="ListParagraph"/>
        <w:numPr>
          <w:ilvl w:val="0"/>
          <w:numId w:val="3"/>
        </w:numPr>
      </w:pPr>
      <w:r w:rsidRPr="00510717">
        <w:t xml:space="preserve">Include a map of the project area in a readable scale, with geographical coordinates, showing street names and house numbers, with the houses being connected clearly marked or colorized.  </w:t>
      </w:r>
      <w:r w:rsidR="001A4C0D" w:rsidRPr="00510717">
        <w:br/>
      </w:r>
    </w:p>
    <w:p w14:paraId="208C4BC6" w14:textId="77777777" w:rsidR="00053C70" w:rsidRPr="00510717" w:rsidRDefault="00053C70" w:rsidP="00950E99">
      <w:pPr>
        <w:pStyle w:val="ListParagraph"/>
        <w:numPr>
          <w:ilvl w:val="0"/>
          <w:numId w:val="3"/>
        </w:numPr>
        <w:rPr>
          <w:b/>
        </w:rPr>
      </w:pPr>
      <w:r w:rsidRPr="00510717">
        <w:rPr>
          <w:b/>
        </w:rPr>
        <w:t xml:space="preserve">Income surveys of the project area are required, with income verification of each </w:t>
      </w:r>
      <w:r w:rsidR="001F3BA2" w:rsidRPr="00510717">
        <w:rPr>
          <w:b/>
        </w:rPr>
        <w:t xml:space="preserve">direct beneficiary household </w:t>
      </w:r>
      <w:r w:rsidRPr="00510717">
        <w:rPr>
          <w:b/>
        </w:rPr>
        <w:t xml:space="preserve">required </w:t>
      </w:r>
      <w:r w:rsidR="00E876CC" w:rsidRPr="00510717">
        <w:rPr>
          <w:b/>
        </w:rPr>
        <w:t>before the close of the project</w:t>
      </w:r>
      <w:r w:rsidRPr="00510717">
        <w:rPr>
          <w:b/>
        </w:rPr>
        <w:t>.</w:t>
      </w:r>
    </w:p>
    <w:p w14:paraId="25A5A8FA" w14:textId="7CF2FE27" w:rsidR="006244E1" w:rsidRPr="00510717" w:rsidRDefault="00B57BA5" w:rsidP="00053C70">
      <w:r w:rsidRPr="00510717">
        <w:t xml:space="preserve">The project narrative should </w:t>
      </w:r>
      <w:r w:rsidR="006244E1" w:rsidRPr="00510717">
        <w:t xml:space="preserve">also </w:t>
      </w:r>
      <w:r w:rsidRPr="00510717">
        <w:t>discuss the percentage of failing septic systems or failing/</w:t>
      </w:r>
      <w:r w:rsidR="001A4C0D" w:rsidRPr="00510717">
        <w:t xml:space="preserve"> </w:t>
      </w:r>
      <w:r w:rsidRPr="00510717">
        <w:t>contaminated wells in the project area, and the nature of the failure.  The total number of house connections must also be provided.</w:t>
      </w:r>
      <w:r w:rsidR="00333FF4" w:rsidRPr="00510717">
        <w:t xml:space="preserve">  </w:t>
      </w:r>
    </w:p>
    <w:p w14:paraId="4143B2A3" w14:textId="7BCA943B" w:rsidR="00BA1452" w:rsidRPr="00510717" w:rsidRDefault="00BA1452" w:rsidP="00053C70">
      <w:pPr>
        <w:rPr>
          <w:b/>
        </w:rPr>
      </w:pPr>
      <w:r w:rsidRPr="00510717">
        <w:rPr>
          <w:b/>
        </w:rPr>
        <w:t>These grants will have a 100% low to moderate income percentage.  Projects that connect homes to water or sewer in a scattered site manner are allowable.</w:t>
      </w:r>
    </w:p>
    <w:p w14:paraId="5D28EA89" w14:textId="4E07B52D" w:rsidR="00ED7C51" w:rsidRPr="00510717" w:rsidRDefault="00ED7C51" w:rsidP="003774CF">
      <w:pPr>
        <w:pStyle w:val="BodyText"/>
      </w:pPr>
      <w:r w:rsidRPr="00510717">
        <w:lastRenderedPageBreak/>
        <w:t>Houses with failing septic systems that are counted in the 20% failure rate under Project Benefits Line Item 2.A.1 must be eligible (i.e., meet all local ordinances) to connect to the proposed system.  If they are found not to be eligible for connection after award, the award will be pulled.</w:t>
      </w:r>
    </w:p>
    <w:p w14:paraId="05BA6303" w14:textId="4BBF6121" w:rsidR="00ED7C51" w:rsidRPr="00510717" w:rsidRDefault="00712A89" w:rsidP="00053C70">
      <w:r w:rsidRPr="00510717">
        <w:rPr>
          <w:b/>
          <w:noProof/>
        </w:rPr>
        <mc:AlternateContent>
          <mc:Choice Requires="wps">
            <w:drawing>
              <wp:anchor distT="0" distB="0" distL="114300" distR="114300" simplePos="0" relativeHeight="251698176" behindDoc="0" locked="0" layoutInCell="1" allowOverlap="1" wp14:anchorId="3BB505E5" wp14:editId="295072DC">
                <wp:simplePos x="0" y="0"/>
                <wp:positionH relativeFrom="margin">
                  <wp:posOffset>22860</wp:posOffset>
                </wp:positionH>
                <wp:positionV relativeFrom="paragraph">
                  <wp:posOffset>1032510</wp:posOffset>
                </wp:positionV>
                <wp:extent cx="5888355" cy="1196340"/>
                <wp:effectExtent l="0" t="0" r="17145" b="228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196340"/>
                        </a:xfrm>
                        <a:prstGeom prst="rect">
                          <a:avLst/>
                        </a:prstGeom>
                        <a:solidFill>
                          <a:schemeClr val="bg1">
                            <a:lumMod val="95000"/>
                          </a:schemeClr>
                        </a:solidFill>
                        <a:ln w="9525">
                          <a:solidFill>
                            <a:srgbClr val="000000"/>
                          </a:solidFill>
                          <a:miter lim="800000"/>
                          <a:headEnd/>
                          <a:tailEnd/>
                        </a:ln>
                      </wps:spPr>
                      <wps:txbx>
                        <w:txbxContent>
                          <w:p w14:paraId="75D41AA6" w14:textId="77777777" w:rsidR="00712A89" w:rsidRPr="00712A89" w:rsidRDefault="00712A89" w:rsidP="00E876CC">
                            <w:pPr>
                              <w:jc w:val="center"/>
                              <w:rPr>
                                <w:b/>
                              </w:rPr>
                            </w:pPr>
                            <w:r w:rsidRPr="00712A89">
                              <w:rPr>
                                <w:b/>
                              </w:rPr>
                              <w:t>Example Narrative for Line Item 1.E.2</w:t>
                            </w:r>
                          </w:p>
                          <w:p w14:paraId="650F4BD6" w14:textId="77777777" w:rsidR="00712A89" w:rsidRPr="00712A89" w:rsidRDefault="00712A89" w:rsidP="009C0B17">
                            <w:pPr>
                              <w:jc w:val="both"/>
                            </w:pPr>
                            <w:r w:rsidRPr="00712A89">
                              <w:t xml:space="preserve">Septic systems on River Street have been documented by the Public Health Department to have failed, as evidenced by the sealed letter from Bill Brown, registered sanitarian.  There are 27 LMI units on River Street that will be connected. A map of the project area, showing the houses to be connected,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505E5" id="_x0000_s1039" type="#_x0000_t202" style="position:absolute;margin-left:1.8pt;margin-top:81.3pt;width:463.65pt;height:94.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" fillcolor="#f2f2f2 [3052]">
                <v:textbox>
                  <w:txbxContent>
                    <w:p w14:paraId="75D41AA6" w14:textId="77777777" w:rsidR="00712A89" w:rsidRPr="00712A89" w:rsidRDefault="00712A89" w:rsidP="00E876CC">
                      <w:pPr>
                        <w:jc w:val="center"/>
                        <w:rPr>
                          <w:b/>
                        </w:rPr>
                      </w:pPr>
                      <w:r w:rsidRPr="00712A89">
                        <w:rPr>
                          <w:b/>
                        </w:rPr>
                        <w:t>Example Narrative for Line Item 1.E.2</w:t>
                      </w:r>
                    </w:p>
                    <w:p w14:paraId="650F4BD6" w14:textId="77777777" w:rsidR="00712A89" w:rsidRPr="00712A89" w:rsidRDefault="00712A89" w:rsidP="009C0B17">
                      <w:pPr>
                        <w:jc w:val="both"/>
                      </w:pPr>
                      <w:r w:rsidRPr="00712A89">
                        <w:t xml:space="preserve">Septic systems on River Street have been documented by the Public Health Department to have failed, as evidenced by the sealed letter from Bill Brown, registered sanitarian.  There are 27 LMI units on River Street that will be connected. A map of the project area, showing the houses to be connected, is included.  </w:t>
                      </w:r>
                    </w:p>
                  </w:txbxContent>
                </v:textbox>
                <w10:wrap type="square" anchorx="margin"/>
              </v:shape>
            </w:pict>
          </mc:Fallback>
        </mc:AlternateContent>
      </w:r>
      <w:r w:rsidR="00ED7C51" w:rsidRPr="00510717">
        <w:rPr>
          <w:b/>
          <w:u w:val="single"/>
        </w:rPr>
        <w:t xml:space="preserve">NOTE: </w:t>
      </w:r>
      <w:r w:rsidR="00ED7C51" w:rsidRPr="00510717">
        <w:t xml:space="preserve"> If rental homes are being connected in the proposed project, the unit of local government </w:t>
      </w:r>
      <w:r w:rsidR="003A0C07" w:rsidRPr="00510717">
        <w:t>will be required to adopt a low-</w:t>
      </w:r>
      <w:r w:rsidR="00ED7C51" w:rsidRPr="00510717">
        <w:t xml:space="preserve">income rental rate </w:t>
      </w:r>
      <w:r w:rsidR="001A4C0D" w:rsidRPr="00510717">
        <w:t xml:space="preserve">policy </w:t>
      </w:r>
      <w:r w:rsidR="00ED7C51" w:rsidRPr="00510717">
        <w:t>for all low</w:t>
      </w:r>
      <w:r w:rsidR="00044DA2" w:rsidRPr="00510717">
        <w:t>-</w:t>
      </w:r>
      <w:r w:rsidR="00ED7C51" w:rsidRPr="00510717">
        <w:t xml:space="preserve">income rental units in the </w:t>
      </w:r>
      <w:r w:rsidR="001A4C0D" w:rsidRPr="00510717">
        <w:t xml:space="preserve">local government’s </w:t>
      </w:r>
      <w:r w:rsidR="00ED7C51" w:rsidRPr="00510717">
        <w:t>jurisdiction.  In addition, in the project area, that rental rate will be required to be charged for one year after project close out.</w:t>
      </w:r>
      <w:r w:rsidR="000D1DE1" w:rsidRPr="00510717">
        <w:t xml:space="preserve">  Consult with the County or City Public Housing Authority for guidance on affordable rent rates for the project.</w:t>
      </w:r>
    </w:p>
    <w:p w14:paraId="5A752A61" w14:textId="3FAF8648" w:rsidR="002B5C84" w:rsidRPr="00510717" w:rsidRDefault="002B5C84" w:rsidP="00607C7E">
      <w:pPr>
        <w:spacing w:after="0" w:afterAutospacing="0"/>
        <w:rPr>
          <w:b/>
        </w:rPr>
      </w:pPr>
    </w:p>
    <w:p w14:paraId="18E6A52D" w14:textId="70F4D874" w:rsidR="00F73C11" w:rsidRPr="00510717" w:rsidRDefault="00F73C11" w:rsidP="00634F7A">
      <w:pPr>
        <w:spacing w:after="0" w:afterAutospacing="0"/>
        <w:rPr>
          <w:b/>
          <w:u w:val="single"/>
        </w:rPr>
      </w:pPr>
      <w:r w:rsidRPr="00510717">
        <w:rPr>
          <w:b/>
          <w:u w:val="single"/>
        </w:rPr>
        <w:t xml:space="preserve">Line Item 1.F - 1.H – Reserved for Other Programs </w:t>
      </w:r>
      <w:r w:rsidR="000A61A4" w:rsidRPr="00510717">
        <w:rPr>
          <w:b/>
          <w:u w:val="single"/>
        </w:rPr>
        <w:t xml:space="preserve"> </w:t>
      </w:r>
    </w:p>
    <w:p w14:paraId="540FD00B" w14:textId="77777777" w:rsidR="00607C7E" w:rsidRPr="00510717" w:rsidRDefault="00607C7E" w:rsidP="00634F7A">
      <w:pPr>
        <w:spacing w:after="0" w:afterAutospacing="0" w:line="360" w:lineRule="auto"/>
        <w:rPr>
          <w:b/>
          <w:sz w:val="28"/>
          <w:szCs w:val="28"/>
          <w:u w:val="double"/>
        </w:rPr>
      </w:pPr>
    </w:p>
    <w:p w14:paraId="1EEA2083" w14:textId="01799171" w:rsidR="001F3BA2" w:rsidRPr="00510717" w:rsidRDefault="007C4889" w:rsidP="00053C70">
      <w:pPr>
        <w:rPr>
          <w:sz w:val="28"/>
          <w:szCs w:val="28"/>
        </w:rPr>
      </w:pPr>
      <w:r w:rsidRPr="00510717">
        <w:rPr>
          <w:b/>
          <w:sz w:val="28"/>
          <w:szCs w:val="28"/>
          <w:u w:val="double"/>
        </w:rPr>
        <w:t>2.  Category II – Project Benefit</w:t>
      </w:r>
      <w:r w:rsidR="00100917" w:rsidRPr="00510717">
        <w:rPr>
          <w:b/>
          <w:sz w:val="28"/>
          <w:szCs w:val="28"/>
          <w:u w:val="double"/>
        </w:rPr>
        <w:t xml:space="preserve"> – Max 20 points</w:t>
      </w:r>
    </w:p>
    <w:p w14:paraId="6CBB9035" w14:textId="273C8C4A" w:rsidR="006244E1" w:rsidRPr="00510717" w:rsidRDefault="006244E1" w:rsidP="000D66B8">
      <w:pPr>
        <w:spacing w:after="0" w:afterAutospacing="0"/>
      </w:pPr>
      <w:r w:rsidRPr="00510717">
        <w:t>The required p</w:t>
      </w:r>
      <w:r w:rsidR="00EB17A8" w:rsidRPr="00510717">
        <w:t xml:space="preserve">roject </w:t>
      </w:r>
      <w:r w:rsidRPr="00510717">
        <w:t>b</w:t>
      </w:r>
      <w:r w:rsidR="00EB17A8" w:rsidRPr="00510717">
        <w:t xml:space="preserve">enefit narratives and documentation </w:t>
      </w:r>
      <w:r w:rsidR="00BA1452" w:rsidRPr="00510717">
        <w:t xml:space="preserve">are </w:t>
      </w:r>
      <w:r w:rsidR="00EB17A8" w:rsidRPr="00510717">
        <w:t xml:space="preserve">inserted behind Tab 5.  </w:t>
      </w:r>
    </w:p>
    <w:p w14:paraId="1A3BDBCB" w14:textId="77777777" w:rsidR="006244E1" w:rsidRPr="00510717" w:rsidRDefault="006244E1" w:rsidP="000D66B8">
      <w:pPr>
        <w:spacing w:after="0" w:afterAutospacing="0"/>
      </w:pPr>
    </w:p>
    <w:p w14:paraId="67EA7798" w14:textId="77777777" w:rsidR="00607C7E" w:rsidRPr="00510717" w:rsidRDefault="000D66B8" w:rsidP="000D66B8">
      <w:pPr>
        <w:spacing w:after="0" w:afterAutospacing="0"/>
      </w:pPr>
      <w:r w:rsidRPr="00510717">
        <w:t xml:space="preserve">The Project Benefit claimed on the Rating System Form must be consistent with the information provided on the Division Application Form (Project Purpose and Project Benefits).  Points in Category II will be based on the Project Purpose determined/verified in Category I.  </w:t>
      </w:r>
    </w:p>
    <w:p w14:paraId="2F79F409" w14:textId="77777777" w:rsidR="00607C7E" w:rsidRPr="00510717" w:rsidRDefault="00607C7E" w:rsidP="000D66B8">
      <w:pPr>
        <w:spacing w:after="0" w:afterAutospacing="0"/>
      </w:pPr>
    </w:p>
    <w:p w14:paraId="16EE082D" w14:textId="0078A5B6" w:rsidR="000D66B8" w:rsidRPr="00510717" w:rsidRDefault="00A43A0E" w:rsidP="000D66B8">
      <w:pPr>
        <w:spacing w:after="0" w:afterAutospacing="0"/>
      </w:pPr>
      <w:r w:rsidRPr="00510717">
        <w:rPr>
          <w:b/>
        </w:rPr>
        <w:t>Applicants must show a direct connection between the project and the benefit claimed in the application.</w:t>
      </w:r>
      <w:r w:rsidRPr="00510717">
        <w:t xml:space="preserve">  Project Benefit points max out at 20, even if there are more benefit points that can be claimed.</w:t>
      </w:r>
    </w:p>
    <w:p w14:paraId="44BC5DDF" w14:textId="77777777" w:rsidR="000D66B8" w:rsidRPr="00510717" w:rsidRDefault="000D66B8" w:rsidP="000D66B8">
      <w:pPr>
        <w:spacing w:after="0" w:afterAutospacing="0"/>
      </w:pPr>
    </w:p>
    <w:p w14:paraId="0969FE58" w14:textId="1A1BE1F4" w:rsidR="008869DA" w:rsidRPr="00510717" w:rsidRDefault="000D66B8" w:rsidP="000D66B8">
      <w:pPr>
        <w:spacing w:after="0" w:afterAutospacing="0"/>
      </w:pPr>
      <w:r w:rsidRPr="00510717">
        <w:t>The project narrative</w:t>
      </w:r>
      <w:r w:rsidR="006244E1" w:rsidRPr="00510717">
        <w:t>s</w:t>
      </w:r>
      <w:r w:rsidRPr="00510717">
        <w:t xml:space="preserve"> must fully describe the benefits of the proposed project and how the benefits arise from the Project Purpose.  In cases where a single application includes multiple project types, </w:t>
      </w:r>
      <w:r w:rsidR="00FE4C63" w:rsidRPr="00510717">
        <w:t xml:space="preserve">Project Benefit points must </w:t>
      </w:r>
      <w:r w:rsidR="008869DA" w:rsidRPr="00510717">
        <w:t>match</w:t>
      </w:r>
      <w:r w:rsidR="00FE4C63" w:rsidRPr="00510717">
        <w:t xml:space="preserve"> the Project Purpose that was claimed. </w:t>
      </w:r>
      <w:r w:rsidR="008869DA" w:rsidRPr="00510717">
        <w:t xml:space="preserve">  </w:t>
      </w:r>
    </w:p>
    <w:p w14:paraId="424F30A3" w14:textId="7BE7A865" w:rsidR="004131F1" w:rsidRPr="00510717" w:rsidRDefault="00712A89" w:rsidP="000D66B8">
      <w:pPr>
        <w:spacing w:after="0" w:afterAutospacing="0"/>
      </w:pPr>
      <w:r w:rsidRPr="00510717">
        <w:rPr>
          <w:noProof/>
        </w:rPr>
        <mc:AlternateContent>
          <mc:Choice Requires="wps">
            <w:drawing>
              <wp:anchor distT="0" distB="0" distL="114300" distR="114300" simplePos="0" relativeHeight="251667456" behindDoc="0" locked="0" layoutInCell="1" allowOverlap="1" wp14:anchorId="2AAFF045" wp14:editId="5678CFD5">
                <wp:simplePos x="0" y="0"/>
                <wp:positionH relativeFrom="margin">
                  <wp:posOffset>22860</wp:posOffset>
                </wp:positionH>
                <wp:positionV relativeFrom="paragraph">
                  <wp:posOffset>234950</wp:posOffset>
                </wp:positionV>
                <wp:extent cx="5888355" cy="845820"/>
                <wp:effectExtent l="0" t="0" r="17145"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845820"/>
                        </a:xfrm>
                        <a:prstGeom prst="rect">
                          <a:avLst/>
                        </a:prstGeom>
                        <a:solidFill>
                          <a:schemeClr val="bg1">
                            <a:lumMod val="95000"/>
                          </a:schemeClr>
                        </a:solidFill>
                        <a:ln w="9525">
                          <a:solidFill>
                            <a:srgbClr val="000000"/>
                          </a:solidFill>
                          <a:miter lim="800000"/>
                          <a:headEnd/>
                          <a:tailEnd/>
                        </a:ln>
                      </wps:spPr>
                      <wps:txbx>
                        <w:txbxContent>
                          <w:p w14:paraId="181A59E1" w14:textId="186BEF47" w:rsidR="00712A89" w:rsidRPr="00712A89" w:rsidRDefault="00712A89" w:rsidP="00B2352E">
                            <w:pPr>
                              <w:spacing w:after="0" w:afterAutospacing="0"/>
                            </w:pPr>
                            <w:r w:rsidRPr="00712A89">
                              <w:rPr>
                                <w:b/>
                              </w:rPr>
                              <w:t>Example:</w:t>
                            </w:r>
                            <w:r w:rsidRPr="00712A89">
                              <w:t xml:space="preserve">  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FF045" id="_x0000_s1040" type="#_x0000_t202" style="position:absolute;margin-left:1.8pt;margin-top:18.5pt;width:463.65pt;height:6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" fillcolor="#f2f2f2 [3052]">
                <v:textbox>
                  <w:txbxContent>
                    <w:p w14:paraId="181A59E1" w14:textId="186BEF47" w:rsidR="00712A89" w:rsidRPr="00712A89" w:rsidRDefault="00712A89" w:rsidP="00B2352E">
                      <w:pPr>
                        <w:spacing w:after="0" w:afterAutospacing="0"/>
                      </w:pPr>
                      <w:r w:rsidRPr="00712A89">
                        <w:rPr>
                          <w:b/>
                        </w:rPr>
                        <w:t>Example:</w:t>
                      </w:r>
                      <w:r w:rsidRPr="00712A89">
                        <w:t xml:space="preserve">  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v:textbox>
                <w10:wrap type="square" anchorx="margin"/>
              </v:shape>
            </w:pict>
          </mc:Fallback>
        </mc:AlternateContent>
      </w:r>
    </w:p>
    <w:p w14:paraId="37AE2E5E" w14:textId="18E3F2D6" w:rsidR="00053C70" w:rsidRPr="00510717" w:rsidRDefault="00053C70" w:rsidP="00607C7E">
      <w:pPr>
        <w:spacing w:after="0" w:afterAutospacing="0"/>
      </w:pPr>
    </w:p>
    <w:p w14:paraId="15308C75" w14:textId="77777777" w:rsidR="002B2B15" w:rsidRPr="00510717" w:rsidRDefault="008869DA" w:rsidP="00EB2F72">
      <w:pPr>
        <w:rPr>
          <w:b/>
          <w:u w:val="single"/>
        </w:rPr>
      </w:pPr>
      <w:r w:rsidRPr="00510717">
        <w:rPr>
          <w:b/>
          <w:u w:val="single"/>
        </w:rPr>
        <w:t xml:space="preserve">Line Item 2.A – Benefit from </w:t>
      </w:r>
      <w:r w:rsidR="00065D7E" w:rsidRPr="00510717">
        <w:rPr>
          <w:b/>
          <w:u w:val="single"/>
        </w:rPr>
        <w:t>Infrastructure Replacement, Repair, or Merger</w:t>
      </w:r>
      <w:r w:rsidR="001738DD" w:rsidRPr="00510717">
        <w:rPr>
          <w:b/>
          <w:u w:val="single"/>
        </w:rPr>
        <w:t xml:space="preserve"> - (15 points)</w:t>
      </w:r>
      <w:r w:rsidR="00292667" w:rsidRPr="00510717">
        <w:rPr>
          <w:b/>
          <w:u w:val="single"/>
        </w:rPr>
        <w:t xml:space="preserve"> </w:t>
      </w:r>
    </w:p>
    <w:p w14:paraId="440DD2E2" w14:textId="77777777" w:rsidR="00A472FA" w:rsidRPr="00510717" w:rsidRDefault="00065D7E" w:rsidP="00EB2F72">
      <w:r w:rsidRPr="00510717">
        <w:t xml:space="preserve">An application may earn 15 points if the proposed project provides an environmental or public health benefit </w:t>
      </w:r>
      <w:r w:rsidR="00EB57CA" w:rsidRPr="00510717">
        <w:t xml:space="preserve">through the replacement or repair of infrastructure, or the merger of a failing system with a viable one.  </w:t>
      </w:r>
    </w:p>
    <w:p w14:paraId="0289136A" w14:textId="1A4E20CA" w:rsidR="00065D7E" w:rsidRDefault="00EB57CA" w:rsidP="00EB2F72">
      <w:r w:rsidRPr="00510717">
        <w:lastRenderedPageBreak/>
        <w:t xml:space="preserve">These projects </w:t>
      </w:r>
      <w:r w:rsidR="00F52190" w:rsidRPr="00510717">
        <w:t>are limited to</w:t>
      </w:r>
      <w:r w:rsidRPr="00510717">
        <w:t>:</w:t>
      </w:r>
    </w:p>
    <w:p w14:paraId="3D57C1DF" w14:textId="62CAB4D2" w:rsidR="00EB2142" w:rsidRDefault="00EB2142" w:rsidP="00BA32F0">
      <w:pPr>
        <w:pStyle w:val="paragraph"/>
        <w:numPr>
          <w:ilvl w:val="0"/>
          <w:numId w:val="8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Connecting homes to a public sewer service homes that have failing septic systems, </w:t>
      </w:r>
      <w:r w:rsidRPr="00EB2142">
        <w:rPr>
          <w:rStyle w:val="normaltextrun"/>
          <w:rFonts w:ascii="Calibri" w:hAnsi="Calibri" w:cs="Calibri"/>
          <w:color w:val="FF0000"/>
          <w:sz w:val="22"/>
          <w:szCs w:val="22"/>
        </w:rPr>
        <w:t xml:space="preserve">or failing Division of Water Resources (DWR) permitted single-family residence discharges (NCG550000) and single-family residence </w:t>
      </w:r>
      <w:r w:rsidR="003C7D12">
        <w:rPr>
          <w:rStyle w:val="normaltextrun"/>
          <w:rFonts w:ascii="Calibri" w:hAnsi="Calibri" w:cs="Calibri"/>
          <w:color w:val="FF0000"/>
          <w:sz w:val="22"/>
          <w:szCs w:val="22"/>
        </w:rPr>
        <w:t xml:space="preserve">spray / drip irrigation systems/; or </w:t>
      </w:r>
      <w:r>
        <w:rPr>
          <w:rStyle w:val="eop"/>
          <w:rFonts w:ascii="Calibri" w:hAnsi="Calibri" w:cs="Calibri"/>
          <w:sz w:val="22"/>
          <w:szCs w:val="22"/>
        </w:rPr>
        <w:t> </w:t>
      </w:r>
      <w:r w:rsidR="003C7D12">
        <w:rPr>
          <w:rStyle w:val="eop"/>
          <w:rFonts w:ascii="Calibri" w:hAnsi="Calibri" w:cs="Calibri"/>
          <w:sz w:val="22"/>
          <w:szCs w:val="22"/>
        </w:rPr>
        <w:br/>
      </w:r>
    </w:p>
    <w:p w14:paraId="278711E4" w14:textId="77777777" w:rsidR="003C7D12" w:rsidRDefault="003C7D12" w:rsidP="00BA32F0">
      <w:pPr>
        <w:pStyle w:val="ListParagraph"/>
        <w:numPr>
          <w:ilvl w:val="0"/>
          <w:numId w:val="85"/>
        </w:numPr>
        <w:rPr>
          <w:rStyle w:val="normaltextrun"/>
          <w:rFonts w:ascii="Calibri" w:eastAsia="Times New Roman" w:hAnsi="Calibri" w:cs="Calibri"/>
        </w:rPr>
      </w:pPr>
      <w:r w:rsidRPr="003C7D12">
        <w:rPr>
          <w:rStyle w:val="normaltextrun"/>
          <w:rFonts w:ascii="Calibri" w:eastAsia="Times New Roman" w:hAnsi="Calibri" w:cs="Calibri"/>
        </w:rPr>
        <w:t>Connecting homes to a public water service that</w:t>
      </w:r>
      <w:r>
        <w:rPr>
          <w:rStyle w:val="normaltextrun"/>
          <w:rFonts w:ascii="Calibri" w:eastAsia="Times New Roman" w:hAnsi="Calibri" w:cs="Calibri"/>
        </w:rPr>
        <w:t xml:space="preserve"> have dry or contaminated wells; or </w:t>
      </w:r>
    </w:p>
    <w:p w14:paraId="66CF4A3E" w14:textId="77777777" w:rsidR="003C7D12" w:rsidRDefault="003C7D12" w:rsidP="003C7D12">
      <w:pPr>
        <w:pStyle w:val="ListParagraph"/>
        <w:rPr>
          <w:rStyle w:val="normaltextrun"/>
          <w:rFonts w:ascii="Calibri" w:eastAsia="Times New Roman" w:hAnsi="Calibri" w:cs="Calibri"/>
        </w:rPr>
      </w:pPr>
    </w:p>
    <w:p w14:paraId="6AB5508A" w14:textId="65C8C467" w:rsidR="00EB2142" w:rsidRPr="00BA32F0" w:rsidRDefault="003C7D12" w:rsidP="00BA32F0">
      <w:pPr>
        <w:pStyle w:val="ListParagraph"/>
        <w:numPr>
          <w:ilvl w:val="0"/>
          <w:numId w:val="85"/>
        </w:numPr>
        <w:rPr>
          <w:rStyle w:val="eop"/>
          <w:rFonts w:ascii="Calibri" w:eastAsia="Times New Roman" w:hAnsi="Calibri" w:cs="Calibri"/>
        </w:rPr>
      </w:pPr>
      <w:r>
        <w:rPr>
          <w:rStyle w:val="normaltextrun"/>
          <w:rFonts w:ascii="Calibri" w:eastAsia="Times New Roman" w:hAnsi="Calibri" w:cs="Calibri"/>
        </w:rPr>
        <w:t>R</w:t>
      </w:r>
      <w:r w:rsidR="00EB2142" w:rsidRPr="003C7D12">
        <w:rPr>
          <w:rStyle w:val="normaltextrun"/>
          <w:rFonts w:ascii="Calibri" w:hAnsi="Calibri" w:cs="Calibri"/>
        </w:rPr>
        <w:t xml:space="preserve">epairing or replacing sewer lines responsible for </w:t>
      </w:r>
      <w:r w:rsidR="00EB2142" w:rsidRPr="003C7D12">
        <w:rPr>
          <w:rStyle w:val="normaltextrun"/>
          <w:rFonts w:ascii="Calibri" w:hAnsi="Calibri" w:cs="Calibri"/>
          <w:u w:val="single"/>
        </w:rPr>
        <w:t>reported</w:t>
      </w:r>
      <w:r w:rsidR="00EB2142" w:rsidRPr="003C7D12">
        <w:rPr>
          <w:rStyle w:val="normaltextrun"/>
          <w:rFonts w:ascii="Calibri" w:hAnsi="Calibri" w:cs="Calibri"/>
        </w:rPr>
        <w:t xml:space="preserve"> sanitary sewer overflows </w:t>
      </w:r>
      <w:r w:rsidR="00EB2142" w:rsidRPr="003C7D12">
        <w:rPr>
          <w:rStyle w:val="normaltextrun"/>
          <w:rFonts w:ascii="Calibri" w:hAnsi="Calibri" w:cs="Calibri"/>
          <w:color w:val="FF0000"/>
        </w:rPr>
        <w:t>or repairing or replacing equipment to resolve an upset, spill, or bypass at </w:t>
      </w:r>
      <w:r w:rsidR="00EB2142" w:rsidRPr="003C7D12">
        <w:rPr>
          <w:rStyle w:val="normaltextrun"/>
          <w:rFonts w:ascii="Calibri" w:hAnsi="Calibri" w:cs="Calibri"/>
          <w:color w:val="FF0000"/>
          <w:u w:val="single"/>
        </w:rPr>
        <w:t>treatment works*</w:t>
      </w:r>
      <w:r w:rsidR="00EB2142" w:rsidRPr="003C7D12">
        <w:rPr>
          <w:rStyle w:val="normaltextrun"/>
          <w:rFonts w:ascii="Calibri" w:hAnsi="Calibri" w:cs="Calibri"/>
          <w:color w:val="FF0000"/>
        </w:rPr>
        <w:t> </w:t>
      </w:r>
      <w:r w:rsidR="00EB2142" w:rsidRPr="003C7D12">
        <w:rPr>
          <w:rStyle w:val="normaltextrun"/>
          <w:rFonts w:ascii="Calibri" w:hAnsi="Calibri" w:cs="Calibri"/>
        </w:rPr>
        <w:t>that:</w:t>
      </w:r>
      <w:r w:rsidR="00EB2142" w:rsidRPr="003C7D12">
        <w:rPr>
          <w:rStyle w:val="eop"/>
          <w:rFonts w:ascii="Calibri" w:hAnsi="Calibri" w:cs="Calibri"/>
        </w:rPr>
        <w:t> </w:t>
      </w:r>
    </w:p>
    <w:p w14:paraId="69E20B00" w14:textId="2FF03127" w:rsidR="00BA32F0" w:rsidRPr="00BA32F0" w:rsidRDefault="00BA32F0" w:rsidP="00BA32F0">
      <w:pPr>
        <w:pStyle w:val="ListParagraph"/>
        <w:rPr>
          <w:rFonts w:ascii="Calibri" w:eastAsia="Times New Roman" w:hAnsi="Calibri" w:cs="Calibri"/>
          <w:i/>
          <w:color w:val="FF0000"/>
        </w:rPr>
      </w:pPr>
      <w:r w:rsidRPr="00BA32F0">
        <w:rPr>
          <w:rFonts w:ascii="Calibri" w:eastAsia="Times New Roman" w:hAnsi="Calibri" w:cs="Calibri"/>
          <w:i/>
          <w:color w:val="FF0000"/>
        </w:rPr>
        <w:t>*Treatment works: Defined here as public sewer collection and transmission system, pump stations, and wastewater treatment facilities.</w:t>
      </w:r>
    </w:p>
    <w:p w14:paraId="48DFB7BE" w14:textId="77777777" w:rsidR="00EB2142" w:rsidRDefault="00EB2142" w:rsidP="00BA32F0">
      <w:pPr>
        <w:pStyle w:val="paragraph"/>
        <w:numPr>
          <w:ilvl w:val="0"/>
          <w:numId w:val="86"/>
        </w:numPr>
        <w:spacing w:before="0" w:beforeAutospacing="0" w:after="0" w:afterAutospacing="0"/>
        <w:ind w:left="1800"/>
        <w:textAlignment w:val="baseline"/>
        <w:rPr>
          <w:rFonts w:ascii="Calibri" w:hAnsi="Calibri" w:cs="Calibri"/>
          <w:sz w:val="22"/>
          <w:szCs w:val="22"/>
        </w:rPr>
      </w:pPr>
      <w:r>
        <w:rPr>
          <w:rStyle w:val="normaltextrun"/>
          <w:rFonts w:ascii="Calibri" w:hAnsi="Calibri" w:cs="Calibri"/>
          <w:sz w:val="22"/>
          <w:szCs w:val="22"/>
        </w:rPr>
        <w:t>Reach bodies of water, or</w:t>
      </w:r>
      <w:r>
        <w:rPr>
          <w:rStyle w:val="eop"/>
          <w:rFonts w:ascii="Calibri" w:hAnsi="Calibri" w:cs="Calibri"/>
          <w:sz w:val="22"/>
          <w:szCs w:val="22"/>
        </w:rPr>
        <w:t> </w:t>
      </w:r>
    </w:p>
    <w:p w14:paraId="4998C64B" w14:textId="4C2FA6D8" w:rsidR="00EB2142" w:rsidRDefault="00EB2142" w:rsidP="00BA32F0">
      <w:pPr>
        <w:pStyle w:val="paragraph"/>
        <w:numPr>
          <w:ilvl w:val="0"/>
          <w:numId w:val="86"/>
        </w:numPr>
        <w:spacing w:before="0" w:beforeAutospacing="0" w:after="0" w:afterAutospacing="0"/>
        <w:ind w:left="1800"/>
        <w:textAlignment w:val="baseline"/>
        <w:rPr>
          <w:rStyle w:val="eop"/>
          <w:rFonts w:ascii="Calibri" w:hAnsi="Calibri" w:cs="Calibri"/>
          <w:sz w:val="22"/>
          <w:szCs w:val="22"/>
        </w:rPr>
      </w:pPr>
      <w:r>
        <w:rPr>
          <w:rStyle w:val="normaltextrun"/>
          <w:rFonts w:ascii="Calibri" w:hAnsi="Calibri" w:cs="Calibri"/>
          <w:sz w:val="22"/>
          <w:szCs w:val="22"/>
        </w:rPr>
        <w:t>Back up into homes causing a public health problem, as documented by affi</w:t>
      </w:r>
      <w:r w:rsidR="00BA32F0">
        <w:rPr>
          <w:rStyle w:val="normaltextrun"/>
          <w:rFonts w:ascii="Calibri" w:hAnsi="Calibri" w:cs="Calibri"/>
          <w:sz w:val="22"/>
          <w:szCs w:val="22"/>
        </w:rPr>
        <w:t xml:space="preserve">davit from home owner or tenant.  </w:t>
      </w:r>
    </w:p>
    <w:p w14:paraId="7A0A4319" w14:textId="1CDED8D5" w:rsidR="003C7D12" w:rsidRDefault="00BA32F0" w:rsidP="00EB2142">
      <w:pPr>
        <w:pStyle w:val="paragraph"/>
        <w:spacing w:before="0" w:beforeAutospacing="0" w:after="0" w:afterAutospacing="0"/>
        <w:ind w:left="1440"/>
        <w:textAlignment w:val="baseline"/>
        <w:rPr>
          <w:rFonts w:ascii="Calibri" w:hAnsi="Calibri" w:cs="Calibri"/>
          <w:sz w:val="22"/>
          <w:szCs w:val="22"/>
        </w:rPr>
      </w:pPr>
      <w:r>
        <w:rPr>
          <w:rFonts w:ascii="Calibri" w:hAnsi="Calibri" w:cs="Calibri"/>
          <w:sz w:val="22"/>
          <w:szCs w:val="22"/>
        </w:rPr>
        <w:t xml:space="preserve">Or </w:t>
      </w:r>
    </w:p>
    <w:p w14:paraId="3C48C623" w14:textId="6B6E2945" w:rsidR="00F52190" w:rsidRPr="00510717" w:rsidRDefault="00F52190" w:rsidP="00BA32F0">
      <w:pPr>
        <w:pStyle w:val="ListParagraph"/>
        <w:numPr>
          <w:ilvl w:val="0"/>
          <w:numId w:val="85"/>
        </w:numPr>
      </w:pPr>
      <w:r w:rsidRPr="00510717">
        <w:t xml:space="preserve">Replacing failing public wells (failure due to contamination or significant yield reduction) with another well, </w:t>
      </w:r>
      <w:r w:rsidR="003F4B5C" w:rsidRPr="00510717">
        <w:t xml:space="preserve">or </w:t>
      </w:r>
      <w:r w:rsidRPr="00510717">
        <w:t xml:space="preserve">connection to another </w:t>
      </w:r>
      <w:r w:rsidR="003013B4" w:rsidRPr="00510717">
        <w:t xml:space="preserve">water </w:t>
      </w:r>
      <w:r w:rsidRPr="00510717">
        <w:t xml:space="preserve">system with excess </w:t>
      </w:r>
      <w:r w:rsidR="00D85193" w:rsidRPr="00510717">
        <w:t>capacity.</w:t>
      </w:r>
      <w:r w:rsidR="00A472FA" w:rsidRPr="00510717">
        <w:br/>
      </w:r>
    </w:p>
    <w:p w14:paraId="1E3BABF8" w14:textId="77777777" w:rsidR="00D76383" w:rsidRPr="00510717" w:rsidRDefault="00D76383" w:rsidP="008C183A">
      <w:pPr>
        <w:pStyle w:val="ListParagraph"/>
        <w:ind w:left="0"/>
      </w:pPr>
    </w:p>
    <w:p w14:paraId="72411BE3" w14:textId="2D1368EB" w:rsidR="00A46502" w:rsidRPr="00510717" w:rsidRDefault="00A46502" w:rsidP="008C183A">
      <w:pPr>
        <w:pStyle w:val="ListParagraph"/>
        <w:ind w:left="0"/>
      </w:pPr>
      <w:r w:rsidRPr="00510717">
        <w:t>The project narrative must clearly state which activity (e.g., failing septic tanks, failing private wells, failing public wells, Division-permitted single-family residence discharge, single-family or public spray/drip irrigation system, replacement/repair of sewer lines and pump stations) in this Line Item is applicable and include the following:</w:t>
      </w:r>
    </w:p>
    <w:p w14:paraId="5CACC8B9" w14:textId="77777777" w:rsidR="006244E1" w:rsidRPr="00510717" w:rsidRDefault="006244E1" w:rsidP="008C183A">
      <w:pPr>
        <w:pStyle w:val="ListParagraph"/>
        <w:ind w:left="0"/>
      </w:pPr>
    </w:p>
    <w:p w14:paraId="29D95FE9" w14:textId="65500450" w:rsidR="00BA32F0" w:rsidRPr="00BA32F0" w:rsidRDefault="00BA32F0" w:rsidP="00BA32F0">
      <w:pPr>
        <w:pStyle w:val="ListParagraph"/>
        <w:numPr>
          <w:ilvl w:val="0"/>
          <w:numId w:val="58"/>
        </w:numPr>
        <w:rPr>
          <w:b/>
          <w:u w:val="single"/>
        </w:rPr>
      </w:pPr>
      <w:r w:rsidRPr="00BA32F0">
        <w:rPr>
          <w:b/>
          <w:u w:val="single"/>
        </w:rPr>
        <w:t>Connecting homes to a public sewer service homes that have fai</w:t>
      </w:r>
      <w:r>
        <w:rPr>
          <w:b/>
          <w:u w:val="single"/>
        </w:rPr>
        <w:t>ling septic systems/DWR single-family permitted systems:</w:t>
      </w:r>
    </w:p>
    <w:p w14:paraId="5F398BCD" w14:textId="77777777" w:rsidR="004515EA" w:rsidRPr="00510717" w:rsidRDefault="004515EA" w:rsidP="00BA32F0">
      <w:pPr>
        <w:pStyle w:val="ListParagraph"/>
        <w:numPr>
          <w:ilvl w:val="0"/>
          <w:numId w:val="87"/>
        </w:numPr>
        <w:ind w:left="1080"/>
      </w:pPr>
      <w:r w:rsidRPr="00510717">
        <w:t>A project map that clearly shows the specific locations of:</w:t>
      </w:r>
    </w:p>
    <w:p w14:paraId="6AE0E822" w14:textId="2302C3E1" w:rsidR="004515EA" w:rsidRPr="00510717" w:rsidRDefault="00DD5C49" w:rsidP="00BA32F0">
      <w:pPr>
        <w:pStyle w:val="ListParagraph"/>
        <w:numPr>
          <w:ilvl w:val="1"/>
          <w:numId w:val="6"/>
        </w:numPr>
      </w:pPr>
      <w:r w:rsidRPr="00510717">
        <w:t>Street names and house numbers</w:t>
      </w:r>
      <w:r w:rsidR="003C7D12">
        <w:t xml:space="preserve"> </w:t>
      </w:r>
      <w:r w:rsidR="003C7D12" w:rsidRPr="00BA32F0">
        <w:rPr>
          <w:color w:val="FF0000"/>
        </w:rPr>
        <w:t>of failing systems</w:t>
      </w:r>
      <w:r w:rsidR="00BA32F0" w:rsidRPr="00BA32F0">
        <w:rPr>
          <w:color w:val="FF0000"/>
        </w:rPr>
        <w:t xml:space="preserve"> </w:t>
      </w:r>
    </w:p>
    <w:p w14:paraId="51363F0F" w14:textId="1B028A45" w:rsidR="004515EA" w:rsidRPr="00510717" w:rsidRDefault="004515EA" w:rsidP="00BA32F0">
      <w:pPr>
        <w:pStyle w:val="ListParagraph"/>
        <w:numPr>
          <w:ilvl w:val="1"/>
          <w:numId w:val="6"/>
        </w:numPr>
      </w:pPr>
      <w:r w:rsidRPr="00510717">
        <w:t>New sewer lines</w:t>
      </w:r>
    </w:p>
    <w:p w14:paraId="291E1311" w14:textId="02ACD261" w:rsidR="004515EA" w:rsidRPr="00510717" w:rsidRDefault="004515EA" w:rsidP="00BA32F0">
      <w:pPr>
        <w:pStyle w:val="ListParagraph"/>
        <w:numPr>
          <w:ilvl w:val="1"/>
          <w:numId w:val="6"/>
        </w:numPr>
      </w:pPr>
      <w:r w:rsidRPr="00510717">
        <w:t xml:space="preserve">All systems to be connected to the </w:t>
      </w:r>
      <w:r w:rsidR="00BA32F0" w:rsidRPr="00BA32F0">
        <w:rPr>
          <w:color w:val="FF0000"/>
        </w:rPr>
        <w:t xml:space="preserve">public sewer service. </w:t>
      </w:r>
      <w:r w:rsidR="0069715D" w:rsidRPr="00510717">
        <w:br/>
      </w:r>
    </w:p>
    <w:p w14:paraId="2C39378B" w14:textId="1BAFA562" w:rsidR="003C7D12" w:rsidRPr="003C7D12" w:rsidRDefault="003C7D12" w:rsidP="00BA32F0">
      <w:pPr>
        <w:pStyle w:val="ListParagraph"/>
        <w:numPr>
          <w:ilvl w:val="0"/>
          <w:numId w:val="6"/>
        </w:numPr>
        <w:ind w:left="1080"/>
        <w:rPr>
          <w:color w:val="FF0000"/>
        </w:rPr>
      </w:pPr>
      <w:r w:rsidRPr="00510717">
        <w:t>A list of the addresses where septic systems are failing and referenced on a map.</w:t>
      </w:r>
      <w:r w:rsidRPr="00510717">
        <w:br/>
      </w:r>
    </w:p>
    <w:p w14:paraId="01CE4D3E" w14:textId="7BD15CFA" w:rsidR="004515EA" w:rsidRPr="00510717" w:rsidRDefault="004515EA" w:rsidP="00BA32F0">
      <w:pPr>
        <w:pStyle w:val="ListParagraph"/>
        <w:numPr>
          <w:ilvl w:val="0"/>
          <w:numId w:val="6"/>
        </w:numPr>
        <w:ind w:left="1080"/>
      </w:pPr>
      <w:r w:rsidRPr="00510717">
        <w:t>Identify the year (approximate if unknown) that the failing systems were installed.</w:t>
      </w:r>
      <w:r w:rsidR="0069715D" w:rsidRPr="00510717">
        <w:br/>
      </w:r>
    </w:p>
    <w:p w14:paraId="5E65462B" w14:textId="77777777" w:rsidR="00BA32F0" w:rsidRDefault="004515EA" w:rsidP="00BA32F0">
      <w:pPr>
        <w:pStyle w:val="ListParagraph"/>
        <w:numPr>
          <w:ilvl w:val="0"/>
          <w:numId w:val="6"/>
        </w:numPr>
        <w:ind w:left="1080"/>
      </w:pPr>
      <w:r w:rsidRPr="00510717">
        <w:t>A letter from the local county health department</w:t>
      </w:r>
      <w:r w:rsidR="003D72BF" w:rsidRPr="00510717">
        <w:t>, a registered sanitarian,</w:t>
      </w:r>
      <w:r w:rsidR="00100DDC" w:rsidRPr="00510717">
        <w:t xml:space="preserve"> or </w:t>
      </w:r>
      <w:r w:rsidR="00897D25" w:rsidRPr="00510717">
        <w:t xml:space="preserve">licensed </w:t>
      </w:r>
      <w:r w:rsidR="00100DDC" w:rsidRPr="00510717">
        <w:t>soil scientists</w:t>
      </w:r>
      <w:r w:rsidRPr="00510717">
        <w:t xml:space="preserve"> that specifically documents failing systems.  County health departments that advise “failures are </w:t>
      </w:r>
      <w:r w:rsidRPr="00510717">
        <w:rPr>
          <w:i/>
        </w:rPr>
        <w:t>likely</w:t>
      </w:r>
      <w:r w:rsidRPr="00510717">
        <w:t xml:space="preserve">” </w:t>
      </w:r>
      <w:r w:rsidR="005414B2" w:rsidRPr="00510717">
        <w:t xml:space="preserve">or “soils do not allow </w:t>
      </w:r>
      <w:r w:rsidR="005414B2" w:rsidRPr="00510717">
        <w:rPr>
          <w:i/>
        </w:rPr>
        <w:t>new</w:t>
      </w:r>
      <w:r w:rsidR="005414B2" w:rsidRPr="00510717">
        <w:t xml:space="preserve"> septic systems” are not sufficient documentation of failing systems.</w:t>
      </w:r>
    </w:p>
    <w:p w14:paraId="17F1BC24" w14:textId="77777777" w:rsidR="00BA32F0" w:rsidRDefault="00BA32F0" w:rsidP="00BA32F0">
      <w:pPr>
        <w:pStyle w:val="ListParagraph"/>
        <w:ind w:left="1080"/>
      </w:pPr>
    </w:p>
    <w:p w14:paraId="2AB7015E" w14:textId="103D3A49" w:rsidR="00BA32F0" w:rsidRPr="00510717" w:rsidRDefault="00BA32F0" w:rsidP="00BA32F0">
      <w:pPr>
        <w:pStyle w:val="ListParagraph"/>
        <w:numPr>
          <w:ilvl w:val="0"/>
          <w:numId w:val="6"/>
        </w:numPr>
        <w:ind w:left="1080"/>
      </w:pPr>
      <w:r w:rsidRPr="00510717">
        <w:t>For Division-permitted single-family discharge systems, list the permits in the watershed that the sewer will replace.</w:t>
      </w:r>
      <w:r w:rsidRPr="00510717">
        <w:br/>
      </w:r>
    </w:p>
    <w:p w14:paraId="627603BC" w14:textId="04DCD8E3" w:rsidR="00712A89" w:rsidRDefault="00BA32F0" w:rsidP="00BA32F0">
      <w:pPr>
        <w:pStyle w:val="ListParagraph"/>
        <w:numPr>
          <w:ilvl w:val="0"/>
          <w:numId w:val="6"/>
        </w:numPr>
        <w:ind w:left="1080"/>
      </w:pPr>
      <w:r w:rsidRPr="00BA32F0">
        <w:t xml:space="preserve">For septic systems in the project area that will not be replaced, a corresponding letter will need to be written from the Health Department stating that the septic system is functional, due at the end of project. </w:t>
      </w:r>
    </w:p>
    <w:p w14:paraId="27793BB5" w14:textId="77777777" w:rsidR="00712A89" w:rsidRDefault="00712A89">
      <w:r>
        <w:br w:type="page"/>
      </w:r>
    </w:p>
    <w:p w14:paraId="61820706" w14:textId="7B2BA587" w:rsidR="00BA32F0" w:rsidRPr="00BA32F0" w:rsidRDefault="00BA32F0" w:rsidP="00BA32F0">
      <w:pPr>
        <w:pStyle w:val="ListParagraph"/>
        <w:ind w:hanging="360"/>
        <w:rPr>
          <w:b/>
        </w:rPr>
      </w:pPr>
      <w:r w:rsidRPr="00BA32F0">
        <w:rPr>
          <w:b/>
        </w:rPr>
        <w:lastRenderedPageBreak/>
        <w:t>2.</w:t>
      </w:r>
      <w:r w:rsidRPr="00BA32F0">
        <w:rPr>
          <w:b/>
        </w:rPr>
        <w:tab/>
        <w:t>Connecting homes to a public water service that have dry or contaminated wells:</w:t>
      </w:r>
    </w:p>
    <w:p w14:paraId="0732F11A" w14:textId="53EDA68A" w:rsidR="00BA32F0" w:rsidRPr="00510717" w:rsidRDefault="00BA32F0" w:rsidP="00BA32F0">
      <w:pPr>
        <w:pStyle w:val="ListParagraph"/>
        <w:numPr>
          <w:ilvl w:val="0"/>
          <w:numId w:val="87"/>
        </w:numPr>
        <w:ind w:left="1080"/>
      </w:pPr>
      <w:r w:rsidRPr="00510717">
        <w:t>A project map that clearly shows the specific locations of:</w:t>
      </w:r>
    </w:p>
    <w:p w14:paraId="48582279" w14:textId="309D15A3" w:rsidR="00BA32F0" w:rsidRPr="00510717" w:rsidRDefault="00BA32F0" w:rsidP="00BA32F0">
      <w:pPr>
        <w:pStyle w:val="ListParagraph"/>
        <w:numPr>
          <w:ilvl w:val="1"/>
          <w:numId w:val="6"/>
        </w:numPr>
      </w:pPr>
      <w:r w:rsidRPr="00510717">
        <w:t>Street names and house numbers</w:t>
      </w:r>
      <w:r>
        <w:t xml:space="preserve"> </w:t>
      </w:r>
      <w:r w:rsidRPr="003C7D12">
        <w:rPr>
          <w:color w:val="FF0000"/>
        </w:rPr>
        <w:t xml:space="preserve">of </w:t>
      </w:r>
      <w:r>
        <w:rPr>
          <w:color w:val="FF0000"/>
        </w:rPr>
        <w:t>dry or contaminated wells</w:t>
      </w:r>
    </w:p>
    <w:p w14:paraId="4D768833" w14:textId="3AB798A8" w:rsidR="00BA32F0" w:rsidRPr="00510717" w:rsidRDefault="00BA32F0" w:rsidP="00BA32F0">
      <w:pPr>
        <w:pStyle w:val="ListParagraph"/>
        <w:numPr>
          <w:ilvl w:val="1"/>
          <w:numId w:val="6"/>
        </w:numPr>
      </w:pPr>
      <w:r w:rsidRPr="00510717">
        <w:t>New water lines</w:t>
      </w:r>
    </w:p>
    <w:p w14:paraId="5753EFF5" w14:textId="2758878C" w:rsidR="00BA32F0" w:rsidRPr="00510717" w:rsidRDefault="00BA32F0" w:rsidP="00BA32F0">
      <w:pPr>
        <w:pStyle w:val="ListParagraph"/>
        <w:numPr>
          <w:ilvl w:val="1"/>
          <w:numId w:val="6"/>
        </w:numPr>
      </w:pPr>
      <w:r w:rsidRPr="00510717">
        <w:t>All systems to be connected to the public water supply</w:t>
      </w:r>
      <w:r w:rsidRPr="00510717">
        <w:br/>
      </w:r>
    </w:p>
    <w:p w14:paraId="4A296544" w14:textId="1EA8F021" w:rsidR="00BA32F0" w:rsidRPr="003C7D12" w:rsidRDefault="00BA32F0" w:rsidP="00BA32F0">
      <w:pPr>
        <w:pStyle w:val="ListParagraph"/>
        <w:numPr>
          <w:ilvl w:val="0"/>
          <w:numId w:val="6"/>
        </w:numPr>
        <w:ind w:left="1080"/>
        <w:rPr>
          <w:color w:val="FF0000"/>
        </w:rPr>
      </w:pPr>
      <w:r>
        <w:t xml:space="preserve">A list of the addresses where </w:t>
      </w:r>
      <w:r w:rsidRPr="00510717">
        <w:t xml:space="preserve">wells are </w:t>
      </w:r>
      <w:r>
        <w:t>dry/contaminated</w:t>
      </w:r>
      <w:r w:rsidRPr="00510717">
        <w:t xml:space="preserve"> and referenced on a map.</w:t>
      </w:r>
      <w:r w:rsidRPr="00510717">
        <w:br/>
      </w:r>
    </w:p>
    <w:p w14:paraId="311EC4AF" w14:textId="55104A1D" w:rsidR="00BA32F0" w:rsidRPr="00510717" w:rsidRDefault="00BA32F0" w:rsidP="00BA32F0">
      <w:pPr>
        <w:pStyle w:val="ListParagraph"/>
        <w:numPr>
          <w:ilvl w:val="0"/>
          <w:numId w:val="6"/>
        </w:numPr>
        <w:ind w:left="1080"/>
      </w:pPr>
      <w:r w:rsidRPr="00510717">
        <w:t xml:space="preserve">Identify the year (approximate if unknown) that the </w:t>
      </w:r>
      <w:r w:rsidR="00F9321B">
        <w:t>dry/contaminated</w:t>
      </w:r>
      <w:r w:rsidRPr="00510717">
        <w:t xml:space="preserve"> </w:t>
      </w:r>
      <w:r w:rsidR="00F9321B">
        <w:t>wells</w:t>
      </w:r>
      <w:r w:rsidRPr="00510717">
        <w:t xml:space="preserve"> were installed.</w:t>
      </w:r>
      <w:r w:rsidRPr="00510717">
        <w:br/>
      </w:r>
    </w:p>
    <w:p w14:paraId="647A36B0" w14:textId="1454ACD0" w:rsidR="002B2B15" w:rsidRPr="00510717" w:rsidRDefault="00BA32F0" w:rsidP="00F9321B">
      <w:pPr>
        <w:pStyle w:val="ListParagraph"/>
        <w:numPr>
          <w:ilvl w:val="0"/>
          <w:numId w:val="6"/>
        </w:numPr>
        <w:ind w:left="1080"/>
      </w:pPr>
      <w:r>
        <w:t xml:space="preserve">For </w:t>
      </w:r>
      <w:r w:rsidRPr="003C7D12">
        <w:rPr>
          <w:color w:val="FF0000"/>
        </w:rPr>
        <w:t xml:space="preserve">dry or contaminated </w:t>
      </w:r>
      <w:r w:rsidRPr="00510717">
        <w:t>wells, affidavits from the residents regarding well yield and water quality.</w:t>
      </w:r>
      <w:r w:rsidRPr="00510717">
        <w:br/>
      </w:r>
    </w:p>
    <w:p w14:paraId="2A95399A" w14:textId="77777777" w:rsidR="00BA32F0" w:rsidRDefault="008C7F15" w:rsidP="00F9321B">
      <w:pPr>
        <w:pStyle w:val="ListParagraph"/>
        <w:numPr>
          <w:ilvl w:val="0"/>
          <w:numId w:val="6"/>
        </w:numPr>
        <w:ind w:left="1080"/>
      </w:pPr>
      <w:r w:rsidRPr="00510717">
        <w:t xml:space="preserve">For contaminated private wells, the application must contain a sampling report that follows the instructions in the guidance document, </w:t>
      </w:r>
      <w:r w:rsidRPr="00BA32F0">
        <w:rPr>
          <w:i/>
        </w:rPr>
        <w:t>Guidance for Using Sampling of Individually Owned Wells to Establish Public Health Priority Points</w:t>
      </w:r>
      <w:r w:rsidR="00BA32F0" w:rsidRPr="00BA32F0">
        <w:rPr>
          <w:i/>
        </w:rPr>
        <w:t>.</w:t>
      </w:r>
      <w:r w:rsidRPr="00BA32F0">
        <w:rPr>
          <w:i/>
        </w:rPr>
        <w:t xml:space="preserve"> </w:t>
      </w:r>
    </w:p>
    <w:p w14:paraId="23B207DD" w14:textId="7523E2A9" w:rsidR="0028276E" w:rsidRPr="00510717" w:rsidRDefault="002B2B15" w:rsidP="00F9321B">
      <w:r w:rsidRPr="00510717">
        <w:t xml:space="preserve">For projects that connect homes to water or sewer, </w:t>
      </w:r>
      <w:r w:rsidR="003774CF" w:rsidRPr="00510717">
        <w:t>most</w:t>
      </w:r>
      <w:r w:rsidR="00191795" w:rsidRPr="00510717">
        <w:t xml:space="preserve"> of the homes and all the </w:t>
      </w:r>
      <w:r w:rsidR="00100DDC" w:rsidRPr="00510717">
        <w:t>LMI units</w:t>
      </w:r>
      <w:r w:rsidR="00861A36" w:rsidRPr="00510717">
        <w:t xml:space="preserve"> must be connected for the project to meet benefit requirements</w:t>
      </w:r>
      <w:r w:rsidR="00F52190" w:rsidRPr="00510717">
        <w:t>, and to avoid repayment of the grant</w:t>
      </w:r>
      <w:r w:rsidR="003B7C01" w:rsidRPr="00510717">
        <w:t>, unless there is a valid documented reason for not connecting (i.e., letter from</w:t>
      </w:r>
      <w:r w:rsidR="00034612" w:rsidRPr="00510717">
        <w:t xml:space="preserve"> health department stating existing system is functioning).</w:t>
      </w:r>
      <w:r w:rsidR="003B7C01" w:rsidRPr="00BA32F0">
        <w:rPr>
          <w:b/>
        </w:rPr>
        <w:t xml:space="preserve"> </w:t>
      </w:r>
      <w:r w:rsidR="004E15CC" w:rsidRPr="00510717">
        <w:t xml:space="preserve">  CDBG funds will pay for the connections to LMI homes only.</w:t>
      </w:r>
    </w:p>
    <w:p w14:paraId="006E682C" w14:textId="33828544" w:rsidR="00ED7C51" w:rsidRPr="00F9321B" w:rsidRDefault="00F9321B" w:rsidP="00F9321B">
      <w:pPr>
        <w:ind w:left="720" w:hanging="360"/>
        <w:rPr>
          <w:b/>
        </w:rPr>
      </w:pPr>
      <w:r>
        <w:rPr>
          <w:rStyle w:val="normaltextrun"/>
          <w:rFonts w:ascii="Calibri" w:hAnsi="Calibri" w:cs="Calibri"/>
          <w:b/>
          <w:color w:val="000000"/>
          <w:shd w:val="clear" w:color="auto" w:fill="FFFFFF"/>
        </w:rPr>
        <w:t>3.</w:t>
      </w:r>
      <w:r>
        <w:rPr>
          <w:rStyle w:val="normaltextrun"/>
          <w:rFonts w:ascii="Calibri" w:hAnsi="Calibri" w:cs="Calibri"/>
          <w:b/>
          <w:color w:val="000000"/>
          <w:shd w:val="clear" w:color="auto" w:fill="FFFFFF"/>
        </w:rPr>
        <w:tab/>
      </w:r>
      <w:r w:rsidRPr="00F9321B">
        <w:rPr>
          <w:rStyle w:val="normaltextrun"/>
          <w:rFonts w:ascii="Calibri" w:hAnsi="Calibri" w:cs="Calibri"/>
          <w:b/>
          <w:color w:val="000000"/>
          <w:shd w:val="clear" w:color="auto" w:fill="FFFFFF"/>
        </w:rPr>
        <w:t>For replacing/repairing sewer lines, pump stations, or treatment equipment that are responsible for reported sanitary sewer overflows or bypasses:</w:t>
      </w:r>
      <w:r w:rsidRPr="00F9321B">
        <w:rPr>
          <w:rStyle w:val="eop"/>
          <w:rFonts w:ascii="Calibri" w:hAnsi="Calibri" w:cs="Calibri"/>
          <w:b/>
          <w:color w:val="000000"/>
          <w:shd w:val="clear" w:color="auto" w:fill="FFFFFF"/>
        </w:rPr>
        <w:t> </w:t>
      </w:r>
    </w:p>
    <w:p w14:paraId="269F0021" w14:textId="77777777" w:rsidR="002B2B15" w:rsidRPr="00510717" w:rsidRDefault="002B2B15" w:rsidP="00F9321B">
      <w:pPr>
        <w:pStyle w:val="ListParagraph"/>
        <w:numPr>
          <w:ilvl w:val="1"/>
          <w:numId w:val="84"/>
        </w:numPr>
        <w:tabs>
          <w:tab w:val="clear" w:pos="1440"/>
          <w:tab w:val="num" w:pos="1080"/>
        </w:tabs>
        <w:ind w:left="720" w:firstLine="0"/>
      </w:pPr>
      <w:r w:rsidRPr="00510717">
        <w:t>A project map that clearly shows the specific locations of:</w:t>
      </w:r>
    </w:p>
    <w:p w14:paraId="28F46C87" w14:textId="4ACE2DB3" w:rsidR="0069715D" w:rsidRPr="00510717" w:rsidRDefault="00F9321B" w:rsidP="00F9321B">
      <w:pPr>
        <w:pStyle w:val="ListParagraph"/>
        <w:numPr>
          <w:ilvl w:val="2"/>
          <w:numId w:val="88"/>
        </w:numPr>
        <w:tabs>
          <w:tab w:val="clear" w:pos="2160"/>
          <w:tab w:val="num" w:pos="1440"/>
        </w:tabs>
        <w:ind w:left="1440"/>
      </w:pPr>
      <w:r>
        <w:t xml:space="preserve">Sewer lines, including manholes and pump stations, to be rehabilitated that directly connect to environmental / public health threat; </w:t>
      </w:r>
    </w:p>
    <w:p w14:paraId="4C519223" w14:textId="77777777" w:rsidR="00F9321B" w:rsidRDefault="00F9321B" w:rsidP="00F9321B">
      <w:pPr>
        <w:pStyle w:val="ListParagraph"/>
        <w:numPr>
          <w:ilvl w:val="2"/>
          <w:numId w:val="88"/>
        </w:numPr>
        <w:tabs>
          <w:tab w:val="clear" w:pos="2160"/>
          <w:tab w:val="num" w:pos="1440"/>
        </w:tabs>
        <w:ind w:left="1440"/>
      </w:pPr>
      <w:r>
        <w:t xml:space="preserve">Location of SSOs, and location of where the spills reached the body of water; or </w:t>
      </w:r>
    </w:p>
    <w:p w14:paraId="1F8F34C8" w14:textId="174B9326" w:rsidR="000A24B9" w:rsidRPr="00510717" w:rsidRDefault="00F9321B" w:rsidP="00F9321B">
      <w:pPr>
        <w:pStyle w:val="ListParagraph"/>
        <w:numPr>
          <w:ilvl w:val="2"/>
          <w:numId w:val="88"/>
        </w:numPr>
        <w:tabs>
          <w:tab w:val="clear" w:pos="2160"/>
          <w:tab w:val="num" w:pos="1440"/>
        </w:tabs>
        <w:ind w:left="1440"/>
      </w:pPr>
      <w:r>
        <w:t xml:space="preserve">Street names and house numbers where sewer has backed up into residences. </w:t>
      </w:r>
      <w:r w:rsidR="0069715D" w:rsidRPr="00510717">
        <w:br/>
      </w:r>
    </w:p>
    <w:p w14:paraId="17AEC7BF" w14:textId="235887C1" w:rsidR="00F9321B" w:rsidRDefault="00F9321B" w:rsidP="00F9321B">
      <w:pPr>
        <w:pStyle w:val="ListParagraph"/>
        <w:numPr>
          <w:ilvl w:val="1"/>
          <w:numId w:val="84"/>
        </w:numPr>
        <w:ind w:left="1080"/>
        <w:rPr>
          <w:color w:val="FF0000"/>
        </w:rPr>
      </w:pPr>
      <w:r w:rsidRPr="00F9321B">
        <w:t xml:space="preserve">Identify the frequency and cause of the spill </w:t>
      </w:r>
      <w:r w:rsidRPr="00F9321B">
        <w:rPr>
          <w:color w:val="FF0000"/>
        </w:rPr>
        <w:t>and explain how the project will address the cause of the spill. (Note that isolated incidents related to severe natural conditions do not quality for points.)</w:t>
      </w:r>
      <w:r w:rsidR="0099023F">
        <w:rPr>
          <w:color w:val="FF0000"/>
        </w:rPr>
        <w:br/>
      </w:r>
    </w:p>
    <w:p w14:paraId="12450A4B" w14:textId="77777777" w:rsidR="00F9321B" w:rsidRDefault="00F9321B" w:rsidP="00F9321B">
      <w:pPr>
        <w:pStyle w:val="ListParagraph"/>
        <w:numPr>
          <w:ilvl w:val="1"/>
          <w:numId w:val="84"/>
        </w:numPr>
        <w:ind w:left="1080"/>
        <w:rPr>
          <w:color w:val="FF0000"/>
        </w:rPr>
      </w:pPr>
      <w:r w:rsidRPr="00F9321B">
        <w:t>Identify the year (approximate if unknown) that the failing lines, pump stations</w:t>
      </w:r>
      <w:r>
        <w:rPr>
          <w:color w:val="FF0000"/>
        </w:rPr>
        <w:t xml:space="preserve">, treatment equipment </w:t>
      </w:r>
      <w:r w:rsidRPr="00F9321B">
        <w:t>were installed.</w:t>
      </w:r>
    </w:p>
    <w:p w14:paraId="78F96530" w14:textId="35017842" w:rsidR="00F9321B" w:rsidRPr="00F9321B" w:rsidRDefault="00F9321B" w:rsidP="00F9321B">
      <w:pPr>
        <w:pStyle w:val="ListParagraph"/>
        <w:ind w:left="1080"/>
        <w:rPr>
          <w:color w:val="FF0000"/>
        </w:rPr>
      </w:pPr>
    </w:p>
    <w:p w14:paraId="55C5337B" w14:textId="7CC33AAC" w:rsidR="00693329" w:rsidRPr="00693329" w:rsidRDefault="00693329" w:rsidP="00F9321B">
      <w:pPr>
        <w:pStyle w:val="ListParagraph"/>
        <w:numPr>
          <w:ilvl w:val="1"/>
          <w:numId w:val="84"/>
        </w:numPr>
        <w:ind w:left="1080"/>
        <w:rPr>
          <w:color w:val="FF0000"/>
        </w:rPr>
      </w:pPr>
      <w:r>
        <w:t xml:space="preserve">Spills/bypasses/SSOs must be within </w:t>
      </w:r>
      <w:r w:rsidRPr="00693329">
        <w:t xml:space="preserve">the </w:t>
      </w:r>
      <w:r w:rsidRPr="00693329">
        <w:rPr>
          <w:color w:val="FF0000"/>
        </w:rPr>
        <w:t>past 5 years of the application deadline</w:t>
      </w:r>
      <w:r>
        <w:t xml:space="preserve">.  </w:t>
      </w:r>
      <w:r w:rsidRPr="00693329">
        <w:rPr>
          <w:color w:val="FF0000"/>
        </w:rPr>
        <w:t xml:space="preserve">All spills/bypasses/SSOs need to have been reported to the regional office, and these RO reports need to be included in the application. </w:t>
      </w:r>
    </w:p>
    <w:p w14:paraId="64ADCF35" w14:textId="77777777" w:rsidR="00693329" w:rsidRDefault="00693329" w:rsidP="00693329">
      <w:pPr>
        <w:pStyle w:val="ListParagraph"/>
      </w:pPr>
    </w:p>
    <w:p w14:paraId="14D6D458" w14:textId="1C68B7F8" w:rsidR="00693329" w:rsidRDefault="00693329" w:rsidP="00F9321B">
      <w:pPr>
        <w:pStyle w:val="ListParagraph"/>
        <w:numPr>
          <w:ilvl w:val="1"/>
          <w:numId w:val="84"/>
        </w:numPr>
        <w:ind w:left="1080"/>
        <w:rPr>
          <w:color w:val="FF0000"/>
        </w:rPr>
      </w:pPr>
      <w:r w:rsidRPr="00693329">
        <w:rPr>
          <w:color w:val="FF0000"/>
        </w:rPr>
        <w:t>Submit all Notices of Violations (NOVs) or Notices of Deficiency (NODs) which also document the environmental issues caused by the spills/bypasses/SSOs</w:t>
      </w:r>
      <w:r>
        <w:rPr>
          <w:color w:val="FF0000"/>
        </w:rPr>
        <w:t xml:space="preserve">.  All NOV/NODs must be within 5 years of the application deadline. </w:t>
      </w:r>
    </w:p>
    <w:p w14:paraId="1A61C497" w14:textId="77777777" w:rsidR="00693329" w:rsidRPr="00693329" w:rsidRDefault="00693329" w:rsidP="00693329">
      <w:pPr>
        <w:pStyle w:val="ListParagraph"/>
        <w:rPr>
          <w:color w:val="FF0000"/>
        </w:rPr>
      </w:pPr>
    </w:p>
    <w:p w14:paraId="4C4035AC" w14:textId="4CE1589D" w:rsidR="000D1DE1" w:rsidRPr="00693329" w:rsidRDefault="00F9321B" w:rsidP="00F9321B">
      <w:pPr>
        <w:pStyle w:val="ListParagraph"/>
        <w:numPr>
          <w:ilvl w:val="1"/>
          <w:numId w:val="84"/>
        </w:numPr>
        <w:ind w:left="1080"/>
        <w:rPr>
          <w:color w:val="FF0000"/>
        </w:rPr>
      </w:pPr>
      <w:r w:rsidRPr="00693329">
        <w:rPr>
          <w:color w:val="FF0000"/>
        </w:rPr>
        <w:t>F</w:t>
      </w:r>
      <w:r w:rsidR="000D1DE1" w:rsidRPr="00693329">
        <w:rPr>
          <w:color w:val="FF0000"/>
        </w:rPr>
        <w:t xml:space="preserve">or sewer line rehabilitation, if the spills are not occurring in the project area, discuss in the narrative how the spills are related to the infrastructure in the project area, how the </w:t>
      </w:r>
      <w:r w:rsidR="000D1DE1" w:rsidRPr="00693329">
        <w:rPr>
          <w:color w:val="FF0000"/>
        </w:rPr>
        <w:lastRenderedPageBreak/>
        <w:t>relation is known,</w:t>
      </w:r>
      <w:r w:rsidR="00D85193" w:rsidRPr="00693329">
        <w:rPr>
          <w:color w:val="FF0000"/>
        </w:rPr>
        <w:t xml:space="preserve"> and illustrate the relation with maps.</w:t>
      </w:r>
      <w:r w:rsidR="0099023F">
        <w:rPr>
          <w:color w:val="FF0000"/>
        </w:rPr>
        <w:br/>
      </w:r>
    </w:p>
    <w:p w14:paraId="05A7722A" w14:textId="1966A981" w:rsidR="007E0FDA" w:rsidRPr="00510717" w:rsidRDefault="00BF43A8" w:rsidP="0099023F">
      <w:pPr>
        <w:pStyle w:val="ListParagraph"/>
        <w:numPr>
          <w:ilvl w:val="0"/>
          <w:numId w:val="89"/>
        </w:numPr>
        <w:ind w:left="1080"/>
      </w:pPr>
      <w:r w:rsidRPr="00510717">
        <w:t xml:space="preserve">Affidavits </w:t>
      </w:r>
      <w:r w:rsidR="00400E97" w:rsidRPr="00510717">
        <w:t xml:space="preserve">from homeowners/renters </w:t>
      </w:r>
      <w:r w:rsidRPr="00510717">
        <w:t xml:space="preserve">stating </w:t>
      </w:r>
      <w:r w:rsidR="001E32BC" w:rsidRPr="00510717">
        <w:t xml:space="preserve">wastewater </w:t>
      </w:r>
      <w:r w:rsidRPr="00510717">
        <w:t xml:space="preserve">has </w:t>
      </w:r>
      <w:r w:rsidR="001E32BC" w:rsidRPr="00510717">
        <w:t>back</w:t>
      </w:r>
      <w:r w:rsidRPr="00510717">
        <w:t>ed up</w:t>
      </w:r>
      <w:r w:rsidR="001E32BC" w:rsidRPr="00510717">
        <w:t xml:space="preserve"> into residences.</w:t>
      </w:r>
    </w:p>
    <w:p w14:paraId="03D373C1" w14:textId="191A1DBC" w:rsidR="00BB1F0E" w:rsidRPr="000B1B50" w:rsidRDefault="00F9321B" w:rsidP="00543E4F">
      <w:pPr>
        <w:ind w:left="720" w:hanging="360"/>
        <w:rPr>
          <w:b/>
        </w:rPr>
      </w:pPr>
      <w:r w:rsidRPr="000B1B50">
        <w:rPr>
          <w:b/>
        </w:rPr>
        <w:t>4.</w:t>
      </w:r>
      <w:r w:rsidRPr="000B1B50">
        <w:rPr>
          <w:b/>
        </w:rPr>
        <w:tab/>
      </w:r>
      <w:r w:rsidR="000B1B50" w:rsidRPr="000B1B50">
        <w:rPr>
          <w:b/>
        </w:rPr>
        <w:t>Replacing failing public wells (failure due to contamination or significant yield reduction) with another well, or connection to another water system with excess capacity</w:t>
      </w:r>
      <w:r w:rsidR="00BB1F0E" w:rsidRPr="000B1B50">
        <w:rPr>
          <w:b/>
        </w:rPr>
        <w:t>:</w:t>
      </w:r>
    </w:p>
    <w:p w14:paraId="620C52F5" w14:textId="45DC49F4" w:rsidR="00045D7E" w:rsidRPr="00510717" w:rsidRDefault="00045D7E" w:rsidP="00543E4F">
      <w:pPr>
        <w:pStyle w:val="ListParagraph"/>
        <w:numPr>
          <w:ilvl w:val="0"/>
          <w:numId w:val="3"/>
        </w:numPr>
        <w:ind w:left="1080"/>
      </w:pPr>
      <w:r w:rsidRPr="00510717">
        <w:t>A letter from the local Health Department stating that the wells in the project area have lost yield to the point that residents no longer have a reliable water source for drinking and bathing, or</w:t>
      </w:r>
      <w:r w:rsidR="00543E4F">
        <w:br/>
      </w:r>
    </w:p>
    <w:p w14:paraId="0DD7626A" w14:textId="7E46B3CE" w:rsidR="00045D7E" w:rsidRPr="00510717" w:rsidRDefault="00045D7E" w:rsidP="000B1B50">
      <w:pPr>
        <w:pStyle w:val="ListParagraph"/>
        <w:numPr>
          <w:ilvl w:val="1"/>
          <w:numId w:val="3"/>
        </w:numPr>
      </w:pPr>
      <w:r w:rsidRPr="00510717">
        <w:t>Lab data showing the type and level of contamination in the well(s)</w:t>
      </w:r>
      <w:r w:rsidR="00A472FA" w:rsidRPr="00510717">
        <w:t>.</w:t>
      </w:r>
      <w:r w:rsidR="00A472FA" w:rsidRPr="00510717">
        <w:br/>
      </w:r>
    </w:p>
    <w:p w14:paraId="1AE73515" w14:textId="77777777" w:rsidR="00045D7E" w:rsidRPr="00510717" w:rsidRDefault="00045D7E" w:rsidP="00543E4F">
      <w:pPr>
        <w:pStyle w:val="ListParagraph"/>
        <w:numPr>
          <w:ilvl w:val="0"/>
          <w:numId w:val="3"/>
        </w:numPr>
        <w:ind w:left="1080"/>
      </w:pPr>
      <w:r w:rsidRPr="00510717">
        <w:t>A map of the project area in a readable scale, with geographical coordinates, showing street names with the location of the well(s) clearly marked or colorized.  In addition, the map must show:</w:t>
      </w:r>
    </w:p>
    <w:p w14:paraId="32EC1F6D" w14:textId="77777777" w:rsidR="00F875C9" w:rsidRPr="00510717" w:rsidRDefault="00BB1F0E" w:rsidP="00543E4F">
      <w:pPr>
        <w:pStyle w:val="ListParagraph"/>
        <w:numPr>
          <w:ilvl w:val="1"/>
          <w:numId w:val="26"/>
        </w:numPr>
      </w:pPr>
      <w:r w:rsidRPr="00510717">
        <w:t xml:space="preserve">The location of any new water lines that will connect to another water system with excess capacity, or </w:t>
      </w:r>
    </w:p>
    <w:p w14:paraId="277E664D" w14:textId="199B4D0C" w:rsidR="00BB1F0E" w:rsidRPr="00510717" w:rsidRDefault="00BB1F0E" w:rsidP="00543E4F">
      <w:pPr>
        <w:pStyle w:val="ListParagraph"/>
        <w:numPr>
          <w:ilvl w:val="1"/>
          <w:numId w:val="26"/>
        </w:numPr>
      </w:pPr>
      <w:r w:rsidRPr="00510717">
        <w:t>the location of a new well</w:t>
      </w:r>
      <w:r w:rsidR="00045D7E" w:rsidRPr="00510717">
        <w:t xml:space="preserve"> (if a new well is the solution</w:t>
      </w:r>
      <w:r w:rsidR="00D85193" w:rsidRPr="00510717">
        <w:t>).</w:t>
      </w:r>
    </w:p>
    <w:p w14:paraId="37275950" w14:textId="77777777" w:rsidR="00045D7E" w:rsidRPr="00510717" w:rsidRDefault="00045D7E" w:rsidP="00543E4F">
      <w:pPr>
        <w:pStyle w:val="ListParagraph"/>
        <w:ind w:left="1080" w:hanging="360"/>
      </w:pPr>
    </w:p>
    <w:p w14:paraId="7B9A1485" w14:textId="59941236" w:rsidR="00BB1F0E" w:rsidRPr="00510717" w:rsidRDefault="00045D7E" w:rsidP="00543E4F">
      <w:pPr>
        <w:pStyle w:val="ListParagraph"/>
        <w:numPr>
          <w:ilvl w:val="0"/>
          <w:numId w:val="26"/>
        </w:numPr>
        <w:ind w:left="1080"/>
      </w:pPr>
      <w:r w:rsidRPr="00510717">
        <w:t>P</w:t>
      </w:r>
      <w:r w:rsidR="00BB1F0E" w:rsidRPr="00510717">
        <w:t>rovide documentation from the DE</w:t>
      </w:r>
      <w:r w:rsidR="005464C7" w:rsidRPr="00510717">
        <w:t>Q</w:t>
      </w:r>
      <w:r w:rsidR="00BB1F0E" w:rsidRPr="00510717">
        <w:t xml:space="preserve"> Regional Office regarding the need for additional capacity to meet </w:t>
      </w:r>
      <w:r w:rsidR="00BB1F0E" w:rsidRPr="00510717">
        <w:rPr>
          <w:u w:val="single"/>
        </w:rPr>
        <w:t>current</w:t>
      </w:r>
      <w:r w:rsidR="00BB1F0E" w:rsidRPr="00510717">
        <w:t xml:space="preserve"> projected water needs.</w:t>
      </w:r>
      <w:r w:rsidR="00A472FA" w:rsidRPr="00510717">
        <w:br/>
      </w:r>
    </w:p>
    <w:p w14:paraId="611236F0" w14:textId="3CFCA871" w:rsidR="00F875C9" w:rsidRPr="00510717" w:rsidRDefault="00F875C9" w:rsidP="00543E4F">
      <w:pPr>
        <w:pStyle w:val="ListParagraph"/>
        <w:numPr>
          <w:ilvl w:val="0"/>
          <w:numId w:val="26"/>
        </w:numPr>
        <w:ind w:left="1080"/>
      </w:pPr>
      <w:r w:rsidRPr="00510717">
        <w:t xml:space="preserve">Provide the </w:t>
      </w:r>
      <w:r w:rsidR="000B1B50" w:rsidRPr="000B1B50">
        <w:rPr>
          <w:color w:val="FF0000"/>
        </w:rPr>
        <w:t xml:space="preserve">name and </w:t>
      </w:r>
      <w:r w:rsidRPr="00510717">
        <w:t xml:space="preserve">PWS ID number for the water </w:t>
      </w:r>
      <w:r w:rsidR="00D85193" w:rsidRPr="00510717">
        <w:t>system.</w:t>
      </w:r>
      <w:r w:rsidR="00A472FA" w:rsidRPr="00510717">
        <w:br/>
      </w:r>
    </w:p>
    <w:p w14:paraId="12D28283" w14:textId="32205059" w:rsidR="00F875C9" w:rsidRPr="00510717" w:rsidRDefault="00F875C9" w:rsidP="00543E4F">
      <w:pPr>
        <w:pStyle w:val="ListParagraph"/>
        <w:numPr>
          <w:ilvl w:val="0"/>
          <w:numId w:val="26"/>
        </w:numPr>
        <w:ind w:left="1080"/>
      </w:pPr>
      <w:r w:rsidRPr="00510717">
        <w:t>Identify the year the well was installed (approximate if unknown</w:t>
      </w:r>
      <w:r w:rsidR="00D85193" w:rsidRPr="00510717">
        <w:t>).</w:t>
      </w:r>
      <w:r w:rsidR="00A472FA" w:rsidRPr="00510717">
        <w:br/>
      </w:r>
    </w:p>
    <w:p w14:paraId="30E58F97" w14:textId="02C9CD3C" w:rsidR="00F875C9" w:rsidRPr="00510717" w:rsidRDefault="00F875C9" w:rsidP="00543E4F">
      <w:pPr>
        <w:pStyle w:val="ListParagraph"/>
        <w:numPr>
          <w:ilvl w:val="0"/>
          <w:numId w:val="26"/>
        </w:numPr>
        <w:ind w:left="1080"/>
      </w:pPr>
      <w:r w:rsidRPr="00510717">
        <w:t xml:space="preserve">Provide historical documentation of yield vs. the average daily demand of the </w:t>
      </w:r>
      <w:r w:rsidR="00D85193" w:rsidRPr="00510717">
        <w:t>system.</w:t>
      </w:r>
      <w:r w:rsidR="00A472FA" w:rsidRPr="00510717">
        <w:br/>
      </w:r>
    </w:p>
    <w:p w14:paraId="1C7A3D20" w14:textId="4BF2A04F" w:rsidR="000B1B50" w:rsidRDefault="00F875C9" w:rsidP="00543E4F">
      <w:pPr>
        <w:pStyle w:val="ListParagraph"/>
        <w:numPr>
          <w:ilvl w:val="0"/>
          <w:numId w:val="26"/>
        </w:numPr>
        <w:ind w:left="1080"/>
      </w:pPr>
      <w:r w:rsidRPr="00510717">
        <w:t xml:space="preserve">If connecting to </w:t>
      </w:r>
      <w:r w:rsidR="009F5FEB" w:rsidRPr="00510717">
        <w:t>another public water supply, provides the PWSID number of the other system</w:t>
      </w:r>
      <w:r w:rsidR="003F4B5C" w:rsidRPr="00510717">
        <w:t>.</w:t>
      </w:r>
      <w:r w:rsidR="000B1B50">
        <w:br/>
      </w:r>
    </w:p>
    <w:p w14:paraId="64A75D1F" w14:textId="77777777" w:rsidR="000B1B50" w:rsidRPr="000B1B50" w:rsidRDefault="000B1B50" w:rsidP="000B1B50">
      <w:pPr>
        <w:pStyle w:val="ListParagraph"/>
        <w:numPr>
          <w:ilvl w:val="0"/>
          <w:numId w:val="26"/>
        </w:numPr>
        <w:ind w:left="1080"/>
        <w:rPr>
          <w:color w:val="FF0000"/>
        </w:rPr>
      </w:pPr>
      <w:r w:rsidRPr="000B1B50">
        <w:rPr>
          <w:color w:val="FF0000"/>
        </w:rPr>
        <w:t xml:space="preserve">For a dry well serving a public water supply system, provide the following: </w:t>
      </w:r>
    </w:p>
    <w:p w14:paraId="03AC6A0C" w14:textId="77777777" w:rsidR="000B1B50" w:rsidRPr="000B1B50" w:rsidRDefault="000B1B50" w:rsidP="000B1B50">
      <w:pPr>
        <w:pStyle w:val="ListParagraph"/>
        <w:ind w:left="1080" w:hanging="360"/>
        <w:rPr>
          <w:color w:val="FF0000"/>
        </w:rPr>
      </w:pPr>
    </w:p>
    <w:p w14:paraId="086D0489" w14:textId="77777777" w:rsidR="000B1B50" w:rsidRPr="000B1B50" w:rsidRDefault="000B1B50" w:rsidP="000B1B50">
      <w:pPr>
        <w:pStyle w:val="ListParagraph"/>
        <w:numPr>
          <w:ilvl w:val="0"/>
          <w:numId w:val="90"/>
        </w:numPr>
        <w:ind w:left="1440"/>
        <w:rPr>
          <w:color w:val="FF0000"/>
        </w:rPr>
      </w:pPr>
      <w:r w:rsidRPr="000B1B50">
        <w:rPr>
          <w:color w:val="FF0000"/>
        </w:rPr>
        <w:t xml:space="preserve">Drawdown tests that show the well’s production has decreased by at least 50%;   </w:t>
      </w:r>
    </w:p>
    <w:p w14:paraId="5953BBC2" w14:textId="77777777" w:rsidR="000B1B50" w:rsidRPr="000B1B50" w:rsidRDefault="000B1B50" w:rsidP="000B1B50">
      <w:pPr>
        <w:pStyle w:val="ListParagraph"/>
        <w:ind w:left="1440" w:hanging="360"/>
        <w:rPr>
          <w:color w:val="FF0000"/>
        </w:rPr>
      </w:pPr>
    </w:p>
    <w:p w14:paraId="7C56DFF5" w14:textId="77777777" w:rsidR="000B1B50" w:rsidRPr="000B1B50" w:rsidRDefault="000B1B50" w:rsidP="000B1B50">
      <w:pPr>
        <w:pStyle w:val="ListParagraph"/>
        <w:numPr>
          <w:ilvl w:val="0"/>
          <w:numId w:val="90"/>
        </w:numPr>
        <w:ind w:left="1440"/>
        <w:rPr>
          <w:color w:val="FF0000"/>
        </w:rPr>
      </w:pPr>
      <w:r w:rsidRPr="000B1B50">
        <w:rPr>
          <w:color w:val="FF0000"/>
        </w:rPr>
        <w:t xml:space="preserve">A letter from the DWR Regional Office stating that the well(s) have lost yield to the point that residents no longer have a reliable water source for drinking and bathing; and   </w:t>
      </w:r>
    </w:p>
    <w:p w14:paraId="2BDABC15" w14:textId="77777777" w:rsidR="000B1B50" w:rsidRPr="000B1B50" w:rsidRDefault="000B1B50" w:rsidP="000B1B50">
      <w:pPr>
        <w:pStyle w:val="ListParagraph"/>
        <w:ind w:left="1440" w:hanging="360"/>
        <w:rPr>
          <w:color w:val="FF0000"/>
        </w:rPr>
      </w:pPr>
    </w:p>
    <w:p w14:paraId="71C26FF1" w14:textId="016E31B2" w:rsidR="007E0FDA" w:rsidRPr="00510717" w:rsidRDefault="000B1B50" w:rsidP="000B1B50">
      <w:pPr>
        <w:pStyle w:val="ListParagraph"/>
        <w:numPr>
          <w:ilvl w:val="0"/>
          <w:numId w:val="90"/>
        </w:numPr>
        <w:ind w:left="1440"/>
      </w:pPr>
      <w:r w:rsidRPr="000B1B50">
        <w:rPr>
          <w:color w:val="FF0000"/>
        </w:rPr>
        <w:t xml:space="preserve">A map of the project area in a readable scale, with geographical coordinates, showing street names with the location of the well(s) clearly marked or colorized. Identify by name and PWSID No. the public water supply system that the dry well serves.   </w:t>
      </w:r>
      <w:r w:rsidR="001C7E09" w:rsidRPr="00510717">
        <w:br/>
      </w:r>
    </w:p>
    <w:p w14:paraId="1EE68E0B" w14:textId="670CEC53" w:rsidR="005414B2" w:rsidRPr="00510717" w:rsidRDefault="004D2287" w:rsidP="00A472FA">
      <w:pPr>
        <w:pStyle w:val="ListParagraph"/>
        <w:spacing w:after="0" w:afterAutospacing="0"/>
        <w:rPr>
          <w:u w:val="single"/>
        </w:rPr>
      </w:pPr>
      <w:r w:rsidRPr="00510717">
        <w:rPr>
          <w:noProof/>
        </w:rPr>
        <w:lastRenderedPageBreak/>
        <mc:AlternateContent>
          <mc:Choice Requires="wps">
            <w:drawing>
              <wp:anchor distT="0" distB="0" distL="114300" distR="114300" simplePos="0" relativeHeight="251669504" behindDoc="0" locked="0" layoutInCell="1" allowOverlap="1" wp14:anchorId="3AA144E2" wp14:editId="390A6010">
                <wp:simplePos x="0" y="0"/>
                <wp:positionH relativeFrom="margin">
                  <wp:posOffset>13447</wp:posOffset>
                </wp:positionH>
                <wp:positionV relativeFrom="paragraph">
                  <wp:posOffset>336</wp:posOffset>
                </wp:positionV>
                <wp:extent cx="5888355" cy="3119718"/>
                <wp:effectExtent l="0" t="0" r="17145"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119718"/>
                        </a:xfrm>
                        <a:prstGeom prst="rect">
                          <a:avLst/>
                        </a:prstGeom>
                        <a:solidFill>
                          <a:schemeClr val="bg1">
                            <a:lumMod val="95000"/>
                          </a:schemeClr>
                        </a:solidFill>
                        <a:ln w="9525">
                          <a:solidFill>
                            <a:srgbClr val="000000"/>
                          </a:solidFill>
                          <a:miter lim="800000"/>
                          <a:headEnd/>
                          <a:tailEnd/>
                        </a:ln>
                      </wps:spPr>
                      <wps:txbx>
                        <w:txbxContent>
                          <w:p w14:paraId="25333B6C" w14:textId="77777777" w:rsidR="00712A89" w:rsidRPr="00712A89" w:rsidRDefault="00712A89" w:rsidP="00B57BA5">
                            <w:pPr>
                              <w:jc w:val="center"/>
                              <w:rPr>
                                <w:b/>
                              </w:rPr>
                            </w:pPr>
                            <w:r w:rsidRPr="00712A89">
                              <w:rPr>
                                <w:b/>
                              </w:rPr>
                              <w:t>Example Narratives for Line Item 2.A</w:t>
                            </w:r>
                          </w:p>
                          <w:p w14:paraId="397B6F02" w14:textId="77777777" w:rsidR="00712A89" w:rsidRPr="00712A89" w:rsidRDefault="00712A89" w:rsidP="00F82B74">
                            <w:pPr>
                              <w:jc w:val="both"/>
                            </w:pPr>
                            <w:r w:rsidRPr="00712A89">
                              <w:t>1)  The outputs of this project will be the connection of ten units on Oak Avenue to public water service, and the capping of eight dry wells.  The connection to public water service will allow homeowners to have plentiful water for drinking, bathing and washing clothes.  The Health Department has verified the well status.  Specific house numbers to be connected are listed below.  Any units not connected will have a corresponding letter from the Health Department verifying that their wells function.</w:t>
                            </w:r>
                          </w:p>
                          <w:p w14:paraId="4F5E7239" w14:textId="77777777" w:rsidR="00712A89" w:rsidRPr="00712A89" w:rsidRDefault="00712A89" w:rsidP="00F82B74">
                            <w:pPr>
                              <w:jc w:val="both"/>
                            </w:pPr>
                            <w:r w:rsidRPr="00712A89">
                              <w:t>2)  The output of this project will be the replacement of 5,000 linear feet of sewer line and the rehab of three brick manholes on Young Street.  The repair and replacement of this infrastructure will reduce or eliminate sanitary sewer overflows at the three manholes during periods of rain.  These overflows have reached Blue Creek on four occasions over the last 18 months.</w:t>
                            </w:r>
                          </w:p>
                          <w:p w14:paraId="786F52C8" w14:textId="5BC41354" w:rsidR="00712A89" w:rsidRPr="00712A89" w:rsidRDefault="00712A89" w:rsidP="00B2352E">
                            <w:pPr>
                              <w:jc w:val="both"/>
                            </w:pPr>
                            <w:r w:rsidRPr="00712A89">
                              <w:t>3)  The septic systems in the Center Avenue Subdivision were installed in 1969.  Systems located at 426 Center Street, 212 Maple Street and in the 100 block of Chestnut Street have failed.  A letter from the county Health Department is attached documenting these failures.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144E2" id="_x0000_s1041" type="#_x0000_t202" style="position:absolute;left:0;text-align:left;margin-left:1.05pt;margin-top:.05pt;width:463.65pt;height:245.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" fillcolor="#f2f2f2 [3052]">
                <v:textbox>
                  <w:txbxContent>
                    <w:p w14:paraId="25333B6C" w14:textId="77777777" w:rsidR="00712A89" w:rsidRPr="00712A89" w:rsidRDefault="00712A89" w:rsidP="00B57BA5">
                      <w:pPr>
                        <w:jc w:val="center"/>
                        <w:rPr>
                          <w:b/>
                        </w:rPr>
                      </w:pPr>
                      <w:r w:rsidRPr="00712A89">
                        <w:rPr>
                          <w:b/>
                        </w:rPr>
                        <w:t>Example Narratives for Line Item 2.A</w:t>
                      </w:r>
                    </w:p>
                    <w:p w14:paraId="397B6F02" w14:textId="77777777" w:rsidR="00712A89" w:rsidRPr="00712A89" w:rsidRDefault="00712A89" w:rsidP="00F82B74">
                      <w:pPr>
                        <w:jc w:val="both"/>
                      </w:pPr>
                      <w:r w:rsidRPr="00712A89">
                        <w:t>1)  The outputs of this project will be the connection of ten units on Oak Avenue to public water service, and the capping of eight dry wells.  The connection to public water service will allow homeowners to have plentiful water for drinking, bathing and washing clothes.  The Health Department has verified the well status.  Specific house numbers to be connected are listed below.  Any units not connected will have a corresponding letter from the Health Department verifying that their wells function.</w:t>
                      </w:r>
                    </w:p>
                    <w:p w14:paraId="4F5E7239" w14:textId="77777777" w:rsidR="00712A89" w:rsidRPr="00712A89" w:rsidRDefault="00712A89" w:rsidP="00F82B74">
                      <w:pPr>
                        <w:jc w:val="both"/>
                      </w:pPr>
                      <w:r w:rsidRPr="00712A89">
                        <w:t>2)  The output of this project will be the replacement of 5,000 linear feet of sewer line and the rehab of three brick manholes on Young Street.  The repair and replacement of this infrastructure will reduce or eliminate sanitary sewer overflows at the three manholes during periods of rain.  These overflows have reached Blue Creek on four occasions over the last 18 months.</w:t>
                      </w:r>
                    </w:p>
                    <w:p w14:paraId="786F52C8" w14:textId="5BC41354" w:rsidR="00712A89" w:rsidRPr="00712A89" w:rsidRDefault="00712A89" w:rsidP="00B2352E">
                      <w:pPr>
                        <w:jc w:val="both"/>
                      </w:pPr>
                      <w:r w:rsidRPr="00712A89">
                        <w:t>3)  The septic systems in the Center Avenue Subdivision were installed in 1969.  Systems located at 426 Center Street, 212 Maple Street and in the 100 block of Chestnut Street have failed.  A letter from the county Health Department is attached documenting these failures.</w:t>
                      </w:r>
                    </w:p>
                  </w:txbxContent>
                </v:textbox>
                <w10:wrap type="square" anchorx="margin"/>
              </v:shape>
            </w:pict>
          </mc:Fallback>
        </mc:AlternateContent>
      </w:r>
    </w:p>
    <w:p w14:paraId="01602D57" w14:textId="291CEC37" w:rsidR="00EB57CA" w:rsidRPr="00510717" w:rsidRDefault="00042BA5" w:rsidP="00042BA5">
      <w:pPr>
        <w:rPr>
          <w:b/>
          <w:u w:val="single"/>
        </w:rPr>
      </w:pPr>
      <w:r w:rsidRPr="00510717">
        <w:rPr>
          <w:b/>
          <w:u w:val="single"/>
        </w:rPr>
        <w:t>Lin</w:t>
      </w:r>
      <w:r w:rsidR="00A472FA" w:rsidRPr="00510717">
        <w:rPr>
          <w:b/>
          <w:u w:val="single"/>
        </w:rPr>
        <w:t>e Item 2.A.1 – Benefit where 20%</w:t>
      </w:r>
      <w:r w:rsidRPr="00510717">
        <w:rPr>
          <w:b/>
          <w:u w:val="single"/>
        </w:rPr>
        <w:t xml:space="preserve"> or </w:t>
      </w:r>
      <w:r w:rsidR="004276D3" w:rsidRPr="00510717">
        <w:rPr>
          <w:b/>
          <w:u w:val="single"/>
        </w:rPr>
        <w:t>M</w:t>
      </w:r>
      <w:r w:rsidRPr="00510717">
        <w:rPr>
          <w:b/>
          <w:u w:val="single"/>
        </w:rPr>
        <w:t xml:space="preserve">ore of </w:t>
      </w:r>
      <w:r w:rsidR="004276D3" w:rsidRPr="00510717">
        <w:rPr>
          <w:b/>
          <w:u w:val="single"/>
        </w:rPr>
        <w:t>S</w:t>
      </w:r>
      <w:r w:rsidRPr="00510717">
        <w:rPr>
          <w:b/>
          <w:u w:val="single"/>
        </w:rPr>
        <w:t xml:space="preserve">eptic </w:t>
      </w:r>
      <w:r w:rsidR="004276D3" w:rsidRPr="00510717">
        <w:rPr>
          <w:b/>
          <w:u w:val="single"/>
        </w:rPr>
        <w:t>S</w:t>
      </w:r>
      <w:r w:rsidRPr="00510717">
        <w:rPr>
          <w:b/>
          <w:u w:val="single"/>
        </w:rPr>
        <w:t xml:space="preserve">ystems are </w:t>
      </w:r>
      <w:r w:rsidR="004276D3" w:rsidRPr="00510717">
        <w:rPr>
          <w:b/>
          <w:u w:val="single"/>
        </w:rPr>
        <w:t>F</w:t>
      </w:r>
      <w:r w:rsidRPr="00510717">
        <w:rPr>
          <w:b/>
          <w:u w:val="single"/>
        </w:rPr>
        <w:t xml:space="preserve">ailing or </w:t>
      </w:r>
      <w:r w:rsidR="004276D3" w:rsidRPr="00510717">
        <w:rPr>
          <w:b/>
          <w:u w:val="single"/>
        </w:rPr>
        <w:t>P</w:t>
      </w:r>
      <w:r w:rsidR="003F4B5C" w:rsidRPr="00510717">
        <w:rPr>
          <w:b/>
          <w:u w:val="single"/>
        </w:rPr>
        <w:t xml:space="preserve">rivate </w:t>
      </w:r>
      <w:r w:rsidR="004276D3" w:rsidRPr="00510717">
        <w:rPr>
          <w:b/>
          <w:u w:val="single"/>
        </w:rPr>
        <w:t>W</w:t>
      </w:r>
      <w:r w:rsidRPr="00510717">
        <w:rPr>
          <w:b/>
          <w:u w:val="single"/>
        </w:rPr>
        <w:t xml:space="preserve">ells are </w:t>
      </w:r>
      <w:r w:rsidR="004276D3" w:rsidRPr="00510717">
        <w:rPr>
          <w:b/>
          <w:u w:val="single"/>
        </w:rPr>
        <w:t>D</w:t>
      </w:r>
      <w:r w:rsidRPr="00510717">
        <w:rPr>
          <w:b/>
          <w:u w:val="single"/>
        </w:rPr>
        <w:t xml:space="preserve">ry or </w:t>
      </w:r>
      <w:r w:rsidR="004276D3" w:rsidRPr="00510717">
        <w:rPr>
          <w:b/>
          <w:u w:val="single"/>
        </w:rPr>
        <w:t>C</w:t>
      </w:r>
      <w:r w:rsidRPr="00510717">
        <w:rPr>
          <w:b/>
          <w:u w:val="single"/>
        </w:rPr>
        <w:t>ontaminated.</w:t>
      </w:r>
      <w:r w:rsidR="000B3182" w:rsidRPr="00510717">
        <w:rPr>
          <w:b/>
          <w:u w:val="single"/>
        </w:rPr>
        <w:t xml:space="preserve">  – (</w:t>
      </w:r>
      <w:r w:rsidR="003A29D3" w:rsidRPr="00510717">
        <w:rPr>
          <w:b/>
          <w:u w:val="single"/>
        </w:rPr>
        <w:t>5 points)</w:t>
      </w:r>
    </w:p>
    <w:p w14:paraId="26B8A21A" w14:textId="047E4BD2" w:rsidR="0069715D" w:rsidRPr="00510717" w:rsidRDefault="00392DBE" w:rsidP="0069715D">
      <w:r w:rsidRPr="00510717">
        <w:t>An application may earn five points if in the project area, 20</w:t>
      </w:r>
      <w:r w:rsidR="00A472FA" w:rsidRPr="00510717">
        <w:t>%</w:t>
      </w:r>
      <w:r w:rsidRPr="00510717">
        <w:t xml:space="preserve"> or more of the septic systems or </w:t>
      </w:r>
      <w:r w:rsidR="003F4B5C" w:rsidRPr="00510717">
        <w:t xml:space="preserve">private </w:t>
      </w:r>
      <w:r w:rsidRPr="00510717">
        <w:t>wells are failing or contaminated</w:t>
      </w:r>
      <w:r w:rsidR="004A3109" w:rsidRPr="00510717">
        <w:t xml:space="preserve">.  </w:t>
      </w:r>
    </w:p>
    <w:p w14:paraId="61B82571" w14:textId="1C576610" w:rsidR="00E431A2" w:rsidRDefault="004A3109" w:rsidP="0069715D">
      <w:r w:rsidRPr="00510717">
        <w:t xml:space="preserve">The </w:t>
      </w:r>
      <w:r w:rsidRPr="00510717">
        <w:rPr>
          <w:u w:val="single"/>
        </w:rPr>
        <w:t>project benefit narrative</w:t>
      </w:r>
      <w:r w:rsidRPr="00510717">
        <w:t xml:space="preserve"> must list out the addresses of each residence where the septic system or well has failed.   Each of the listed addresses will be expected to be connected to public water or sewer service at the end of the project.  </w:t>
      </w:r>
      <w:r w:rsidR="003A2B86" w:rsidRPr="00510717">
        <w:t>DE</w:t>
      </w:r>
      <w:r w:rsidR="005464C7" w:rsidRPr="00510717">
        <w:t>Q</w:t>
      </w:r>
      <w:r w:rsidR="003A2B86" w:rsidRPr="00510717">
        <w:t xml:space="preserve"> will use the information submitted in support of Line Item 2.A to determine whether 20% of the septic systems/wells in the project area have failed.</w:t>
      </w:r>
      <w:r w:rsidR="00831A16">
        <w:t xml:space="preserve"> </w:t>
      </w:r>
    </w:p>
    <w:p w14:paraId="6B580E86" w14:textId="5D86309A" w:rsidR="00831A16" w:rsidRDefault="00831A16" w:rsidP="00831A16">
      <w:r w:rsidRPr="00510717">
        <w:rPr>
          <w:noProof/>
        </w:rPr>
        <mc:AlternateContent>
          <mc:Choice Requires="wps">
            <w:drawing>
              <wp:anchor distT="0" distB="0" distL="114300" distR="114300" simplePos="0" relativeHeight="251700224" behindDoc="0" locked="0" layoutInCell="1" allowOverlap="1" wp14:anchorId="57DC6652" wp14:editId="012CCCF2">
                <wp:simplePos x="0" y="0"/>
                <wp:positionH relativeFrom="column">
                  <wp:posOffset>13335</wp:posOffset>
                </wp:positionH>
                <wp:positionV relativeFrom="paragraph">
                  <wp:posOffset>766855</wp:posOffset>
                </wp:positionV>
                <wp:extent cx="5888355" cy="1276985"/>
                <wp:effectExtent l="0" t="0" r="17145" b="1841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276985"/>
                        </a:xfrm>
                        <a:prstGeom prst="rect">
                          <a:avLst/>
                        </a:prstGeom>
                        <a:solidFill>
                          <a:schemeClr val="bg1">
                            <a:lumMod val="95000"/>
                          </a:schemeClr>
                        </a:solidFill>
                        <a:ln w="9525">
                          <a:solidFill>
                            <a:srgbClr val="000000"/>
                          </a:solidFill>
                          <a:miter lim="800000"/>
                          <a:headEnd/>
                          <a:tailEnd/>
                        </a:ln>
                      </wps:spPr>
                      <wps:txbx>
                        <w:txbxContent>
                          <w:p w14:paraId="4888384A" w14:textId="77777777" w:rsidR="00712A89" w:rsidRPr="00712A89" w:rsidRDefault="00712A89" w:rsidP="009C0B17">
                            <w:pPr>
                              <w:jc w:val="center"/>
                              <w:rPr>
                                <w:b/>
                              </w:rPr>
                            </w:pPr>
                            <w:r w:rsidRPr="00712A89">
                              <w:rPr>
                                <w:b/>
                              </w:rPr>
                              <w:t>Example Narrative for Line Item 2.A.1</w:t>
                            </w:r>
                          </w:p>
                          <w:p w14:paraId="2CE43DDC" w14:textId="77777777" w:rsidR="00712A89" w:rsidRPr="00712A89" w:rsidRDefault="00712A89" w:rsidP="00283E86">
                            <w:pPr>
                              <w:jc w:val="both"/>
                            </w:pPr>
                            <w:r w:rsidRPr="00712A89">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C6652" id="_x0000_s1042" type="#_x0000_t202" style="position:absolute;margin-left:1.05pt;margin-top:60.4pt;width:463.65pt;height:10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" fillcolor="#f2f2f2 [3052]">
                <v:textbox>
                  <w:txbxContent>
                    <w:p w14:paraId="4888384A" w14:textId="77777777" w:rsidR="00712A89" w:rsidRPr="00712A89" w:rsidRDefault="00712A89" w:rsidP="009C0B17">
                      <w:pPr>
                        <w:jc w:val="center"/>
                        <w:rPr>
                          <w:b/>
                        </w:rPr>
                      </w:pPr>
                      <w:r w:rsidRPr="00712A89">
                        <w:rPr>
                          <w:b/>
                        </w:rPr>
                        <w:t>Example Narrative for Line Item 2.A.1</w:t>
                      </w:r>
                    </w:p>
                    <w:p w14:paraId="2CE43DDC" w14:textId="77777777" w:rsidR="00712A89" w:rsidRPr="00712A89" w:rsidRDefault="00712A89" w:rsidP="00283E86">
                      <w:pPr>
                        <w:jc w:val="both"/>
                      </w:pPr>
                      <w:r w:rsidRPr="00712A89">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v:textbox>
                <w10:wrap type="square"/>
              </v:shape>
            </w:pict>
          </mc:Fallback>
        </mc:AlternateContent>
      </w:r>
      <w:r w:rsidRPr="00510717">
        <w:t>Houses with failing septic systems that are counted in the 20% failure rate under Item 2.A.1 must be eligible (i.e., meet all local ordinances) to connect to the proposed system.  If they are found not to be eligible for connection after award, the award will be pulled.</w:t>
      </w:r>
    </w:p>
    <w:p w14:paraId="00036BF3" w14:textId="77777777" w:rsidR="00712A89" w:rsidRPr="00510717" w:rsidRDefault="00712A89" w:rsidP="00831A16"/>
    <w:p w14:paraId="06B227B3" w14:textId="5E75ED78" w:rsidR="00537A9B" w:rsidRPr="00510717" w:rsidRDefault="00537A9B" w:rsidP="00F73C11">
      <w:pPr>
        <w:rPr>
          <w:b/>
        </w:rPr>
      </w:pPr>
      <w:r w:rsidRPr="00510717">
        <w:rPr>
          <w:b/>
          <w:u w:val="single"/>
        </w:rPr>
        <w:t>Line Item 2.B</w:t>
      </w:r>
      <w:r w:rsidR="00F73C11" w:rsidRPr="00510717">
        <w:rPr>
          <w:b/>
          <w:u w:val="single"/>
        </w:rPr>
        <w:t xml:space="preserve"> – 2.C – Reserved for Other Programs </w:t>
      </w:r>
      <w:r w:rsidRPr="00510717">
        <w:rPr>
          <w:b/>
        </w:rPr>
        <w:t xml:space="preserve"> </w:t>
      </w:r>
    </w:p>
    <w:p w14:paraId="393E7B48" w14:textId="77777777" w:rsidR="00634F7A" w:rsidRDefault="00634F7A">
      <w:pPr>
        <w:rPr>
          <w:b/>
          <w:u w:val="single"/>
        </w:rPr>
      </w:pPr>
      <w:r>
        <w:rPr>
          <w:b/>
          <w:u w:val="single"/>
        </w:rPr>
        <w:br w:type="page"/>
      </w:r>
    </w:p>
    <w:p w14:paraId="7BA9A549" w14:textId="71071F08" w:rsidR="00392DBE" w:rsidRPr="00510717" w:rsidRDefault="001B504E" w:rsidP="00042BA5">
      <w:pPr>
        <w:rPr>
          <w:b/>
        </w:rPr>
      </w:pPr>
      <w:r w:rsidRPr="00510717">
        <w:rPr>
          <w:b/>
          <w:u w:val="single"/>
        </w:rPr>
        <w:lastRenderedPageBreak/>
        <w:t>L</w:t>
      </w:r>
      <w:r w:rsidR="00392DBE" w:rsidRPr="00510717">
        <w:rPr>
          <w:b/>
          <w:u w:val="single"/>
        </w:rPr>
        <w:t>ine Item 2.D –</w:t>
      </w:r>
      <w:r w:rsidR="00BC0513" w:rsidRPr="00510717">
        <w:rPr>
          <w:b/>
          <w:u w:val="single"/>
        </w:rPr>
        <w:t>P</w:t>
      </w:r>
      <w:r w:rsidR="00392DBE" w:rsidRPr="00510717">
        <w:rPr>
          <w:b/>
          <w:u w:val="single"/>
        </w:rPr>
        <w:t xml:space="preserve">romulgated </w:t>
      </w:r>
      <w:proofErr w:type="gramStart"/>
      <w:r w:rsidR="00BC0513" w:rsidRPr="00510717">
        <w:rPr>
          <w:b/>
          <w:u w:val="single"/>
        </w:rPr>
        <w:t>B</w:t>
      </w:r>
      <w:r w:rsidR="00392DBE" w:rsidRPr="00510717">
        <w:rPr>
          <w:b/>
          <w:u w:val="single"/>
        </w:rPr>
        <w:t>ut</w:t>
      </w:r>
      <w:proofErr w:type="gramEnd"/>
      <w:r w:rsidR="00392DBE" w:rsidRPr="00510717">
        <w:rPr>
          <w:b/>
          <w:u w:val="single"/>
        </w:rPr>
        <w:t xml:space="preserve"> </w:t>
      </w:r>
      <w:r w:rsidR="00BC0513" w:rsidRPr="00510717">
        <w:rPr>
          <w:b/>
          <w:u w:val="single"/>
        </w:rPr>
        <w:t>N</w:t>
      </w:r>
      <w:r w:rsidR="00392DBE" w:rsidRPr="00510717">
        <w:rPr>
          <w:b/>
          <w:u w:val="single"/>
        </w:rPr>
        <w:t xml:space="preserve">ot </w:t>
      </w:r>
      <w:r w:rsidR="00BC0513" w:rsidRPr="00510717">
        <w:rPr>
          <w:b/>
          <w:u w:val="single"/>
        </w:rPr>
        <w:t>Y</w:t>
      </w:r>
      <w:r w:rsidR="00392DBE" w:rsidRPr="00510717">
        <w:rPr>
          <w:b/>
          <w:u w:val="single"/>
        </w:rPr>
        <w:t xml:space="preserve">et </w:t>
      </w:r>
      <w:r w:rsidR="00BC0513" w:rsidRPr="00510717">
        <w:rPr>
          <w:b/>
          <w:u w:val="single"/>
        </w:rPr>
        <w:t>E</w:t>
      </w:r>
      <w:r w:rsidR="00392DBE" w:rsidRPr="00510717">
        <w:rPr>
          <w:b/>
          <w:u w:val="single"/>
        </w:rPr>
        <w:t xml:space="preserve">ffective </w:t>
      </w:r>
      <w:r w:rsidR="00BC0513" w:rsidRPr="00510717">
        <w:rPr>
          <w:b/>
          <w:u w:val="single"/>
        </w:rPr>
        <w:t>Re</w:t>
      </w:r>
      <w:r w:rsidR="00392DBE" w:rsidRPr="00510717">
        <w:rPr>
          <w:b/>
          <w:u w:val="single"/>
        </w:rPr>
        <w:t>gulations</w:t>
      </w:r>
      <w:r w:rsidR="00E50BD6" w:rsidRPr="00510717">
        <w:rPr>
          <w:b/>
          <w:u w:val="single"/>
        </w:rPr>
        <w:t xml:space="preserve"> – (3 points)</w:t>
      </w:r>
    </w:p>
    <w:p w14:paraId="3636E89E" w14:textId="24CA5BD3" w:rsidR="005464CF" w:rsidRPr="00510717" w:rsidRDefault="00392DBE" w:rsidP="00042BA5">
      <w:r w:rsidRPr="00510717">
        <w:t xml:space="preserve">An application may earn three points if the project will address the requirements of recently promulgated but not yet effective regulation.  </w:t>
      </w:r>
    </w:p>
    <w:p w14:paraId="7386BC0E" w14:textId="77777777" w:rsidR="00DA668C" w:rsidRPr="00510717" w:rsidRDefault="00DA668C" w:rsidP="00DA668C">
      <w:pPr>
        <w:keepNext/>
        <w:spacing w:after="120"/>
      </w:pPr>
      <w:r w:rsidRPr="00510717">
        <w:t xml:space="preserve">The narrative </w:t>
      </w:r>
      <w:r w:rsidRPr="00510717">
        <w:rPr>
          <w:b/>
        </w:rPr>
        <w:t>must</w:t>
      </w:r>
      <w:r w:rsidRPr="00510717">
        <w:t xml:space="preserve"> include the following:</w:t>
      </w:r>
    </w:p>
    <w:p w14:paraId="12E949F1" w14:textId="5296BFA5" w:rsidR="00DA668C" w:rsidRPr="00510717" w:rsidRDefault="00DA668C" w:rsidP="00BA32F0">
      <w:pPr>
        <w:pStyle w:val="ListParagraph"/>
        <w:numPr>
          <w:ilvl w:val="0"/>
          <w:numId w:val="27"/>
        </w:numPr>
        <w:spacing w:after="120" w:afterAutospacing="0"/>
      </w:pPr>
      <w:r w:rsidRPr="00510717">
        <w:t xml:space="preserve">The regulatory citation and summary of the applicable regulation. List the date on which the regulation will go into effect. </w:t>
      </w:r>
      <w:r w:rsidR="00085967" w:rsidRPr="00510717">
        <w:br/>
      </w:r>
    </w:p>
    <w:p w14:paraId="1AC668E9" w14:textId="06C65D3C" w:rsidR="00DA668C" w:rsidRPr="00510717" w:rsidRDefault="00DA668C" w:rsidP="00BA32F0">
      <w:pPr>
        <w:pStyle w:val="ListParagraph"/>
        <w:numPr>
          <w:ilvl w:val="0"/>
          <w:numId w:val="27"/>
        </w:numPr>
        <w:spacing w:after="120" w:afterAutospacing="0"/>
      </w:pPr>
      <w:r w:rsidRPr="00510717">
        <w:t>Documentation that the high potential for violation exists (such as NPDES permit effluent monitoring results).  The narrative must clearly describe how this documentation shows a high probability of a violation; and</w:t>
      </w:r>
      <w:r w:rsidR="00085967" w:rsidRPr="00510717">
        <w:br/>
      </w:r>
    </w:p>
    <w:p w14:paraId="529299E8" w14:textId="6AD3BC08" w:rsidR="00963A53" w:rsidRPr="00510717" w:rsidRDefault="00712A89" w:rsidP="00BA32F0">
      <w:pPr>
        <w:pStyle w:val="ListParagraph"/>
        <w:numPr>
          <w:ilvl w:val="0"/>
          <w:numId w:val="28"/>
        </w:numPr>
        <w:spacing w:after="120" w:afterAutospacing="0"/>
        <w:rPr>
          <w:u w:val="single"/>
        </w:rPr>
      </w:pPr>
      <w:r w:rsidRPr="00510717">
        <w:rPr>
          <w:noProof/>
        </w:rPr>
        <mc:AlternateContent>
          <mc:Choice Requires="wps">
            <w:drawing>
              <wp:anchor distT="0" distB="0" distL="114300" distR="114300" simplePos="0" relativeHeight="251671552" behindDoc="0" locked="0" layoutInCell="1" allowOverlap="1" wp14:anchorId="3D4E37EC" wp14:editId="2F132F78">
                <wp:simplePos x="0" y="0"/>
                <wp:positionH relativeFrom="column">
                  <wp:posOffset>13335</wp:posOffset>
                </wp:positionH>
                <wp:positionV relativeFrom="paragraph">
                  <wp:posOffset>434340</wp:posOffset>
                </wp:positionV>
                <wp:extent cx="5891530" cy="2796540"/>
                <wp:effectExtent l="0" t="0" r="1397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2796540"/>
                        </a:xfrm>
                        <a:prstGeom prst="rect">
                          <a:avLst/>
                        </a:prstGeom>
                        <a:solidFill>
                          <a:schemeClr val="bg1">
                            <a:lumMod val="95000"/>
                          </a:schemeClr>
                        </a:solidFill>
                        <a:ln w="9525">
                          <a:solidFill>
                            <a:srgbClr val="000000"/>
                          </a:solidFill>
                          <a:miter lim="800000"/>
                          <a:headEnd/>
                          <a:tailEnd/>
                        </a:ln>
                      </wps:spPr>
                      <wps:txbx>
                        <w:txbxContent>
                          <w:p w14:paraId="07E740FC" w14:textId="77777777" w:rsidR="00712A89" w:rsidRPr="00712A89" w:rsidRDefault="00712A89" w:rsidP="00963A53">
                            <w:pPr>
                              <w:jc w:val="center"/>
                              <w:rPr>
                                <w:b/>
                              </w:rPr>
                            </w:pPr>
                            <w:r w:rsidRPr="00712A89">
                              <w:rPr>
                                <w:b/>
                              </w:rPr>
                              <w:t>Example Narrative for Line Item 2.D</w:t>
                            </w:r>
                          </w:p>
                          <w:p w14:paraId="728B47A4" w14:textId="77777777" w:rsidR="00712A89" w:rsidRPr="00712A89" w:rsidRDefault="00712A89" w:rsidP="00085967">
                            <w:pPr>
                              <w:keepLines/>
                              <w:spacing w:before="120" w:after="120"/>
                              <w:rPr>
                                <w:b/>
                              </w:rPr>
                            </w:pPr>
                            <w:r w:rsidRPr="00712A89">
                              <w:t xml:space="preserve">Water at the Town of Anytown’s five wells exceeds the proposed 1ug/mL MCL for </w:t>
                            </w:r>
                            <w:r w:rsidRPr="00712A89">
                              <w:rPr>
                                <w:i/>
                              </w:rPr>
                              <w:t>Chemical X</w:t>
                            </w:r>
                            <w:r w:rsidRPr="00712A89">
                              <w:t xml:space="preserve"> in T15A NCAC 018C .15xx.  This MCL was promulgated on January 1, 2016 and the first compliance deadline for Bin 1 systems such as Anytown is January 1, 2018. Anytown proposes to treat the water using carbon adsorption to meet the MCL. Included are the following items:</w:t>
                            </w:r>
                          </w:p>
                          <w:p w14:paraId="64484F91" w14:textId="77777777" w:rsidR="00712A89" w:rsidRPr="00712A89" w:rsidRDefault="00712A89" w:rsidP="00BA32F0">
                            <w:pPr>
                              <w:pStyle w:val="ListParagraph"/>
                              <w:numPr>
                                <w:ilvl w:val="0"/>
                                <w:numId w:val="59"/>
                              </w:numPr>
                              <w:spacing w:before="120" w:after="120" w:afterAutospacing="0"/>
                              <w:contextualSpacing w:val="0"/>
                            </w:pPr>
                            <w:r w:rsidRPr="00712A89">
                              <w:t xml:space="preserve">A copy of the promulgated regulation, </w:t>
                            </w:r>
                          </w:p>
                          <w:p w14:paraId="45216A95" w14:textId="77777777" w:rsidR="00712A89" w:rsidRPr="00712A89" w:rsidRDefault="00712A89" w:rsidP="00BA32F0">
                            <w:pPr>
                              <w:pStyle w:val="ListParagraph"/>
                              <w:numPr>
                                <w:ilvl w:val="0"/>
                                <w:numId w:val="59"/>
                              </w:numPr>
                              <w:spacing w:before="120" w:after="120" w:afterAutospacing="0"/>
                              <w:contextualSpacing w:val="0"/>
                            </w:pPr>
                            <w:r w:rsidRPr="00712A89">
                              <w:t>Laboratory results showing that the well produces water that exceeds the proposed MCL, and</w:t>
                            </w:r>
                          </w:p>
                          <w:p w14:paraId="2E02A81A" w14:textId="77777777" w:rsidR="00712A89" w:rsidRPr="00712A89" w:rsidRDefault="00712A89" w:rsidP="00BA32F0">
                            <w:pPr>
                              <w:pStyle w:val="ListParagraph"/>
                              <w:numPr>
                                <w:ilvl w:val="0"/>
                                <w:numId w:val="59"/>
                              </w:numPr>
                              <w:spacing w:before="120" w:after="120" w:afterAutospacing="0"/>
                              <w:contextualSpacing w:val="0"/>
                            </w:pPr>
                            <w:r w:rsidRPr="00712A89">
                              <w:t xml:space="preserve">An EPA factsheet that: </w:t>
                            </w:r>
                          </w:p>
                          <w:p w14:paraId="36F7BC58" w14:textId="77777777" w:rsidR="00712A89" w:rsidRPr="00712A89" w:rsidRDefault="00712A89" w:rsidP="00BA32F0">
                            <w:pPr>
                              <w:pStyle w:val="ListParagraph"/>
                              <w:numPr>
                                <w:ilvl w:val="1"/>
                                <w:numId w:val="59"/>
                              </w:numPr>
                              <w:spacing w:before="120" w:after="120" w:afterAutospacing="0"/>
                              <w:contextualSpacing w:val="0"/>
                            </w:pPr>
                            <w:r w:rsidRPr="00712A89">
                              <w:t xml:space="preserve">States that carbon adsorption is the best practice to remove </w:t>
                            </w:r>
                            <w:r w:rsidRPr="00712A89">
                              <w:rPr>
                                <w:i/>
                              </w:rPr>
                              <w:t>Chemical X</w:t>
                            </w:r>
                            <w:r w:rsidRPr="00712A89">
                              <w:t xml:space="preserve">; and </w:t>
                            </w:r>
                          </w:p>
                          <w:p w14:paraId="30150F91" w14:textId="59016012" w:rsidR="00712A89" w:rsidRPr="00712A89" w:rsidRDefault="00712A89" w:rsidP="00085967">
                            <w:r w:rsidRPr="00712A89">
                              <w:t xml:space="preserve">Indicates that water treated by carbon adsorption will generally meet the proposed MCL.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E37EC" id="_x0000_s1043" type="#_x0000_t202" style="position:absolute;left:0;text-align:left;margin-left:1.05pt;margin-top:34.2pt;width:463.9pt;height:2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" fillcolor="#f2f2f2 [3052]">
                <v:textbox>
                  <w:txbxContent>
                    <w:p w14:paraId="07E740FC" w14:textId="77777777" w:rsidR="00712A89" w:rsidRPr="00712A89" w:rsidRDefault="00712A89" w:rsidP="00963A53">
                      <w:pPr>
                        <w:jc w:val="center"/>
                        <w:rPr>
                          <w:b/>
                        </w:rPr>
                      </w:pPr>
                      <w:r w:rsidRPr="00712A89">
                        <w:rPr>
                          <w:b/>
                        </w:rPr>
                        <w:t>Example Narrative for Line Item 2.D</w:t>
                      </w:r>
                    </w:p>
                    <w:p w14:paraId="728B47A4" w14:textId="77777777" w:rsidR="00712A89" w:rsidRPr="00712A89" w:rsidRDefault="00712A89" w:rsidP="00085967">
                      <w:pPr>
                        <w:keepLines/>
                        <w:spacing w:before="120" w:after="120"/>
                        <w:rPr>
                          <w:b/>
                        </w:rPr>
                      </w:pPr>
                      <w:r w:rsidRPr="00712A89">
                        <w:t xml:space="preserve">Water at the Town of Anytown’s five wells exceeds the proposed 1ug/mL MCL for </w:t>
                      </w:r>
                      <w:r w:rsidRPr="00712A89">
                        <w:rPr>
                          <w:i/>
                        </w:rPr>
                        <w:t>Chemical X</w:t>
                      </w:r>
                      <w:r w:rsidRPr="00712A89">
                        <w:t xml:space="preserve"> in T15A NCAC 018C .15xx.  This MCL was promulgated on January 1, 2016 and the first compliance deadline for Bin 1 systems such as Anytown is January 1, 2018. Anytown proposes to treat the water using carbon adsorption to meet the MCL. Included are the following items:</w:t>
                      </w:r>
                    </w:p>
                    <w:p w14:paraId="64484F91" w14:textId="77777777" w:rsidR="00712A89" w:rsidRPr="00712A89" w:rsidRDefault="00712A89" w:rsidP="00BA32F0">
                      <w:pPr>
                        <w:pStyle w:val="ListParagraph"/>
                        <w:numPr>
                          <w:ilvl w:val="0"/>
                          <w:numId w:val="59"/>
                        </w:numPr>
                        <w:spacing w:before="120" w:after="120" w:afterAutospacing="0"/>
                        <w:contextualSpacing w:val="0"/>
                      </w:pPr>
                      <w:r w:rsidRPr="00712A89">
                        <w:t xml:space="preserve">A copy of the promulgated regulation, </w:t>
                      </w:r>
                    </w:p>
                    <w:p w14:paraId="45216A95" w14:textId="77777777" w:rsidR="00712A89" w:rsidRPr="00712A89" w:rsidRDefault="00712A89" w:rsidP="00BA32F0">
                      <w:pPr>
                        <w:pStyle w:val="ListParagraph"/>
                        <w:numPr>
                          <w:ilvl w:val="0"/>
                          <w:numId w:val="59"/>
                        </w:numPr>
                        <w:spacing w:before="120" w:after="120" w:afterAutospacing="0"/>
                        <w:contextualSpacing w:val="0"/>
                      </w:pPr>
                      <w:r w:rsidRPr="00712A89">
                        <w:t>Laboratory results showing that the well produces water that exceeds the proposed MCL, and</w:t>
                      </w:r>
                    </w:p>
                    <w:p w14:paraId="2E02A81A" w14:textId="77777777" w:rsidR="00712A89" w:rsidRPr="00712A89" w:rsidRDefault="00712A89" w:rsidP="00BA32F0">
                      <w:pPr>
                        <w:pStyle w:val="ListParagraph"/>
                        <w:numPr>
                          <w:ilvl w:val="0"/>
                          <w:numId w:val="59"/>
                        </w:numPr>
                        <w:spacing w:before="120" w:after="120" w:afterAutospacing="0"/>
                        <w:contextualSpacing w:val="0"/>
                      </w:pPr>
                      <w:r w:rsidRPr="00712A89">
                        <w:t xml:space="preserve">An EPA factsheet that: </w:t>
                      </w:r>
                    </w:p>
                    <w:p w14:paraId="36F7BC58" w14:textId="77777777" w:rsidR="00712A89" w:rsidRPr="00712A89" w:rsidRDefault="00712A89" w:rsidP="00BA32F0">
                      <w:pPr>
                        <w:pStyle w:val="ListParagraph"/>
                        <w:numPr>
                          <w:ilvl w:val="1"/>
                          <w:numId w:val="59"/>
                        </w:numPr>
                        <w:spacing w:before="120" w:after="120" w:afterAutospacing="0"/>
                        <w:contextualSpacing w:val="0"/>
                      </w:pPr>
                      <w:r w:rsidRPr="00712A89">
                        <w:t xml:space="preserve">States that carbon adsorption is the best practice to remove </w:t>
                      </w:r>
                      <w:r w:rsidRPr="00712A89">
                        <w:rPr>
                          <w:i/>
                        </w:rPr>
                        <w:t>Chemical X</w:t>
                      </w:r>
                      <w:r w:rsidRPr="00712A89">
                        <w:t xml:space="preserve">; and </w:t>
                      </w:r>
                    </w:p>
                    <w:p w14:paraId="30150F91" w14:textId="59016012" w:rsidR="00712A89" w:rsidRPr="00712A89" w:rsidRDefault="00712A89" w:rsidP="00085967">
                      <w:r w:rsidRPr="00712A89">
                        <w:t xml:space="preserve">Indicates that water treated by carbon adsorption will generally meet the proposed MCL.  </w:t>
                      </w:r>
                    </w:p>
                  </w:txbxContent>
                </v:textbox>
                <w10:wrap type="square"/>
              </v:shape>
            </w:pict>
          </mc:Fallback>
        </mc:AlternateContent>
      </w:r>
      <w:r w:rsidR="00DA668C" w:rsidRPr="00510717">
        <w:t>A clear explanation of how the proposed project will lead to compliance with the regulation.</w:t>
      </w:r>
      <w:r w:rsidR="0043401C" w:rsidRPr="00510717">
        <w:br/>
      </w:r>
    </w:p>
    <w:p w14:paraId="181CEBF6" w14:textId="7144789B" w:rsidR="00085967" w:rsidRPr="00510717" w:rsidRDefault="00085967" w:rsidP="00042BA5">
      <w:pPr>
        <w:rPr>
          <w:b/>
          <w:u w:val="single"/>
        </w:rPr>
      </w:pPr>
    </w:p>
    <w:p w14:paraId="65D761AA" w14:textId="268AD1A1" w:rsidR="00EA55F1" w:rsidRPr="00510717" w:rsidRDefault="00EA55F1" w:rsidP="00042BA5">
      <w:pPr>
        <w:rPr>
          <w:b/>
        </w:rPr>
      </w:pPr>
      <w:r w:rsidRPr="00510717">
        <w:rPr>
          <w:b/>
          <w:u w:val="single"/>
        </w:rPr>
        <w:t xml:space="preserve">Line Item 2.E – Project </w:t>
      </w:r>
      <w:r w:rsidR="00BC0513" w:rsidRPr="00510717">
        <w:rPr>
          <w:b/>
          <w:u w:val="single"/>
        </w:rPr>
        <w:t>D</w:t>
      </w:r>
      <w:r w:rsidRPr="00510717">
        <w:rPr>
          <w:b/>
          <w:u w:val="single"/>
        </w:rPr>
        <w:t xml:space="preserve">irectly </w:t>
      </w:r>
      <w:r w:rsidR="00BC0513" w:rsidRPr="00510717">
        <w:rPr>
          <w:b/>
          <w:u w:val="single"/>
        </w:rPr>
        <w:t>A</w:t>
      </w:r>
      <w:r w:rsidRPr="00510717">
        <w:rPr>
          <w:b/>
          <w:u w:val="single"/>
        </w:rPr>
        <w:t xml:space="preserve">ddresses </w:t>
      </w:r>
      <w:r w:rsidR="00BC0513" w:rsidRPr="00510717">
        <w:rPr>
          <w:b/>
          <w:u w:val="single"/>
        </w:rPr>
        <w:t>E</w:t>
      </w:r>
      <w:r w:rsidRPr="00510717">
        <w:rPr>
          <w:b/>
          <w:u w:val="single"/>
        </w:rPr>
        <w:t xml:space="preserve">nforcement </w:t>
      </w:r>
      <w:r w:rsidR="00BC0513" w:rsidRPr="00510717">
        <w:rPr>
          <w:b/>
          <w:u w:val="single"/>
        </w:rPr>
        <w:t>D</w:t>
      </w:r>
      <w:r w:rsidRPr="00510717">
        <w:rPr>
          <w:b/>
          <w:u w:val="single"/>
        </w:rPr>
        <w:t>ocuments</w:t>
      </w:r>
      <w:r w:rsidR="00E50BD6" w:rsidRPr="00510717">
        <w:rPr>
          <w:b/>
          <w:u w:val="single"/>
        </w:rPr>
        <w:t xml:space="preserve"> – (max 5 points)</w:t>
      </w:r>
    </w:p>
    <w:p w14:paraId="6904EF82" w14:textId="7A49A7D7" w:rsidR="006835E0" w:rsidRPr="00510717" w:rsidRDefault="006835E0" w:rsidP="00042BA5">
      <w:r w:rsidRPr="00510717">
        <w:t xml:space="preserve">Applicant can only qualify for one of the following subcategories.  Points </w:t>
      </w:r>
      <w:r w:rsidRPr="00510717">
        <w:rPr>
          <w:u w:val="single"/>
        </w:rPr>
        <w:t>cannot</w:t>
      </w:r>
      <w:r w:rsidRPr="00510717">
        <w:t xml:space="preserve"> be claimed for both line item 2.E.1 and line item 2.E.2.  </w:t>
      </w:r>
    </w:p>
    <w:p w14:paraId="01AC7D27" w14:textId="2328A314" w:rsidR="00F82B74" w:rsidRPr="00510717" w:rsidRDefault="00F82B74" w:rsidP="00042BA5">
      <w:pPr>
        <w:rPr>
          <w:b/>
          <w:u w:val="single"/>
        </w:rPr>
      </w:pPr>
      <w:r w:rsidRPr="00510717">
        <w:rPr>
          <w:b/>
          <w:u w:val="single"/>
        </w:rPr>
        <w:t>Li</w:t>
      </w:r>
      <w:r w:rsidR="00BC0513" w:rsidRPr="00510717">
        <w:rPr>
          <w:b/>
          <w:u w:val="single"/>
        </w:rPr>
        <w:t>ne Item 2.E.1 – Project Addresses Administrative Orders</w:t>
      </w:r>
      <w:r w:rsidR="00E50BD6" w:rsidRPr="00510717">
        <w:rPr>
          <w:b/>
          <w:u w:val="single"/>
        </w:rPr>
        <w:t>- (5 points)</w:t>
      </w:r>
    </w:p>
    <w:p w14:paraId="2CD94097" w14:textId="77777777" w:rsidR="00085967" w:rsidRPr="00510717" w:rsidRDefault="00085967" w:rsidP="00085967">
      <w:r w:rsidRPr="00510717">
        <w:t xml:space="preserve">To earn points under this line item, the project must directly address one of the following: </w:t>
      </w:r>
    </w:p>
    <w:p w14:paraId="258FBB12" w14:textId="77777777" w:rsidR="00085967" w:rsidRPr="00510717" w:rsidRDefault="00085967" w:rsidP="00BA32F0">
      <w:pPr>
        <w:pStyle w:val="ListParagraph"/>
        <w:numPr>
          <w:ilvl w:val="0"/>
          <w:numId w:val="60"/>
        </w:numPr>
      </w:pPr>
      <w:r w:rsidRPr="00510717">
        <w:t xml:space="preserve">EPA Administrative Order (AO) for a local government applicant located in Tier 1 county, or </w:t>
      </w:r>
    </w:p>
    <w:p w14:paraId="16086FB1" w14:textId="77777777" w:rsidR="00085967" w:rsidRPr="00510717" w:rsidRDefault="00085967" w:rsidP="00BA32F0">
      <w:pPr>
        <w:pStyle w:val="ListParagraph"/>
        <w:numPr>
          <w:ilvl w:val="0"/>
          <w:numId w:val="60"/>
        </w:numPr>
      </w:pPr>
      <w:r w:rsidRPr="00510717">
        <w:t xml:space="preserve">An existing or pending Special Order by Consent (SOC), or </w:t>
      </w:r>
    </w:p>
    <w:p w14:paraId="5CB19E15" w14:textId="77777777" w:rsidR="00085967" w:rsidRPr="00510717" w:rsidRDefault="00085967" w:rsidP="00BA32F0">
      <w:pPr>
        <w:pStyle w:val="ListParagraph"/>
        <w:numPr>
          <w:ilvl w:val="0"/>
          <w:numId w:val="60"/>
        </w:numPr>
      </w:pPr>
      <w:r w:rsidRPr="00510717">
        <w:t>DEQ Administrative Order (AO).</w:t>
      </w:r>
    </w:p>
    <w:p w14:paraId="1CF072FB" w14:textId="77777777" w:rsidR="00963A53" w:rsidRPr="00510717" w:rsidRDefault="00963A53" w:rsidP="004131F1">
      <w:pPr>
        <w:spacing w:after="0" w:afterAutospacing="0"/>
      </w:pPr>
      <w:r w:rsidRPr="00510717">
        <w:t>To document these points, the narrative must include the following:</w:t>
      </w:r>
    </w:p>
    <w:p w14:paraId="4F77C945" w14:textId="2779EB3D" w:rsidR="001C3D98" w:rsidRPr="00510717" w:rsidRDefault="001C3D98" w:rsidP="00BA32F0">
      <w:pPr>
        <w:pStyle w:val="ListParagraph"/>
        <w:numPr>
          <w:ilvl w:val="0"/>
          <w:numId w:val="7"/>
        </w:numPr>
      </w:pPr>
      <w:r w:rsidRPr="00510717">
        <w:lastRenderedPageBreak/>
        <w:t xml:space="preserve">A copy of the </w:t>
      </w:r>
      <w:r w:rsidR="00085967" w:rsidRPr="00510717">
        <w:t>AO or SOC</w:t>
      </w:r>
      <w:r w:rsidRPr="00510717">
        <w:t xml:space="preserve"> highlighting the action items that include the proposed </w:t>
      </w:r>
      <w:r w:rsidR="00085967" w:rsidRPr="00510717">
        <w:t xml:space="preserve">project with a statement of whether the AO or SOC is executed or pending; for a pending AO or SOC, also include the following: </w:t>
      </w:r>
    </w:p>
    <w:p w14:paraId="105BA51F" w14:textId="0028092D" w:rsidR="00085967" w:rsidRPr="00510717" w:rsidRDefault="00085967" w:rsidP="00BA32F0">
      <w:pPr>
        <w:pStyle w:val="ListParagraph"/>
        <w:numPr>
          <w:ilvl w:val="1"/>
          <w:numId w:val="7"/>
        </w:numPr>
      </w:pPr>
      <w:r w:rsidRPr="00510717">
        <w:t>A copy of the SOC application</w:t>
      </w:r>
      <w:r w:rsidR="00373C35" w:rsidRPr="00510717">
        <w:t>.</w:t>
      </w:r>
    </w:p>
    <w:p w14:paraId="26DA416C" w14:textId="55A54EB2" w:rsidR="00085967" w:rsidRPr="00510717" w:rsidRDefault="00085967" w:rsidP="00BA32F0">
      <w:pPr>
        <w:pStyle w:val="ListParagraph"/>
        <w:numPr>
          <w:ilvl w:val="1"/>
          <w:numId w:val="7"/>
        </w:numPr>
      </w:pPr>
      <w:r w:rsidRPr="00510717">
        <w:t>Regional Office contact and any correspondence with the Regional Office</w:t>
      </w:r>
      <w:r w:rsidR="00373C35" w:rsidRPr="00510717">
        <w:t>.</w:t>
      </w:r>
    </w:p>
    <w:p w14:paraId="1E0C97B1" w14:textId="4D95FCA4" w:rsidR="00085967" w:rsidRPr="00510717" w:rsidRDefault="00085967" w:rsidP="00BA32F0">
      <w:pPr>
        <w:pStyle w:val="ListParagraph"/>
        <w:numPr>
          <w:ilvl w:val="1"/>
          <w:numId w:val="7"/>
        </w:numPr>
      </w:pPr>
      <w:r w:rsidRPr="00510717">
        <w:t>A description of the violations that have occurred and the necessary construction to resolve the noncompliance (i.e., demonstrate that the proposed project would correct the violations)</w:t>
      </w:r>
      <w:r w:rsidR="00373C35" w:rsidRPr="00510717">
        <w:t>.</w:t>
      </w:r>
    </w:p>
    <w:p w14:paraId="64241167" w14:textId="7960D75E" w:rsidR="00085967" w:rsidRPr="00510717" w:rsidRDefault="00085967" w:rsidP="00BA32F0">
      <w:pPr>
        <w:pStyle w:val="ListParagraph"/>
        <w:numPr>
          <w:ilvl w:val="1"/>
          <w:numId w:val="7"/>
        </w:numPr>
      </w:pPr>
      <w:r w:rsidRPr="00510717">
        <w:t>A draft construction schedule if available and a clear discussion of any potential conflicts that may arise between the Project schedule and the draft schedule</w:t>
      </w:r>
      <w:r w:rsidR="00373C35" w:rsidRPr="00510717">
        <w:t>.</w:t>
      </w:r>
    </w:p>
    <w:p w14:paraId="0B4245ED" w14:textId="77777777" w:rsidR="00085967" w:rsidRPr="00510717" w:rsidRDefault="00085967" w:rsidP="00085967">
      <w:pPr>
        <w:pStyle w:val="ListParagraph"/>
      </w:pPr>
    </w:p>
    <w:p w14:paraId="735742DC" w14:textId="77777777" w:rsidR="00085967" w:rsidRPr="00510717" w:rsidRDefault="001C3D98" w:rsidP="00BA32F0">
      <w:pPr>
        <w:pStyle w:val="ListParagraph"/>
        <w:keepNext/>
        <w:numPr>
          <w:ilvl w:val="0"/>
          <w:numId w:val="28"/>
        </w:numPr>
        <w:spacing w:after="120" w:afterAutospacing="0"/>
        <w:ind w:left="720"/>
        <w:contextualSpacing w:val="0"/>
      </w:pPr>
      <w:r w:rsidRPr="00510717">
        <w:t xml:space="preserve">A description of the violations that have occurred and the necessary construction to resolve the noncompliance (i.e., demonstrate </w:t>
      </w:r>
      <w:r w:rsidR="00E2203B" w:rsidRPr="00510717">
        <w:t>that the proposed project will correct the violations).</w:t>
      </w:r>
    </w:p>
    <w:p w14:paraId="3D24B551" w14:textId="2D68231C" w:rsidR="00085967" w:rsidRPr="00510717" w:rsidRDefault="00085967" w:rsidP="00BA32F0">
      <w:pPr>
        <w:pStyle w:val="ListParagraph"/>
        <w:keepNext/>
        <w:numPr>
          <w:ilvl w:val="0"/>
          <w:numId w:val="28"/>
        </w:numPr>
        <w:spacing w:after="120" w:afterAutospacing="0"/>
        <w:ind w:left="720"/>
        <w:contextualSpacing w:val="0"/>
      </w:pPr>
      <w:r w:rsidRPr="00510717">
        <w:t>A statement that the underlying violation has not already been addressed and that the project will address the violation</w:t>
      </w:r>
      <w:r w:rsidR="00373C35" w:rsidRPr="00510717">
        <w:t>.</w:t>
      </w:r>
    </w:p>
    <w:p w14:paraId="305E893F" w14:textId="4EA39BD7" w:rsidR="00E2203B" w:rsidRPr="00510717" w:rsidRDefault="00E2203B" w:rsidP="00BA32F0">
      <w:pPr>
        <w:pStyle w:val="ListParagraph"/>
        <w:numPr>
          <w:ilvl w:val="0"/>
          <w:numId w:val="7"/>
        </w:numPr>
      </w:pPr>
      <w:r w:rsidRPr="00510717">
        <w:t xml:space="preserve">Additional supporting documentation necessary to prove the direct link between the project and satisfying the </w:t>
      </w:r>
      <w:r w:rsidR="00D85193" w:rsidRPr="00510717">
        <w:t>order.</w:t>
      </w:r>
      <w:r w:rsidR="00085967" w:rsidRPr="00510717">
        <w:br/>
      </w:r>
    </w:p>
    <w:p w14:paraId="35C40071" w14:textId="0E69D7B7" w:rsidR="00E2203B" w:rsidRPr="00510717" w:rsidRDefault="004D2287" w:rsidP="00BA32F0">
      <w:pPr>
        <w:pStyle w:val="ListParagraph"/>
        <w:numPr>
          <w:ilvl w:val="0"/>
          <w:numId w:val="7"/>
        </w:numPr>
      </w:pPr>
      <w:r w:rsidRPr="00510717">
        <w:rPr>
          <w:noProof/>
        </w:rPr>
        <mc:AlternateContent>
          <mc:Choice Requires="wps">
            <w:drawing>
              <wp:anchor distT="0" distB="0" distL="114300" distR="114300" simplePos="0" relativeHeight="251702272" behindDoc="0" locked="0" layoutInCell="1" allowOverlap="1" wp14:anchorId="7CC4344B" wp14:editId="2238621C">
                <wp:simplePos x="0" y="0"/>
                <wp:positionH relativeFrom="column">
                  <wp:posOffset>-13970</wp:posOffset>
                </wp:positionH>
                <wp:positionV relativeFrom="paragraph">
                  <wp:posOffset>454025</wp:posOffset>
                </wp:positionV>
                <wp:extent cx="5888355" cy="1761490"/>
                <wp:effectExtent l="0" t="0" r="17145" b="101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761490"/>
                        </a:xfrm>
                        <a:prstGeom prst="rect">
                          <a:avLst/>
                        </a:prstGeom>
                        <a:solidFill>
                          <a:schemeClr val="bg1">
                            <a:lumMod val="95000"/>
                          </a:schemeClr>
                        </a:solidFill>
                        <a:ln w="9525">
                          <a:solidFill>
                            <a:srgbClr val="000000"/>
                          </a:solidFill>
                          <a:miter lim="800000"/>
                          <a:headEnd/>
                          <a:tailEnd/>
                        </a:ln>
                      </wps:spPr>
                      <wps:txbx>
                        <w:txbxContent>
                          <w:p w14:paraId="1604E779" w14:textId="77777777" w:rsidR="00712A89" w:rsidRPr="00712A89" w:rsidRDefault="00712A89" w:rsidP="004A3734">
                            <w:pPr>
                              <w:jc w:val="center"/>
                              <w:rPr>
                                <w:b/>
                              </w:rPr>
                            </w:pPr>
                            <w:r w:rsidRPr="00712A89">
                              <w:rPr>
                                <w:b/>
                              </w:rPr>
                              <w:t>Example Narrative for Line Item 2.E.1</w:t>
                            </w:r>
                          </w:p>
                          <w:p w14:paraId="4C589CB8" w14:textId="511AB46E" w:rsidR="00712A89" w:rsidRPr="00712A89" w:rsidRDefault="00712A89" w:rsidP="00670D6F">
                            <w:pPr>
                              <w:jc w:val="both"/>
                            </w:pPr>
                            <w:r w:rsidRPr="00712A89">
                              <w:t>The Town of Anyville has entered into a Special Order by Consent to make upgrades to its wastewater treatment plant in order to meet permit limits.  The Beckville Wastewater Treatment Plant has violated its discharge limits five times in the past year.  The plant requires a UV disinfection system in order to comply with its permitted discharge limits.  A UV disinfection system will reduce the coliform count being discharged into the receiving stream; the information detailing the proposed system is included.  There should not be any conflicts between the funding schedule and meeting the Order’s compliance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4344B" id="_x0000_s1044" type="#_x0000_t202" style="position:absolute;left:0;text-align:left;margin-left:-1.1pt;margin-top:35.75pt;width:463.65pt;height:13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" fillcolor="#f2f2f2 [3052]">
                <v:textbox>
                  <w:txbxContent>
                    <w:p w14:paraId="1604E779" w14:textId="77777777" w:rsidR="00712A89" w:rsidRPr="00712A89" w:rsidRDefault="00712A89" w:rsidP="004A3734">
                      <w:pPr>
                        <w:jc w:val="center"/>
                        <w:rPr>
                          <w:b/>
                        </w:rPr>
                      </w:pPr>
                      <w:r w:rsidRPr="00712A89">
                        <w:rPr>
                          <w:b/>
                        </w:rPr>
                        <w:t>Example Narrative for Line Item 2.E.1</w:t>
                      </w:r>
                    </w:p>
                    <w:p w14:paraId="4C589CB8" w14:textId="511AB46E" w:rsidR="00712A89" w:rsidRPr="00712A89" w:rsidRDefault="00712A89" w:rsidP="00670D6F">
                      <w:pPr>
                        <w:jc w:val="both"/>
                      </w:pPr>
                      <w:r w:rsidRPr="00712A89">
                        <w:t>The Town of Anyville has entered into a Special Order by Consent to make upgrades to its wastewater treatment plant in order to meet permit limits.  The Beckville Wastewater Treatment Plant has violated its discharge limits five times in the past year.  The plant requires a UV disinfection system in order to comply with its permitted discharge limits.  A UV disinfection system will reduce the coliform count being discharged into the receiving stream; the information detailing the proposed system is included.  There should not be any conflicts between the funding schedule and meeting the Order’s compliance schedule.</w:t>
                      </w:r>
                    </w:p>
                  </w:txbxContent>
                </v:textbox>
                <w10:wrap type="square"/>
              </v:shape>
            </w:pict>
          </mc:Fallback>
        </mc:AlternateContent>
      </w:r>
      <w:r w:rsidR="00E2203B" w:rsidRPr="00510717">
        <w:t>A clear discussion of any potential conflicts that may arise between the funding schedule and the Order’s compliance schedule.</w:t>
      </w:r>
    </w:p>
    <w:p w14:paraId="30720503" w14:textId="77777777" w:rsidR="00670D6F" w:rsidRPr="00510717" w:rsidRDefault="00670D6F" w:rsidP="00670D6F">
      <w:pPr>
        <w:spacing w:after="0" w:afterAutospacing="0"/>
        <w:rPr>
          <w:b/>
          <w:u w:val="single"/>
        </w:rPr>
      </w:pPr>
    </w:p>
    <w:p w14:paraId="07D891E7" w14:textId="476C3CF1" w:rsidR="00963A53" w:rsidRPr="00510717" w:rsidRDefault="00E2203B" w:rsidP="00042BA5">
      <w:pPr>
        <w:rPr>
          <w:b/>
          <w:u w:val="single"/>
        </w:rPr>
      </w:pPr>
      <w:r w:rsidRPr="00510717">
        <w:rPr>
          <w:b/>
          <w:u w:val="single"/>
        </w:rPr>
        <w:t xml:space="preserve">Line Item 2.E.2 – </w:t>
      </w:r>
      <w:r w:rsidR="007267D4" w:rsidRPr="00510717">
        <w:rPr>
          <w:b/>
          <w:u w:val="single"/>
        </w:rPr>
        <w:t>Addresses</w:t>
      </w:r>
      <w:r w:rsidRPr="00510717">
        <w:rPr>
          <w:b/>
          <w:u w:val="single"/>
        </w:rPr>
        <w:t xml:space="preserve"> a Notice of Viol</w:t>
      </w:r>
      <w:r w:rsidR="00701C65" w:rsidRPr="00510717">
        <w:rPr>
          <w:b/>
          <w:u w:val="single"/>
        </w:rPr>
        <w:t>ation or a Notice of Deficiency</w:t>
      </w:r>
      <w:r w:rsidR="00E50BD6" w:rsidRPr="00510717">
        <w:rPr>
          <w:b/>
          <w:u w:val="single"/>
        </w:rPr>
        <w:t xml:space="preserve"> – (3 points)</w:t>
      </w:r>
    </w:p>
    <w:p w14:paraId="44C15CE7" w14:textId="6374F43B" w:rsidR="006835E0" w:rsidRPr="00510717" w:rsidRDefault="006835E0" w:rsidP="006835E0">
      <w:pPr>
        <w:spacing w:after="120"/>
      </w:pPr>
      <w:r w:rsidRPr="00510717">
        <w:t>To earn points under this line item, the project must address a Notice of Violation (NOV</w:t>
      </w:r>
      <w:r w:rsidR="00807001" w:rsidRPr="00510717">
        <w:t xml:space="preserve">) </w:t>
      </w:r>
      <w:r w:rsidRPr="00510717">
        <w:t>or Notice of Deficiency (NOD) that has not been completely resolved already.  The narrative must include:</w:t>
      </w:r>
    </w:p>
    <w:p w14:paraId="4915E57B" w14:textId="6D3B17AE" w:rsidR="006835E0" w:rsidRPr="00510717" w:rsidRDefault="006835E0" w:rsidP="00BA32F0">
      <w:pPr>
        <w:pStyle w:val="ListParagraph"/>
        <w:numPr>
          <w:ilvl w:val="0"/>
          <w:numId w:val="28"/>
        </w:numPr>
        <w:spacing w:after="120" w:afterAutospacing="0"/>
        <w:ind w:left="720"/>
        <w:contextualSpacing w:val="0"/>
      </w:pPr>
      <w:r w:rsidRPr="00510717">
        <w:t>A copy of the NOV</w:t>
      </w:r>
      <w:r w:rsidR="00807001" w:rsidRPr="00510717">
        <w:t xml:space="preserve"> or</w:t>
      </w:r>
      <w:r w:rsidRPr="00510717">
        <w:t xml:space="preserve"> NOD and all responses to the issuing agency,</w:t>
      </w:r>
    </w:p>
    <w:p w14:paraId="6811782C" w14:textId="77777777" w:rsidR="006835E0" w:rsidRPr="00510717" w:rsidRDefault="006835E0" w:rsidP="00BA32F0">
      <w:pPr>
        <w:pStyle w:val="ListParagraph"/>
        <w:numPr>
          <w:ilvl w:val="0"/>
          <w:numId w:val="28"/>
        </w:numPr>
        <w:spacing w:after="120" w:afterAutospacing="0"/>
        <w:ind w:left="720"/>
        <w:contextualSpacing w:val="0"/>
      </w:pPr>
      <w:r w:rsidRPr="00510717">
        <w:t xml:space="preserve">A brief summary of the applicable regulation, </w:t>
      </w:r>
    </w:p>
    <w:p w14:paraId="013C1DAF" w14:textId="77777777" w:rsidR="006835E0" w:rsidRPr="00510717" w:rsidRDefault="006835E0" w:rsidP="00BA32F0">
      <w:pPr>
        <w:pStyle w:val="ListParagraph"/>
        <w:numPr>
          <w:ilvl w:val="0"/>
          <w:numId w:val="28"/>
        </w:numPr>
        <w:spacing w:after="120" w:afterAutospacing="0"/>
        <w:ind w:left="720"/>
        <w:contextualSpacing w:val="0"/>
      </w:pPr>
      <w:r w:rsidRPr="00510717">
        <w:t>A statement that the underlying violation, deficiency, sanitary defect, or required corrective action has not been addressed already and that the project will address the issue,</w:t>
      </w:r>
    </w:p>
    <w:p w14:paraId="7A4B730D" w14:textId="77777777" w:rsidR="006835E0" w:rsidRPr="00510717" w:rsidRDefault="006835E0" w:rsidP="00BA32F0">
      <w:pPr>
        <w:pStyle w:val="ListParagraph"/>
        <w:numPr>
          <w:ilvl w:val="0"/>
          <w:numId w:val="28"/>
        </w:numPr>
        <w:spacing w:after="120" w:afterAutospacing="0"/>
        <w:ind w:left="720"/>
        <w:contextualSpacing w:val="0"/>
      </w:pPr>
      <w:r w:rsidRPr="00510717">
        <w:t xml:space="preserve">A clear explanation of how the proposed project will lead to compliance with the regulation and how the proposed project will address specific regulatory requirements, and </w:t>
      </w:r>
    </w:p>
    <w:p w14:paraId="3B89A792" w14:textId="77777777" w:rsidR="006835E0" w:rsidRPr="00510717" w:rsidRDefault="006835E0" w:rsidP="00BA32F0">
      <w:pPr>
        <w:pStyle w:val="ListParagraph"/>
        <w:numPr>
          <w:ilvl w:val="0"/>
          <w:numId w:val="28"/>
        </w:numPr>
        <w:spacing w:after="120" w:afterAutospacing="0"/>
        <w:ind w:left="720"/>
        <w:contextualSpacing w:val="0"/>
      </w:pPr>
      <w:r w:rsidRPr="00510717">
        <w:t>Additional supporting documentation necessary to prove the direct link between the project and fulfillment of the regulation.</w:t>
      </w:r>
    </w:p>
    <w:p w14:paraId="2AEE55FF" w14:textId="39A0B8B2" w:rsidR="006835E0" w:rsidRPr="00510717" w:rsidRDefault="00712A89" w:rsidP="00BA32F0">
      <w:pPr>
        <w:pStyle w:val="ListParagraph"/>
        <w:numPr>
          <w:ilvl w:val="0"/>
          <w:numId w:val="28"/>
        </w:numPr>
        <w:spacing w:after="120" w:afterAutospacing="0"/>
        <w:ind w:left="720"/>
        <w:contextualSpacing w:val="0"/>
      </w:pPr>
      <w:r w:rsidRPr="00510717">
        <w:rPr>
          <w:noProof/>
        </w:rPr>
        <w:lastRenderedPageBreak/>
        <mc:AlternateContent>
          <mc:Choice Requires="wps">
            <w:drawing>
              <wp:anchor distT="0" distB="0" distL="114300" distR="114300" simplePos="0" relativeHeight="251704320" behindDoc="0" locked="0" layoutInCell="1" allowOverlap="1" wp14:anchorId="0E17201A" wp14:editId="1E90EA09">
                <wp:simplePos x="0" y="0"/>
                <wp:positionH relativeFrom="column">
                  <wp:posOffset>0</wp:posOffset>
                </wp:positionH>
                <wp:positionV relativeFrom="paragraph">
                  <wp:posOffset>438150</wp:posOffset>
                </wp:positionV>
                <wp:extent cx="5888355" cy="2232025"/>
                <wp:effectExtent l="0" t="0" r="17145" b="158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232025"/>
                        </a:xfrm>
                        <a:prstGeom prst="rect">
                          <a:avLst/>
                        </a:prstGeom>
                        <a:solidFill>
                          <a:schemeClr val="bg1">
                            <a:lumMod val="95000"/>
                          </a:schemeClr>
                        </a:solidFill>
                        <a:ln w="9525">
                          <a:solidFill>
                            <a:srgbClr val="000000"/>
                          </a:solidFill>
                          <a:miter lim="800000"/>
                          <a:headEnd/>
                          <a:tailEnd/>
                        </a:ln>
                      </wps:spPr>
                      <wps:txbx>
                        <w:txbxContent>
                          <w:p w14:paraId="379D1A44" w14:textId="3BA5895B" w:rsidR="00712A89" w:rsidRPr="00712A89" w:rsidRDefault="00712A89" w:rsidP="004A08DB">
                            <w:pPr>
                              <w:jc w:val="center"/>
                              <w:rPr>
                                <w:b/>
                              </w:rPr>
                            </w:pPr>
                            <w:r w:rsidRPr="00712A89">
                              <w:rPr>
                                <w:b/>
                              </w:rPr>
                              <w:t>Example Narrative for Line Item 2.E.2 (wastewater)</w:t>
                            </w:r>
                          </w:p>
                          <w:p w14:paraId="0A6D50C6" w14:textId="16599A48" w:rsidR="00712A89" w:rsidRPr="00712A89" w:rsidRDefault="00712A89" w:rsidP="006835E0">
                            <w:pPr>
                              <w:keepLines/>
                              <w:spacing w:before="120" w:after="120"/>
                              <w:rPr>
                                <w:b/>
                              </w:rPr>
                            </w:pPr>
                            <w:r w:rsidRPr="00712A89">
                              <w:t>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is old and not well regulated, and the plant ORC wants to switch to liquid chlorine for safety reasons.  The proposed project will build a new larger chlorine contact chamber with a new liquid chlorine storage and feed system.</w:t>
                            </w:r>
                          </w:p>
                          <w:p w14:paraId="1EC067B1" w14:textId="77777777" w:rsidR="00712A89" w:rsidRPr="00712A89" w:rsidRDefault="00712A89" w:rsidP="00BA32F0">
                            <w:pPr>
                              <w:pStyle w:val="ListParagraph"/>
                              <w:numPr>
                                <w:ilvl w:val="0"/>
                                <w:numId w:val="59"/>
                              </w:numPr>
                              <w:spacing w:before="120" w:after="120" w:afterAutospacing="0"/>
                              <w:contextualSpacing w:val="0"/>
                            </w:pPr>
                            <w:r w:rsidRPr="00712A89">
                              <w:t xml:space="preserve">A copy of the NOV and </w:t>
                            </w:r>
                          </w:p>
                          <w:p w14:paraId="210580BE" w14:textId="15F4AFC8" w:rsidR="00712A89" w:rsidRPr="00712A89" w:rsidRDefault="00712A89" w:rsidP="006835E0">
                            <w:pPr>
                              <w:jc w:val="both"/>
                            </w:pPr>
                            <w:r w:rsidRPr="00712A89">
                              <w:t>Documentation of the existing Chlorine Contact Chamber and old gas chlorine feed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7201A" id="_x0000_s1045" type="#_x0000_t202" style="position:absolute;left:0;text-align:left;margin-left:0;margin-top:34.5pt;width:463.65pt;height:17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" fillcolor="#f2f2f2 [3052]">
                <v:textbox>
                  <w:txbxContent>
                    <w:p w14:paraId="379D1A44" w14:textId="3BA5895B" w:rsidR="00712A89" w:rsidRPr="00712A89" w:rsidRDefault="00712A89" w:rsidP="004A08DB">
                      <w:pPr>
                        <w:jc w:val="center"/>
                        <w:rPr>
                          <w:b/>
                        </w:rPr>
                      </w:pPr>
                      <w:r w:rsidRPr="00712A89">
                        <w:rPr>
                          <w:b/>
                        </w:rPr>
                        <w:t>Example Narrative for Line Item 2.E.2 (wastewater)</w:t>
                      </w:r>
                    </w:p>
                    <w:p w14:paraId="0A6D50C6" w14:textId="16599A48" w:rsidR="00712A89" w:rsidRPr="00712A89" w:rsidRDefault="00712A89" w:rsidP="006835E0">
                      <w:pPr>
                        <w:keepLines/>
                        <w:spacing w:before="120" w:after="120"/>
                        <w:rPr>
                          <w:b/>
                        </w:rPr>
                      </w:pPr>
                      <w:r w:rsidRPr="00712A89">
                        <w:t>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is old and not well regulated, and the plant ORC wants to switch to liquid chlorine for safety reasons.  The proposed project will build a new larger chlorine contact chamber with a new liquid chlorine storage and feed system.</w:t>
                      </w:r>
                    </w:p>
                    <w:p w14:paraId="1EC067B1" w14:textId="77777777" w:rsidR="00712A89" w:rsidRPr="00712A89" w:rsidRDefault="00712A89" w:rsidP="00BA32F0">
                      <w:pPr>
                        <w:pStyle w:val="ListParagraph"/>
                        <w:numPr>
                          <w:ilvl w:val="0"/>
                          <w:numId w:val="59"/>
                        </w:numPr>
                        <w:spacing w:before="120" w:after="120" w:afterAutospacing="0"/>
                        <w:contextualSpacing w:val="0"/>
                      </w:pPr>
                      <w:r w:rsidRPr="00712A89">
                        <w:t xml:space="preserve">A copy of the NOV and </w:t>
                      </w:r>
                    </w:p>
                    <w:p w14:paraId="210580BE" w14:textId="15F4AFC8" w:rsidR="00712A89" w:rsidRPr="00712A89" w:rsidRDefault="00712A89" w:rsidP="006835E0">
                      <w:pPr>
                        <w:jc w:val="both"/>
                      </w:pPr>
                      <w:r w:rsidRPr="00712A89">
                        <w:t>Documentation of the existing Chlorine Contact Chamber and old gas chlorine feed system.</w:t>
                      </w:r>
                    </w:p>
                  </w:txbxContent>
                </v:textbox>
                <w10:wrap type="square"/>
              </v:shape>
            </w:pict>
          </mc:Fallback>
        </mc:AlternateContent>
      </w:r>
      <w:r w:rsidR="006835E0" w:rsidRPr="00510717">
        <w:t>If the NOV or NOD is related to SSOs, provide copies of the SSOs and a map showing the location of the SSOS.</w:t>
      </w:r>
    </w:p>
    <w:p w14:paraId="2811D730" w14:textId="74B0B1C5" w:rsidR="003A0C07" w:rsidRPr="00510717" w:rsidRDefault="003A0C07" w:rsidP="00373C35">
      <w:pPr>
        <w:spacing w:after="0" w:afterAutospacing="0"/>
      </w:pPr>
    </w:p>
    <w:p w14:paraId="7CA1ED29" w14:textId="3A68B8A4" w:rsidR="004B1402" w:rsidRPr="00510717" w:rsidRDefault="00DC5253" w:rsidP="00DC5253">
      <w:pPr>
        <w:rPr>
          <w:b/>
          <w:u w:val="single"/>
        </w:rPr>
      </w:pPr>
      <w:r w:rsidRPr="00510717">
        <w:rPr>
          <w:b/>
          <w:u w:val="single"/>
        </w:rPr>
        <w:t>Line Item 2.F –</w:t>
      </w:r>
      <w:r w:rsidR="006835E0" w:rsidRPr="00510717">
        <w:rPr>
          <w:b/>
          <w:u w:val="single"/>
        </w:rPr>
        <w:t xml:space="preserve"> S</w:t>
      </w:r>
      <w:r w:rsidRPr="00510717">
        <w:rPr>
          <w:b/>
          <w:u w:val="single"/>
        </w:rPr>
        <w:t xml:space="preserve">ystem </w:t>
      </w:r>
      <w:r w:rsidR="006835E0" w:rsidRPr="00510717">
        <w:rPr>
          <w:b/>
          <w:u w:val="single"/>
        </w:rPr>
        <w:t>M</w:t>
      </w:r>
      <w:r w:rsidRPr="00510717">
        <w:rPr>
          <w:b/>
          <w:u w:val="single"/>
        </w:rPr>
        <w:t>erger</w:t>
      </w:r>
      <w:r w:rsidR="00E50BD6" w:rsidRPr="00510717">
        <w:rPr>
          <w:b/>
          <w:u w:val="single"/>
        </w:rPr>
        <w:t>- (10 points)</w:t>
      </w:r>
      <w:r w:rsidR="00701C65" w:rsidRPr="00510717">
        <w:rPr>
          <w:b/>
          <w:u w:val="single"/>
        </w:rPr>
        <w:t xml:space="preserve">  </w:t>
      </w:r>
    </w:p>
    <w:p w14:paraId="6B1430AF" w14:textId="77777777" w:rsidR="00DC5253" w:rsidRPr="00510717" w:rsidRDefault="00DC5253" w:rsidP="00DC5253">
      <w:r w:rsidRPr="00510717">
        <w:t xml:space="preserve">An application may earn 10 points if the project will merge systems.  In this context, </w:t>
      </w:r>
      <w:r w:rsidR="004B1402" w:rsidRPr="00510717">
        <w:t xml:space="preserve">a </w:t>
      </w:r>
      <w:r w:rsidRPr="00510717">
        <w:t>merge</w:t>
      </w:r>
      <w:r w:rsidR="004B1402" w:rsidRPr="00510717">
        <w:t>r</w:t>
      </w:r>
      <w:r w:rsidRPr="00510717">
        <w:t xml:space="preserve"> can include either a physical consolidation of systems into a single system with a single PWSID number or a merger of ownership and operation without a physical consolidation of systems.</w:t>
      </w:r>
      <w:r w:rsidR="00020C5A" w:rsidRPr="00510717">
        <w:t xml:space="preserve">  </w:t>
      </w:r>
      <w:r w:rsidR="00C0066E" w:rsidRPr="00510717">
        <w:t xml:space="preserve">Decentralized systems can qualify under this line item.  </w:t>
      </w:r>
      <w:r w:rsidR="004E615C" w:rsidRPr="00510717">
        <w:t>Points will not be awarded for systems already merged.</w:t>
      </w:r>
    </w:p>
    <w:p w14:paraId="009C8DE8" w14:textId="7D389B73" w:rsidR="00DC5253" w:rsidRPr="00510717" w:rsidRDefault="00DC5253" w:rsidP="00DC5253">
      <w:r w:rsidRPr="00510717">
        <w:t xml:space="preserve">To document these points, </w:t>
      </w:r>
      <w:r w:rsidR="00634F7A" w:rsidRPr="00634F7A">
        <w:rPr>
          <w:color w:val="FF0000"/>
        </w:rPr>
        <w:t>do the</w:t>
      </w:r>
      <w:r w:rsidRPr="00634F7A">
        <w:rPr>
          <w:color w:val="FF0000"/>
        </w:rPr>
        <w:t xml:space="preserve"> </w:t>
      </w:r>
      <w:r w:rsidRPr="00510717">
        <w:t>following:</w:t>
      </w:r>
    </w:p>
    <w:p w14:paraId="30A9EF0B" w14:textId="3D67C48E" w:rsidR="00211854" w:rsidRPr="00634F7A" w:rsidRDefault="00634F7A" w:rsidP="00BA32F0">
      <w:pPr>
        <w:pStyle w:val="ListParagraph"/>
        <w:numPr>
          <w:ilvl w:val="0"/>
          <w:numId w:val="37"/>
        </w:numPr>
        <w:spacing w:after="240" w:afterAutospacing="0"/>
        <w:ind w:left="720"/>
        <w:contextualSpacing w:val="0"/>
        <w:rPr>
          <w:color w:val="FF0000"/>
        </w:rPr>
      </w:pPr>
      <w:r w:rsidRPr="00634F7A">
        <w:rPr>
          <w:color w:val="FF0000"/>
        </w:rPr>
        <w:t>Earn priority under line item 1.A</w:t>
      </w:r>
      <w:r>
        <w:rPr>
          <w:color w:val="FF0000"/>
        </w:rPr>
        <w:t>;</w:t>
      </w:r>
    </w:p>
    <w:p w14:paraId="024454A3" w14:textId="56C47905" w:rsidR="00211854" w:rsidRPr="00510717" w:rsidRDefault="00634F7A" w:rsidP="00BA32F0">
      <w:pPr>
        <w:pStyle w:val="ListParagraph"/>
        <w:numPr>
          <w:ilvl w:val="0"/>
          <w:numId w:val="37"/>
        </w:numPr>
        <w:spacing w:after="240" w:afterAutospacing="0"/>
        <w:ind w:left="720"/>
        <w:contextualSpacing w:val="0"/>
      </w:pPr>
      <w:r w:rsidRPr="00634F7A">
        <w:rPr>
          <w:color w:val="FF0000"/>
        </w:rPr>
        <w:t>Identify</w:t>
      </w:r>
      <w:r>
        <w:t xml:space="preserve"> </w:t>
      </w:r>
      <w:r w:rsidR="00211854" w:rsidRPr="00510717">
        <w:t xml:space="preserve">the systems.  Clearly identify the systems by name and include the PWSID Number if applicable (drinking water systems). State that the Applicant is the owner of the system; </w:t>
      </w:r>
    </w:p>
    <w:p w14:paraId="126FAA50" w14:textId="7BBF1DDD" w:rsidR="00211854" w:rsidRPr="00510717" w:rsidRDefault="00634F7A" w:rsidP="00BA32F0">
      <w:pPr>
        <w:pStyle w:val="ListParagraph"/>
        <w:numPr>
          <w:ilvl w:val="0"/>
          <w:numId w:val="37"/>
        </w:numPr>
        <w:spacing w:after="240" w:afterAutospacing="0"/>
        <w:ind w:left="720"/>
        <w:contextualSpacing w:val="0"/>
      </w:pPr>
      <w:r w:rsidRPr="00634F7A">
        <w:rPr>
          <w:color w:val="FF0000"/>
        </w:rPr>
        <w:t>Describe</w:t>
      </w:r>
      <w:r>
        <w:t xml:space="preserve"> </w:t>
      </w:r>
      <w:r w:rsidR="00211854" w:rsidRPr="00510717">
        <w:t>the regionalization of the system and how it is managed; and</w:t>
      </w:r>
    </w:p>
    <w:p w14:paraId="60E58246" w14:textId="73DC18B5" w:rsidR="00211854" w:rsidRPr="00510717" w:rsidRDefault="00634F7A" w:rsidP="00BA32F0">
      <w:pPr>
        <w:pStyle w:val="ListParagraph"/>
        <w:numPr>
          <w:ilvl w:val="0"/>
          <w:numId w:val="37"/>
        </w:numPr>
        <w:spacing w:after="240" w:afterAutospacing="0"/>
        <w:ind w:left="720"/>
        <w:contextualSpacing w:val="0"/>
      </w:pPr>
      <w:r w:rsidRPr="00634F7A">
        <w:rPr>
          <w:color w:val="FF0000"/>
        </w:rPr>
        <w:t>Describe</w:t>
      </w:r>
      <w:r>
        <w:t xml:space="preserve"> the</w:t>
      </w:r>
      <w:r w:rsidR="00211854" w:rsidRPr="00510717">
        <w:t xml:space="preserve"> type of merger.  The Narrative must describe how the project will result in a merger and characterize the merger (for example, as a consolidation, operational or management merger).</w:t>
      </w:r>
    </w:p>
    <w:p w14:paraId="5FC3A5A6" w14:textId="77777777" w:rsidR="00211854" w:rsidRPr="00510717" w:rsidRDefault="00211854" w:rsidP="00BA32F0">
      <w:pPr>
        <w:pStyle w:val="ListParagraph"/>
        <w:numPr>
          <w:ilvl w:val="0"/>
          <w:numId w:val="61"/>
        </w:numPr>
        <w:tabs>
          <w:tab w:val="left" w:pos="720"/>
        </w:tabs>
        <w:spacing w:after="120" w:afterAutospacing="0"/>
        <w:ind w:left="1080"/>
        <w:contextualSpacing w:val="0"/>
      </w:pPr>
      <w:r w:rsidRPr="00510717">
        <w:t xml:space="preserve">Describe the current and proposed relationship between the systems.  </w:t>
      </w:r>
    </w:p>
    <w:p w14:paraId="6FB6B28F" w14:textId="77777777" w:rsidR="00211854" w:rsidRPr="00510717" w:rsidRDefault="00211854" w:rsidP="00BA32F0">
      <w:pPr>
        <w:pStyle w:val="ListParagraph"/>
        <w:numPr>
          <w:ilvl w:val="0"/>
          <w:numId w:val="61"/>
        </w:numPr>
        <w:tabs>
          <w:tab w:val="left" w:pos="720"/>
        </w:tabs>
        <w:spacing w:after="120" w:afterAutospacing="0"/>
        <w:ind w:left="1080"/>
        <w:contextualSpacing w:val="0"/>
      </w:pPr>
      <w:r w:rsidRPr="00510717">
        <w:t xml:space="preserve">Describe the agreements between the owner and other LGUs. </w:t>
      </w:r>
    </w:p>
    <w:p w14:paraId="4EED0F4F" w14:textId="24743017" w:rsidR="00211854" w:rsidRPr="00510717" w:rsidRDefault="00211854" w:rsidP="00BA32F0">
      <w:pPr>
        <w:pStyle w:val="ListParagraph"/>
        <w:numPr>
          <w:ilvl w:val="0"/>
          <w:numId w:val="61"/>
        </w:numPr>
        <w:tabs>
          <w:tab w:val="left" w:pos="720"/>
        </w:tabs>
        <w:spacing w:after="120" w:afterAutospacing="0"/>
        <w:ind w:left="1080"/>
        <w:contextualSpacing w:val="0"/>
      </w:pPr>
      <w:r w:rsidRPr="00510717">
        <w:t xml:space="preserve">Submit an interlocal agreement between the systems, stating the intent to merge.  An interlocal agreement conditional upon other work being completed prior to the merger is acceptable.  A draft interlocal agreement may also be accepted.  </w:t>
      </w:r>
      <w:r w:rsidR="00592797" w:rsidRPr="00510717">
        <w:t>There must be language in the interlocal agreement stating that if the merger did not proceed once the project is finished, funding would be repaid.</w:t>
      </w:r>
    </w:p>
    <w:p w14:paraId="7771312C" w14:textId="2A12910E" w:rsidR="00211854" w:rsidRPr="00510717" w:rsidRDefault="006247A7" w:rsidP="00BA32F0">
      <w:pPr>
        <w:pStyle w:val="ListParagraph"/>
        <w:numPr>
          <w:ilvl w:val="0"/>
          <w:numId w:val="61"/>
        </w:numPr>
        <w:tabs>
          <w:tab w:val="left" w:pos="720"/>
        </w:tabs>
        <w:spacing w:after="120" w:afterAutospacing="0"/>
        <w:ind w:left="1080"/>
        <w:contextualSpacing w:val="0"/>
      </w:pPr>
      <w:r w:rsidRPr="00510717">
        <w:rPr>
          <w:noProof/>
        </w:rPr>
        <mc:AlternateContent>
          <mc:Choice Requires="wps">
            <w:drawing>
              <wp:anchor distT="0" distB="0" distL="114300" distR="114300" simplePos="0" relativeHeight="251737088" behindDoc="0" locked="0" layoutInCell="1" allowOverlap="1" wp14:anchorId="34CD2800" wp14:editId="7AFC01EF">
                <wp:simplePos x="0" y="0"/>
                <wp:positionH relativeFrom="column">
                  <wp:posOffset>0</wp:posOffset>
                </wp:positionH>
                <wp:positionV relativeFrom="paragraph">
                  <wp:posOffset>410060</wp:posOffset>
                </wp:positionV>
                <wp:extent cx="5888355" cy="497541"/>
                <wp:effectExtent l="0" t="0" r="17145" b="1714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497541"/>
                        </a:xfrm>
                        <a:prstGeom prst="rect">
                          <a:avLst/>
                        </a:prstGeom>
                        <a:solidFill>
                          <a:schemeClr val="bg1">
                            <a:lumMod val="95000"/>
                          </a:schemeClr>
                        </a:solidFill>
                        <a:ln w="9525">
                          <a:solidFill>
                            <a:srgbClr val="000000"/>
                          </a:solidFill>
                          <a:miter lim="800000"/>
                          <a:headEnd/>
                          <a:tailEnd/>
                        </a:ln>
                      </wps:spPr>
                      <wps:txbx>
                        <w:txbxContent>
                          <w:p w14:paraId="27D7CDBF" w14:textId="77777777" w:rsidR="00712A89" w:rsidRPr="00712A89" w:rsidRDefault="00712A89" w:rsidP="00670D6F">
                            <w:pPr>
                              <w:jc w:val="center"/>
                            </w:pPr>
                            <w:r w:rsidRPr="00712A89">
                              <w:rPr>
                                <w:b/>
                              </w:rPr>
                              <w:t>Note</w:t>
                            </w:r>
                            <w:r w:rsidRPr="00712A89">
                              <w:t>: Interconnectivity alone (e.g., providing only regionalized treatment) does not qualify for points under this Line Item.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CD2800" id="_x0000_s1046" type="#_x0000_t202" style="position:absolute;left:0;text-align:left;margin-left:0;margin-top:32.3pt;width:463.65pt;height:3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" fillcolor="#f2f2f2 [3052]">
                <v:textbox>
                  <w:txbxContent>
                    <w:p w14:paraId="27D7CDBF" w14:textId="77777777" w:rsidR="00712A89" w:rsidRPr="00712A89" w:rsidRDefault="00712A89" w:rsidP="00670D6F">
                      <w:pPr>
                        <w:jc w:val="center"/>
                      </w:pPr>
                      <w:r w:rsidRPr="00712A89">
                        <w:rPr>
                          <w:b/>
                        </w:rPr>
                        <w:t>Note</w:t>
                      </w:r>
                      <w:r w:rsidRPr="00712A89">
                        <w:t>: Interconnectivity alone (e.g., providing only regionalized treatment) does not qualify for points under this Line Item.</w:t>
                      </w:r>
                    </w:p>
                  </w:txbxContent>
                </v:textbox>
                <w10:wrap type="square"/>
              </v:shape>
            </w:pict>
          </mc:Fallback>
        </mc:AlternateContent>
      </w:r>
      <w:r w:rsidR="00211854" w:rsidRPr="00510717">
        <w:t xml:space="preserve">Other documentation, such as a memorandum of understanding, will be considered on a case-by-case basis.  </w:t>
      </w:r>
    </w:p>
    <w:p w14:paraId="251347BC" w14:textId="675E5C94" w:rsidR="004B1402" w:rsidRPr="00510717" w:rsidRDefault="00592797" w:rsidP="001F77F7">
      <w:pPr>
        <w:rPr>
          <w:u w:val="single"/>
        </w:rPr>
      </w:pPr>
      <w:r w:rsidRPr="00510717">
        <w:rPr>
          <w:noProof/>
        </w:rPr>
        <w:lastRenderedPageBreak/>
        <mc:AlternateContent>
          <mc:Choice Requires="wps">
            <w:drawing>
              <wp:anchor distT="0" distB="0" distL="114300" distR="114300" simplePos="0" relativeHeight="251706368" behindDoc="0" locked="0" layoutInCell="1" allowOverlap="1" wp14:anchorId="6C8C2501" wp14:editId="7A96BFF2">
                <wp:simplePos x="0" y="0"/>
                <wp:positionH relativeFrom="column">
                  <wp:posOffset>-27305</wp:posOffset>
                </wp:positionH>
                <wp:positionV relativeFrom="paragraph">
                  <wp:posOffset>74930</wp:posOffset>
                </wp:positionV>
                <wp:extent cx="5888355" cy="1774825"/>
                <wp:effectExtent l="0" t="0" r="17145" b="158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774825"/>
                        </a:xfrm>
                        <a:prstGeom prst="rect">
                          <a:avLst/>
                        </a:prstGeom>
                        <a:solidFill>
                          <a:schemeClr val="bg1">
                            <a:lumMod val="95000"/>
                          </a:schemeClr>
                        </a:solidFill>
                        <a:ln w="9525">
                          <a:solidFill>
                            <a:srgbClr val="000000"/>
                          </a:solidFill>
                          <a:miter lim="800000"/>
                          <a:headEnd/>
                          <a:tailEnd/>
                        </a:ln>
                      </wps:spPr>
                      <wps:txbx>
                        <w:txbxContent>
                          <w:p w14:paraId="2D056257" w14:textId="77777777" w:rsidR="00712A89" w:rsidRPr="00712A89" w:rsidRDefault="00712A89" w:rsidP="004B1402">
                            <w:pPr>
                              <w:jc w:val="center"/>
                              <w:rPr>
                                <w:b/>
                              </w:rPr>
                            </w:pPr>
                            <w:r w:rsidRPr="00712A89">
                              <w:rPr>
                                <w:b/>
                              </w:rPr>
                              <w:t>Example Narrative for Line Item 2.F</w:t>
                            </w:r>
                          </w:p>
                          <w:p w14:paraId="429A7AAC" w14:textId="77777777" w:rsidR="00712A89" w:rsidRPr="00712A89" w:rsidRDefault="00712A89" w:rsidP="004B1402">
                            <w:pPr>
                              <w:jc w:val="both"/>
                            </w:pPr>
                            <w:r w:rsidRPr="00712A89">
                              <w:t>The Towns of Tarrytown and Walnut Hill desire to consolidate their wastewater collection and treatment systems. Tarrytown is the applicant, and it owns its collection and treatment systems.  Tarrytown has aging infrastructure, with a collection system dating back to 1930.  The project will rehabilitate 10,000 linear feet of the sewer collection lines, to reduce inflow and infiltration, and the project will also take the Tarrytown treatment plant off-line.  The Town of Walnut Hill will own and operate all collection lines in Tarrytown.  A copy of the interlocal agreement is included in the application.  Tarrytown has an area wide LMI of 56 percent.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C2501" id="_x0000_s1047" type="#_x0000_t202" style="position:absolute;margin-left:-2.15pt;margin-top:5.9pt;width:463.65pt;height:1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" fillcolor="#f2f2f2 [3052]">
                <v:textbox>
                  <w:txbxContent>
                    <w:p w14:paraId="2D056257" w14:textId="77777777" w:rsidR="00712A89" w:rsidRPr="00712A89" w:rsidRDefault="00712A89" w:rsidP="004B1402">
                      <w:pPr>
                        <w:jc w:val="center"/>
                        <w:rPr>
                          <w:b/>
                        </w:rPr>
                      </w:pPr>
                      <w:r w:rsidRPr="00712A89">
                        <w:rPr>
                          <w:b/>
                        </w:rPr>
                        <w:t>Example Narrative for Line Item 2.F</w:t>
                      </w:r>
                    </w:p>
                    <w:p w14:paraId="429A7AAC" w14:textId="77777777" w:rsidR="00712A89" w:rsidRPr="00712A89" w:rsidRDefault="00712A89" w:rsidP="004B1402">
                      <w:pPr>
                        <w:jc w:val="both"/>
                      </w:pPr>
                      <w:r w:rsidRPr="00712A89">
                        <w:t>The Towns of Tarrytown and Walnut Hill desire to consolidate their wastewater collection and treatment systems. Tarrytown is the applicant, and it owns its collection and treatment systems.  Tarrytown has aging infrastructure, with a collection system dating back to 1930.  The project will rehabilitate 10,000 linear feet of the sewer collection lines, to reduce inflow and infiltration, and the project will also take the Tarrytown treatment plant off-line.  The Town of Walnut Hill will own and operate all collection lines in Tarrytown.  A copy of the interlocal agreement is included in the application.  Tarrytown has an area wide LMI of 56 percent.</w:t>
                      </w:r>
                    </w:p>
                  </w:txbxContent>
                </v:textbox>
                <w10:wrap type="square"/>
              </v:shape>
            </w:pict>
          </mc:Fallback>
        </mc:AlternateContent>
      </w:r>
    </w:p>
    <w:p w14:paraId="4292ED17" w14:textId="57515CBE" w:rsidR="001F77F7" w:rsidRPr="00510717" w:rsidRDefault="001F77F7" w:rsidP="001F77F7">
      <w:pPr>
        <w:rPr>
          <w:b/>
          <w:u w:val="single"/>
        </w:rPr>
      </w:pPr>
      <w:r w:rsidRPr="00510717">
        <w:rPr>
          <w:b/>
          <w:u w:val="single"/>
        </w:rPr>
        <w:t xml:space="preserve">Line Item 2.G – </w:t>
      </w:r>
      <w:r w:rsidR="00592797" w:rsidRPr="00510717">
        <w:rPr>
          <w:b/>
          <w:u w:val="single"/>
        </w:rPr>
        <w:t>Documented</w:t>
      </w:r>
      <w:r w:rsidRPr="00510717">
        <w:rPr>
          <w:b/>
          <w:u w:val="single"/>
        </w:rPr>
        <w:t xml:space="preserve"> </w:t>
      </w:r>
      <w:r w:rsidR="00592797" w:rsidRPr="00510717">
        <w:rPr>
          <w:b/>
          <w:u w:val="single"/>
        </w:rPr>
        <w:t>Low P</w:t>
      </w:r>
      <w:r w:rsidRPr="00510717">
        <w:rPr>
          <w:b/>
          <w:u w:val="single"/>
        </w:rPr>
        <w:t xml:space="preserve">ressure in a </w:t>
      </w:r>
      <w:r w:rsidR="00592797" w:rsidRPr="00510717">
        <w:rPr>
          <w:b/>
          <w:u w:val="single"/>
        </w:rPr>
        <w:t>P</w:t>
      </w:r>
      <w:r w:rsidRPr="00510717">
        <w:rPr>
          <w:b/>
          <w:u w:val="single"/>
        </w:rPr>
        <w:t xml:space="preserve">ublic </w:t>
      </w:r>
      <w:r w:rsidR="00592797" w:rsidRPr="00510717">
        <w:rPr>
          <w:b/>
          <w:u w:val="single"/>
        </w:rPr>
        <w:t>W</w:t>
      </w:r>
      <w:r w:rsidRPr="00510717">
        <w:rPr>
          <w:b/>
          <w:u w:val="single"/>
        </w:rPr>
        <w:t xml:space="preserve">ater </w:t>
      </w:r>
      <w:r w:rsidR="00592797" w:rsidRPr="00510717">
        <w:rPr>
          <w:b/>
          <w:u w:val="single"/>
        </w:rPr>
        <w:t>S</w:t>
      </w:r>
      <w:r w:rsidRPr="00510717">
        <w:rPr>
          <w:b/>
          <w:u w:val="single"/>
        </w:rPr>
        <w:t>ystem</w:t>
      </w:r>
      <w:r w:rsidR="00E50BD6" w:rsidRPr="00510717">
        <w:rPr>
          <w:b/>
          <w:u w:val="single"/>
        </w:rPr>
        <w:t xml:space="preserve"> -</w:t>
      </w:r>
      <w:r w:rsidR="006B18E0" w:rsidRPr="00510717">
        <w:rPr>
          <w:b/>
          <w:u w:val="single"/>
        </w:rPr>
        <w:t xml:space="preserve"> </w:t>
      </w:r>
      <w:r w:rsidR="0028276E" w:rsidRPr="00510717">
        <w:rPr>
          <w:b/>
          <w:u w:val="single"/>
        </w:rPr>
        <w:t>(5</w:t>
      </w:r>
      <w:r w:rsidR="0043524C" w:rsidRPr="00510717">
        <w:rPr>
          <w:b/>
          <w:u w:val="single"/>
        </w:rPr>
        <w:t xml:space="preserve"> points)</w:t>
      </w:r>
    </w:p>
    <w:p w14:paraId="329DFA7D" w14:textId="13271DEC" w:rsidR="005B0FA1" w:rsidRPr="00510717" w:rsidRDefault="005B0FA1" w:rsidP="001F77F7">
      <w:r w:rsidRPr="00510717">
        <w:t>To earn points under this line item, the project must address documented low pressure within a system (pressures below the 20/30 psi described in T15A NCAC 18C .0901) within the last five years.  The narrative must include the following</w:t>
      </w:r>
      <w:r w:rsidR="000614A6" w:rsidRPr="00510717">
        <w:t>:</w:t>
      </w:r>
    </w:p>
    <w:p w14:paraId="7B335363" w14:textId="77777777" w:rsidR="000614A6" w:rsidRPr="00510717" w:rsidRDefault="000614A6" w:rsidP="00BA32F0">
      <w:pPr>
        <w:pStyle w:val="ListParagraph"/>
        <w:numPr>
          <w:ilvl w:val="0"/>
          <w:numId w:val="67"/>
        </w:numPr>
        <w:spacing w:after="120" w:afterAutospacing="0"/>
        <w:ind w:left="720"/>
        <w:contextualSpacing w:val="0"/>
      </w:pPr>
      <w:r w:rsidRPr="00510717">
        <w:t>A discussion of the existing low pressure in the system,</w:t>
      </w:r>
    </w:p>
    <w:p w14:paraId="7B12F3DF" w14:textId="77777777" w:rsidR="000614A6" w:rsidRPr="00510717" w:rsidRDefault="000614A6" w:rsidP="00BA32F0">
      <w:pPr>
        <w:pStyle w:val="ListParagraph"/>
        <w:numPr>
          <w:ilvl w:val="0"/>
          <w:numId w:val="67"/>
        </w:numPr>
        <w:spacing w:after="120" w:afterAutospacing="0"/>
        <w:ind w:left="720"/>
        <w:contextualSpacing w:val="0"/>
      </w:pPr>
      <w:r w:rsidRPr="00510717">
        <w:t xml:space="preserve">Documentation showing the low pressure identified within the last five years,  </w:t>
      </w:r>
    </w:p>
    <w:p w14:paraId="2122BC68" w14:textId="77777777" w:rsidR="000614A6" w:rsidRPr="00510717" w:rsidRDefault="000614A6" w:rsidP="00BA32F0">
      <w:pPr>
        <w:pStyle w:val="ListParagraph"/>
        <w:numPr>
          <w:ilvl w:val="0"/>
          <w:numId w:val="67"/>
        </w:numPr>
        <w:spacing w:after="120" w:afterAutospacing="0"/>
        <w:ind w:left="720"/>
        <w:contextualSpacing w:val="0"/>
      </w:pPr>
      <w:r w:rsidRPr="00510717">
        <w:t>Quantitatively demonstrate by calculations or modeling how the project will address the low pressures as demonstrated by calculations or modeling, and</w:t>
      </w:r>
    </w:p>
    <w:p w14:paraId="6DC1D570" w14:textId="77777777" w:rsidR="000614A6" w:rsidRPr="00510717" w:rsidRDefault="000614A6" w:rsidP="00BA32F0">
      <w:pPr>
        <w:pStyle w:val="ListParagraph"/>
        <w:numPr>
          <w:ilvl w:val="0"/>
          <w:numId w:val="8"/>
        </w:numPr>
        <w:rPr>
          <w:b/>
        </w:rPr>
      </w:pPr>
      <w:r w:rsidRPr="00510717">
        <w:t>A map showing the locations of the pressure problems and of the project.  The map must be a readable scale, with geographical coordinates, and indicate the project area, with street names.</w:t>
      </w:r>
    </w:p>
    <w:p w14:paraId="2E04C35E" w14:textId="77777777" w:rsidR="000614A6" w:rsidRPr="00510717" w:rsidRDefault="000614A6" w:rsidP="000614A6">
      <w:pPr>
        <w:pStyle w:val="ListParagraph"/>
        <w:rPr>
          <w:b/>
        </w:rPr>
      </w:pPr>
    </w:p>
    <w:p w14:paraId="19D86639" w14:textId="3DEC71AC" w:rsidR="000614A6" w:rsidRPr="00510717" w:rsidRDefault="000614A6" w:rsidP="00BA32F0">
      <w:pPr>
        <w:pStyle w:val="ListParagraph"/>
        <w:numPr>
          <w:ilvl w:val="0"/>
          <w:numId w:val="8"/>
        </w:numPr>
        <w:rPr>
          <w:b/>
        </w:rPr>
      </w:pPr>
      <w:r w:rsidRPr="00510717">
        <w:t>If looping is included in the project, show the calculation determining the percentage of the looping line length in the project.</w:t>
      </w:r>
    </w:p>
    <w:p w14:paraId="39471909" w14:textId="77777777" w:rsidR="000614A6" w:rsidRPr="00510717" w:rsidRDefault="000614A6" w:rsidP="000614A6">
      <w:pPr>
        <w:pStyle w:val="ListParagraph"/>
        <w:rPr>
          <w:b/>
        </w:rPr>
      </w:pPr>
    </w:p>
    <w:p w14:paraId="1DD65B05" w14:textId="77777777" w:rsidR="000614A6" w:rsidRPr="00510717" w:rsidRDefault="000614A6" w:rsidP="00BA32F0">
      <w:pPr>
        <w:pStyle w:val="ListParagraph"/>
        <w:numPr>
          <w:ilvl w:val="0"/>
          <w:numId w:val="8"/>
        </w:numPr>
        <w:rPr>
          <w:b/>
        </w:rPr>
      </w:pPr>
      <w:r w:rsidRPr="00510717">
        <w:t>If low pressures are due to small line diameters (2-inch diameter), in violation of 15A NCAC 18C.0901 and .0902, these points may be claimed.  Documentation to demonstrate the small line diameter includes:</w:t>
      </w:r>
    </w:p>
    <w:p w14:paraId="436E9F24" w14:textId="77777777" w:rsidR="000614A6" w:rsidRPr="00510717" w:rsidRDefault="000614A6" w:rsidP="00BA32F0">
      <w:pPr>
        <w:pStyle w:val="ListParagraph"/>
        <w:numPr>
          <w:ilvl w:val="1"/>
          <w:numId w:val="8"/>
        </w:numPr>
        <w:rPr>
          <w:b/>
        </w:rPr>
      </w:pPr>
      <w:r w:rsidRPr="00510717">
        <w:t>Photos of the lines, with a ruler showing the line diameter.</w:t>
      </w:r>
    </w:p>
    <w:p w14:paraId="05DBF722" w14:textId="77777777" w:rsidR="000614A6" w:rsidRPr="00510717" w:rsidRDefault="000614A6" w:rsidP="00BA32F0">
      <w:pPr>
        <w:pStyle w:val="ListParagraph"/>
        <w:numPr>
          <w:ilvl w:val="1"/>
          <w:numId w:val="8"/>
        </w:numPr>
        <w:rPr>
          <w:b/>
        </w:rPr>
      </w:pPr>
      <w:r w:rsidRPr="00510717">
        <w:t>Or old as built maps with the line identified as a 2-inch line (not a map generated for the sake of this application) that is within the project area.</w:t>
      </w:r>
    </w:p>
    <w:p w14:paraId="62A478AA" w14:textId="77777777" w:rsidR="000614A6" w:rsidRPr="00510717" w:rsidRDefault="000614A6" w:rsidP="00BA32F0">
      <w:pPr>
        <w:pStyle w:val="ListParagraph"/>
        <w:numPr>
          <w:ilvl w:val="1"/>
          <w:numId w:val="8"/>
        </w:numPr>
        <w:rPr>
          <w:b/>
        </w:rPr>
      </w:pPr>
      <w:r w:rsidRPr="00510717">
        <w:t>Or a map from the asset management plan showing the line is a two-inch line in the project area.</w:t>
      </w:r>
    </w:p>
    <w:p w14:paraId="5AB5FD21" w14:textId="77777777" w:rsidR="000614A6" w:rsidRPr="00510717" w:rsidRDefault="000614A6" w:rsidP="00BA32F0">
      <w:pPr>
        <w:pStyle w:val="ListParagraph"/>
        <w:numPr>
          <w:ilvl w:val="1"/>
          <w:numId w:val="8"/>
        </w:numPr>
        <w:rPr>
          <w:b/>
        </w:rPr>
      </w:pPr>
      <w:r w:rsidRPr="00510717">
        <w:t>And a narrative of how the line is in violation of 15A NCAC 18C.0901 and.0902.  Discuss how the proposed project will resolve this violation.</w:t>
      </w:r>
    </w:p>
    <w:p w14:paraId="17193610" w14:textId="4FC14798" w:rsidR="000614A6" w:rsidRPr="00510717" w:rsidRDefault="000614A6" w:rsidP="000614A6">
      <w:pPr>
        <w:spacing w:after="240"/>
      </w:pPr>
      <w:r w:rsidRPr="00510717">
        <w:t xml:space="preserve">Follow the instructions in the </w:t>
      </w:r>
      <w:hyperlink r:id="rId22" w:history="1">
        <w:r w:rsidRPr="00634F7A">
          <w:rPr>
            <w:rStyle w:val="Hyperlink"/>
            <w:i/>
            <w:color w:val="0070C0"/>
          </w:rPr>
          <w:t>Factsheet:  Documenting Low Pressure</w:t>
        </w:r>
      </w:hyperlink>
      <w:r w:rsidRPr="00510717">
        <w:t xml:space="preserve"> to document the pressure problems to be addressed by the proposed project.</w:t>
      </w:r>
    </w:p>
    <w:p w14:paraId="51C87142" w14:textId="7F0CF074" w:rsidR="003E75FA" w:rsidRPr="00510717" w:rsidRDefault="004D2287" w:rsidP="000614A6">
      <w:pPr>
        <w:spacing w:after="0" w:afterAutospacing="0"/>
        <w:rPr>
          <w:u w:val="single"/>
        </w:rPr>
      </w:pPr>
      <w:r w:rsidRPr="00510717">
        <w:rPr>
          <w:b/>
          <w:noProof/>
        </w:rPr>
        <w:lastRenderedPageBreak/>
        <mc:AlternateContent>
          <mc:Choice Requires="wps">
            <w:drawing>
              <wp:anchor distT="0" distB="0" distL="114300" distR="114300" simplePos="0" relativeHeight="251708416" behindDoc="0" locked="0" layoutInCell="1" allowOverlap="1" wp14:anchorId="57748116" wp14:editId="10BC6BDF">
                <wp:simplePos x="0" y="0"/>
                <wp:positionH relativeFrom="margin">
                  <wp:align>center</wp:align>
                </wp:positionH>
                <wp:positionV relativeFrom="paragraph">
                  <wp:posOffset>7439</wp:posOffset>
                </wp:positionV>
                <wp:extent cx="5888736" cy="1241425"/>
                <wp:effectExtent l="0" t="0" r="17145" b="2476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36" cy="1241425"/>
                        </a:xfrm>
                        <a:prstGeom prst="rect">
                          <a:avLst/>
                        </a:prstGeom>
                        <a:solidFill>
                          <a:schemeClr val="bg1">
                            <a:lumMod val="95000"/>
                          </a:schemeClr>
                        </a:solidFill>
                        <a:ln w="9525">
                          <a:solidFill>
                            <a:srgbClr val="000000"/>
                          </a:solidFill>
                          <a:miter lim="800000"/>
                          <a:headEnd/>
                          <a:tailEnd/>
                        </a:ln>
                      </wps:spPr>
                      <wps:txbx>
                        <w:txbxContent>
                          <w:p w14:paraId="119EE76E" w14:textId="77777777" w:rsidR="00712A89" w:rsidRPr="00670D6F" w:rsidRDefault="00712A89" w:rsidP="003E75FA">
                            <w:pPr>
                              <w:jc w:val="center"/>
                              <w:rPr>
                                <w:b/>
                                <w:sz w:val="20"/>
                                <w:szCs w:val="20"/>
                              </w:rPr>
                            </w:pPr>
                            <w:r w:rsidRPr="00670D6F">
                              <w:rPr>
                                <w:b/>
                                <w:sz w:val="20"/>
                                <w:szCs w:val="20"/>
                              </w:rPr>
                              <w:t>Example Narrative for Line Item 2.G</w:t>
                            </w:r>
                          </w:p>
                          <w:p w14:paraId="18212754" w14:textId="77777777" w:rsidR="00712A89" w:rsidRPr="00670D6F" w:rsidRDefault="00712A89" w:rsidP="003E75FA">
                            <w:pPr>
                              <w:jc w:val="both"/>
                              <w:rPr>
                                <w:sz w:val="20"/>
                                <w:szCs w:val="20"/>
                              </w:rPr>
                            </w:pPr>
                            <w:r w:rsidRPr="00670D6F">
                              <w:rPr>
                                <w:sz w:val="20"/>
                                <w:szCs w:val="20"/>
                              </w:rPr>
                              <w:t>The Town of Mapleton has problems with low water pressure in its Valley Hill sub-basin.  Pressures measured at fire hydrants throughout the sub-basin consistently fell below 20 psi at fire flow.  Pressures are documented in the data included in this tab.  This project will increase the diameter of the lines in the sub-basin from two inches to four inches and add a booster pump station.  Included is a map of the project area, detailing the locations of the areas with pressure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48116" id="_x0000_s1048" type="#_x0000_t202" style="position:absolute;margin-left:0;margin-top:.6pt;width:463.7pt;height:97.7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" fillcolor="#f2f2f2 [3052]">
                <v:textbox>
                  <w:txbxContent>
                    <w:p w14:paraId="119EE76E" w14:textId="77777777" w:rsidR="00712A89" w:rsidRPr="00670D6F" w:rsidRDefault="00712A89" w:rsidP="003E75FA">
                      <w:pPr>
                        <w:jc w:val="center"/>
                        <w:rPr>
                          <w:b/>
                          <w:sz w:val="20"/>
                          <w:szCs w:val="20"/>
                        </w:rPr>
                      </w:pPr>
                      <w:r w:rsidRPr="00670D6F">
                        <w:rPr>
                          <w:b/>
                          <w:sz w:val="20"/>
                          <w:szCs w:val="20"/>
                        </w:rPr>
                        <w:t>Example Narrative for Line Item 2.G</w:t>
                      </w:r>
                    </w:p>
                    <w:p w14:paraId="18212754" w14:textId="77777777" w:rsidR="00712A89" w:rsidRPr="00670D6F" w:rsidRDefault="00712A89" w:rsidP="003E75FA">
                      <w:pPr>
                        <w:jc w:val="both"/>
                        <w:rPr>
                          <w:sz w:val="20"/>
                          <w:szCs w:val="20"/>
                        </w:rPr>
                      </w:pPr>
                      <w:r w:rsidRPr="00670D6F">
                        <w:rPr>
                          <w:sz w:val="20"/>
                          <w:szCs w:val="20"/>
                        </w:rPr>
                        <w:t>The Town of Mapleton has problems with low water pressure in its Valley Hill sub-basin.  Pressures measured at fire hydrants throughout the sub-basin consistently fell below 20 psi at fire flow.  Pressures are documented in the data included in this tab.  This project will increase the diameter of the lines in the sub-basin from two inches to four inches and add a booster pump station.  Included is a map of the project area, detailing the locations of the areas with pressure problems.</w:t>
                      </w:r>
                    </w:p>
                  </w:txbxContent>
                </v:textbox>
                <w10:wrap type="square" anchorx="margin"/>
              </v:shape>
            </w:pict>
          </mc:Fallback>
        </mc:AlternateContent>
      </w:r>
    </w:p>
    <w:p w14:paraId="2359CD22" w14:textId="13EC67BA" w:rsidR="00EA5C3C" w:rsidRPr="00510717" w:rsidRDefault="00EA5C3C" w:rsidP="00295883">
      <w:pPr>
        <w:rPr>
          <w:b/>
          <w:u w:val="single"/>
        </w:rPr>
      </w:pPr>
      <w:r w:rsidRPr="00510717">
        <w:rPr>
          <w:b/>
          <w:u w:val="single"/>
        </w:rPr>
        <w:t xml:space="preserve">Line Item 2.H – Project </w:t>
      </w:r>
      <w:r w:rsidR="00591347" w:rsidRPr="00510717">
        <w:rPr>
          <w:b/>
          <w:u w:val="single"/>
        </w:rPr>
        <w:t>A</w:t>
      </w:r>
      <w:r w:rsidRPr="00510717">
        <w:rPr>
          <w:b/>
          <w:u w:val="single"/>
        </w:rPr>
        <w:t xml:space="preserve">ddresses </w:t>
      </w:r>
      <w:r w:rsidR="00591347" w:rsidRPr="00510717">
        <w:rPr>
          <w:b/>
          <w:u w:val="single"/>
        </w:rPr>
        <w:t>C</w:t>
      </w:r>
      <w:r w:rsidRPr="00510717">
        <w:rPr>
          <w:b/>
          <w:u w:val="single"/>
        </w:rPr>
        <w:t xml:space="preserve">ontamination of a </w:t>
      </w:r>
      <w:r w:rsidR="00591347" w:rsidRPr="00510717">
        <w:rPr>
          <w:b/>
          <w:u w:val="single"/>
        </w:rPr>
        <w:t>W</w:t>
      </w:r>
      <w:r w:rsidRPr="00510717">
        <w:rPr>
          <w:b/>
          <w:u w:val="single"/>
        </w:rPr>
        <w:t xml:space="preserve">ater </w:t>
      </w:r>
      <w:r w:rsidR="00591347" w:rsidRPr="00510717">
        <w:rPr>
          <w:b/>
          <w:u w:val="single"/>
        </w:rPr>
        <w:t>S</w:t>
      </w:r>
      <w:r w:rsidRPr="00510717">
        <w:rPr>
          <w:b/>
          <w:u w:val="single"/>
        </w:rPr>
        <w:t xml:space="preserve">upply </w:t>
      </w:r>
      <w:r w:rsidR="00591347" w:rsidRPr="00510717">
        <w:rPr>
          <w:b/>
          <w:u w:val="single"/>
        </w:rPr>
        <w:t>S</w:t>
      </w:r>
      <w:r w:rsidRPr="00510717">
        <w:rPr>
          <w:b/>
          <w:u w:val="single"/>
        </w:rPr>
        <w:t>ource – (max 15 points)</w:t>
      </w:r>
    </w:p>
    <w:p w14:paraId="471F4799" w14:textId="3BF0B442" w:rsidR="00EA5C3C" w:rsidRPr="00510717" w:rsidRDefault="008169F0" w:rsidP="00295883">
      <w:r w:rsidRPr="00510717">
        <w:rPr>
          <w:noProof/>
        </w:rPr>
        <mc:AlternateContent>
          <mc:Choice Requires="wps">
            <w:drawing>
              <wp:anchor distT="0" distB="0" distL="114300" distR="114300" simplePos="0" relativeHeight="251755520" behindDoc="0" locked="0" layoutInCell="1" allowOverlap="1" wp14:anchorId="57706015" wp14:editId="2A79DFBE">
                <wp:simplePos x="0" y="0"/>
                <wp:positionH relativeFrom="margin">
                  <wp:posOffset>13335</wp:posOffset>
                </wp:positionH>
                <wp:positionV relativeFrom="paragraph">
                  <wp:posOffset>851535</wp:posOffset>
                </wp:positionV>
                <wp:extent cx="5888355" cy="2043430"/>
                <wp:effectExtent l="0" t="0" r="17145" b="1397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043430"/>
                        </a:xfrm>
                        <a:prstGeom prst="rect">
                          <a:avLst/>
                        </a:prstGeom>
                        <a:solidFill>
                          <a:sysClr val="window" lastClr="FFFFFF">
                            <a:lumMod val="95000"/>
                          </a:sysClr>
                        </a:solidFill>
                        <a:ln w="9525">
                          <a:solidFill>
                            <a:srgbClr val="000000"/>
                          </a:solidFill>
                          <a:miter lim="800000"/>
                          <a:headEnd/>
                          <a:tailEnd/>
                        </a:ln>
                      </wps:spPr>
                      <wps:txbx>
                        <w:txbxContent>
                          <w:p w14:paraId="2B8E4F42" w14:textId="16ED4499" w:rsidR="00712A89" w:rsidRPr="00712A89" w:rsidRDefault="00712A89" w:rsidP="008169F0">
                            <w:pPr>
                              <w:spacing w:after="0" w:afterAutospacing="0"/>
                              <w:ind w:left="360" w:hanging="360"/>
                              <w:rPr>
                                <w:b/>
                              </w:rPr>
                            </w:pPr>
                            <w:r w:rsidRPr="00712A89">
                              <w:rPr>
                                <w:b/>
                              </w:rPr>
                              <w:t>Notes:</w:t>
                            </w:r>
                          </w:p>
                          <w:p w14:paraId="6605A52A" w14:textId="1E6708C6" w:rsidR="00712A89" w:rsidRPr="00712A89" w:rsidRDefault="00712A89" w:rsidP="00BA32F0">
                            <w:pPr>
                              <w:pStyle w:val="ListParagraph"/>
                              <w:numPr>
                                <w:ilvl w:val="0"/>
                                <w:numId w:val="69"/>
                              </w:numPr>
                              <w:spacing w:after="0" w:afterAutospacing="0"/>
                              <w:ind w:left="360" w:hanging="360"/>
                            </w:pPr>
                            <w:r w:rsidRPr="00712A89">
                              <w:t>If the project is funded, the follow-up engineering report must formally compare the proposed project to other feasible alternatives to determine the most cost-effective solution to the problem.  In many cases, point of use or other treatment will be more cost effective than waterline extensions.</w:t>
                            </w:r>
                            <w:r w:rsidRPr="00712A89">
                              <w:br/>
                            </w:r>
                          </w:p>
                          <w:p w14:paraId="31BEFD43" w14:textId="46594980" w:rsidR="00712A89" w:rsidRPr="00712A89" w:rsidRDefault="00712A89" w:rsidP="00BA32F0">
                            <w:pPr>
                              <w:pStyle w:val="ListParagraph"/>
                              <w:numPr>
                                <w:ilvl w:val="0"/>
                                <w:numId w:val="69"/>
                              </w:numPr>
                              <w:spacing w:after="0" w:afterAutospacing="0"/>
                              <w:ind w:left="360" w:hanging="360"/>
                            </w:pPr>
                            <w:r w:rsidRPr="00712A89">
                              <w:t>The documentation must show that the existing treatment does not remove the compound well enough that the amount in the treated water is below the relevant limit.</w:t>
                            </w:r>
                            <w:r w:rsidRPr="00712A89">
                              <w:br/>
                            </w:r>
                          </w:p>
                          <w:p w14:paraId="0F23D8FA" w14:textId="4B904389" w:rsidR="00712A89" w:rsidRPr="00712A89" w:rsidRDefault="00712A89" w:rsidP="00BA32F0">
                            <w:pPr>
                              <w:pStyle w:val="ListParagraph"/>
                              <w:numPr>
                                <w:ilvl w:val="0"/>
                                <w:numId w:val="69"/>
                              </w:numPr>
                              <w:spacing w:after="0" w:afterAutospacing="0"/>
                              <w:ind w:left="360" w:hanging="360"/>
                            </w:pPr>
                            <w:r w:rsidRPr="00712A89">
                              <w:t>To earn points for any one of these line items, the documentation must show that the project will improve water quality.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6015" id="_x0000_s1049" type="#_x0000_t202" style="position:absolute;margin-left:1.05pt;margin-top:67.05pt;width:463.65pt;height:160.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" fillcolor="#f2f2f2">
                <v:textbox>
                  <w:txbxContent>
                    <w:p w14:paraId="2B8E4F42" w14:textId="16ED4499" w:rsidR="00712A89" w:rsidRPr="00712A89" w:rsidRDefault="00712A89" w:rsidP="008169F0">
                      <w:pPr>
                        <w:spacing w:after="0" w:afterAutospacing="0"/>
                        <w:ind w:left="360" w:hanging="360"/>
                        <w:rPr>
                          <w:b/>
                        </w:rPr>
                      </w:pPr>
                      <w:r w:rsidRPr="00712A89">
                        <w:rPr>
                          <w:b/>
                        </w:rPr>
                        <w:t>Notes:</w:t>
                      </w:r>
                    </w:p>
                    <w:p w14:paraId="6605A52A" w14:textId="1E6708C6" w:rsidR="00712A89" w:rsidRPr="00712A89" w:rsidRDefault="00712A89" w:rsidP="00BA32F0">
                      <w:pPr>
                        <w:pStyle w:val="ListParagraph"/>
                        <w:numPr>
                          <w:ilvl w:val="0"/>
                          <w:numId w:val="69"/>
                        </w:numPr>
                        <w:spacing w:after="0" w:afterAutospacing="0"/>
                        <w:ind w:left="360" w:hanging="360"/>
                      </w:pPr>
                      <w:r w:rsidRPr="00712A89">
                        <w:t>If the project is funded, the follow-up engineering report must formally compare the proposed project to other feasible alternatives to determine the most cost-effective solution to the problem.  In many cases, point of use or other treatment will be more cost effective than waterline extensions.</w:t>
                      </w:r>
                      <w:r w:rsidRPr="00712A89">
                        <w:br/>
                      </w:r>
                    </w:p>
                    <w:p w14:paraId="31BEFD43" w14:textId="46594980" w:rsidR="00712A89" w:rsidRPr="00712A89" w:rsidRDefault="00712A89" w:rsidP="00BA32F0">
                      <w:pPr>
                        <w:pStyle w:val="ListParagraph"/>
                        <w:numPr>
                          <w:ilvl w:val="0"/>
                          <w:numId w:val="69"/>
                        </w:numPr>
                        <w:spacing w:after="0" w:afterAutospacing="0"/>
                        <w:ind w:left="360" w:hanging="360"/>
                      </w:pPr>
                      <w:r w:rsidRPr="00712A89">
                        <w:t>The documentation must show that the existing treatment does not remove the compound well enough that the amount in the treated water is below the relevant limit.</w:t>
                      </w:r>
                      <w:r w:rsidRPr="00712A89">
                        <w:br/>
                      </w:r>
                    </w:p>
                    <w:p w14:paraId="0F23D8FA" w14:textId="4B904389" w:rsidR="00712A89" w:rsidRPr="00712A89" w:rsidRDefault="00712A89" w:rsidP="00BA32F0">
                      <w:pPr>
                        <w:pStyle w:val="ListParagraph"/>
                        <w:numPr>
                          <w:ilvl w:val="0"/>
                          <w:numId w:val="69"/>
                        </w:numPr>
                        <w:spacing w:after="0" w:afterAutospacing="0"/>
                        <w:ind w:left="360" w:hanging="360"/>
                      </w:pPr>
                      <w:r w:rsidRPr="00712A89">
                        <w:t>To earn points for any one of these line items, the documentation must show that the project will improve water quality.</w:t>
                      </w:r>
                    </w:p>
                  </w:txbxContent>
                </v:textbox>
                <w10:wrap type="square" anchorx="margin"/>
              </v:shape>
            </w:pict>
          </mc:Fallback>
        </mc:AlternateContent>
      </w:r>
      <w:r w:rsidR="00EA5C3C" w:rsidRPr="00510717">
        <w:t>Project will address the contamination of a water source and mitigate the contamination.</w:t>
      </w:r>
      <w:r w:rsidR="000614A6" w:rsidRPr="00510717">
        <w:t xml:space="preserve">  The Applicant may earn points from only one of the sub-categories. </w:t>
      </w:r>
      <w:r w:rsidR="00950E99" w:rsidRPr="00510717">
        <w:t xml:space="preserve">To earn the </w:t>
      </w:r>
      <w:r w:rsidR="00950E99" w:rsidRPr="00510717">
        <w:rPr>
          <w:b/>
        </w:rPr>
        <w:t>15</w:t>
      </w:r>
      <w:r w:rsidR="00950E99" w:rsidRPr="00510717">
        <w:t xml:space="preserve"> points under line item </w:t>
      </w:r>
      <w:r w:rsidR="00950E99" w:rsidRPr="00510717">
        <w:rPr>
          <w:b/>
        </w:rPr>
        <w:t>2.H.1</w:t>
      </w:r>
      <w:r w:rsidR="00950E99" w:rsidRPr="00510717">
        <w:t xml:space="preserve">, or </w:t>
      </w:r>
      <w:r w:rsidR="00950E99" w:rsidRPr="00510717">
        <w:rPr>
          <w:b/>
        </w:rPr>
        <w:t>10</w:t>
      </w:r>
      <w:r w:rsidR="00950E99" w:rsidRPr="00510717">
        <w:t xml:space="preserve"> points under </w:t>
      </w:r>
      <w:r w:rsidR="00950E99" w:rsidRPr="00510717">
        <w:rPr>
          <w:b/>
        </w:rPr>
        <w:t>2.H.2</w:t>
      </w:r>
      <w:r w:rsidR="00950E99" w:rsidRPr="00510717">
        <w:t xml:space="preserve">, the project must extend public water service to an unserved area with private wells or provide new treatment or a new water source in a public system.   </w:t>
      </w:r>
    </w:p>
    <w:p w14:paraId="79289750" w14:textId="1466845E" w:rsidR="008169F0" w:rsidRPr="00510717" w:rsidRDefault="008169F0" w:rsidP="00295883">
      <w:pPr>
        <w:rPr>
          <w:b/>
          <w:u w:val="single"/>
        </w:rPr>
      </w:pPr>
    </w:p>
    <w:p w14:paraId="160AA5E8" w14:textId="4FB17385" w:rsidR="00295883" w:rsidRPr="00510717" w:rsidRDefault="00295883" w:rsidP="00295883">
      <w:pPr>
        <w:rPr>
          <w:b/>
        </w:rPr>
      </w:pPr>
      <w:r w:rsidRPr="00510717">
        <w:rPr>
          <w:b/>
          <w:u w:val="single"/>
        </w:rPr>
        <w:t>Line Item 2.H</w:t>
      </w:r>
      <w:r w:rsidR="00EA5C3C" w:rsidRPr="00510717">
        <w:rPr>
          <w:b/>
          <w:u w:val="single"/>
        </w:rPr>
        <w:t>.1</w:t>
      </w:r>
      <w:r w:rsidRPr="00510717">
        <w:rPr>
          <w:b/>
          <w:u w:val="single"/>
        </w:rPr>
        <w:t xml:space="preserve"> –</w:t>
      </w:r>
      <w:r w:rsidR="00591347" w:rsidRPr="00510717">
        <w:rPr>
          <w:b/>
          <w:u w:val="single"/>
        </w:rPr>
        <w:t xml:space="preserve"> A</w:t>
      </w:r>
      <w:r w:rsidRPr="00510717">
        <w:rPr>
          <w:b/>
          <w:u w:val="single"/>
        </w:rPr>
        <w:t xml:space="preserve">cute </w:t>
      </w:r>
      <w:r w:rsidR="00591347" w:rsidRPr="00510717">
        <w:rPr>
          <w:b/>
          <w:u w:val="single"/>
        </w:rPr>
        <w:t>C</w:t>
      </w:r>
      <w:r w:rsidRPr="00510717">
        <w:rPr>
          <w:b/>
          <w:u w:val="single"/>
        </w:rPr>
        <w:t xml:space="preserve">ontamination of a </w:t>
      </w:r>
      <w:r w:rsidR="00591347" w:rsidRPr="00510717">
        <w:rPr>
          <w:b/>
          <w:u w:val="single"/>
        </w:rPr>
        <w:t>W</w:t>
      </w:r>
      <w:r w:rsidRPr="00510717">
        <w:rPr>
          <w:b/>
          <w:u w:val="single"/>
        </w:rPr>
        <w:t xml:space="preserve">ater </w:t>
      </w:r>
      <w:r w:rsidR="00591347" w:rsidRPr="00510717">
        <w:rPr>
          <w:b/>
          <w:u w:val="single"/>
        </w:rPr>
        <w:t>S</w:t>
      </w:r>
      <w:r w:rsidRPr="00510717">
        <w:rPr>
          <w:b/>
          <w:u w:val="single"/>
        </w:rPr>
        <w:t>ource</w:t>
      </w:r>
      <w:r w:rsidR="0043524C" w:rsidRPr="00510717">
        <w:rPr>
          <w:b/>
          <w:u w:val="single"/>
        </w:rPr>
        <w:t xml:space="preserve"> – (15 points)</w:t>
      </w:r>
    </w:p>
    <w:p w14:paraId="1E7FF306" w14:textId="77777777" w:rsidR="00591347" w:rsidRPr="00510717" w:rsidRDefault="00591347" w:rsidP="00591347">
      <w:pPr>
        <w:spacing w:after="0" w:afterAutospacing="0"/>
      </w:pPr>
      <w:r w:rsidRPr="00510717">
        <w:t>To</w:t>
      </w:r>
      <w:r w:rsidR="00295883" w:rsidRPr="00510717">
        <w:t xml:space="preserve"> earn 15 points</w:t>
      </w:r>
      <w:r w:rsidRPr="00510717">
        <w:t xml:space="preserve">, </w:t>
      </w:r>
      <w:r w:rsidR="00295883" w:rsidRPr="00510717">
        <w:t xml:space="preserve">the project </w:t>
      </w:r>
      <w:r w:rsidRPr="00510717">
        <w:t>must address</w:t>
      </w:r>
      <w:r w:rsidR="00295883" w:rsidRPr="00510717">
        <w:t xml:space="preserve"> an acute contamination of a private or public water system.  </w:t>
      </w:r>
      <w:r w:rsidRPr="00510717">
        <w:t xml:space="preserve">In this context, </w:t>
      </w:r>
      <w:r w:rsidRPr="00510717">
        <w:rPr>
          <w:i/>
        </w:rPr>
        <w:t>contaminated</w:t>
      </w:r>
      <w:r w:rsidRPr="00510717">
        <w:t xml:space="preserve"> means that the water contains and once did not contain some substance or characteristic so that the existing treatment – operated properly – no longer can meet the primary MCLs listed in T15A NCAC 18C .1500 </w:t>
      </w:r>
      <w:r w:rsidRPr="00510717">
        <w:rPr>
          <w:i/>
        </w:rPr>
        <w:t>et seq</w:t>
      </w:r>
      <w:r w:rsidRPr="00510717">
        <w:t>.  An example is a well with water that has changed to exceed an MCL or that now includes unregulated precursors (not regulated themselves) that require additional treatment to meet standards for disinfection byproducts.  (Treated water that exceeds a secondary MCL does not qualify as contaminated for purposes of points.)</w:t>
      </w:r>
    </w:p>
    <w:p w14:paraId="17B62EA7" w14:textId="77777777" w:rsidR="00591347" w:rsidRPr="00510717" w:rsidRDefault="00591347" w:rsidP="00591347">
      <w:pPr>
        <w:spacing w:after="0" w:afterAutospacing="0"/>
      </w:pPr>
    </w:p>
    <w:p w14:paraId="562E46A9" w14:textId="2CC2C056" w:rsidR="00591347" w:rsidRPr="00510717" w:rsidRDefault="00591347" w:rsidP="00591347">
      <w:pPr>
        <w:spacing w:after="0" w:afterAutospacing="0"/>
      </w:pPr>
      <w:r w:rsidRPr="00510717">
        <w:t xml:space="preserve">In this context, </w:t>
      </w:r>
      <w:r w:rsidRPr="00510717">
        <w:rPr>
          <w:i/>
        </w:rPr>
        <w:t>acutely contaminated</w:t>
      </w:r>
      <w:r w:rsidRPr="00510717">
        <w:t xml:space="preserve"> means that the issue required (or, for an unregulated water supply </w:t>
      </w:r>
      <w:r w:rsidRPr="00510717">
        <w:rPr>
          <w:i/>
        </w:rPr>
        <w:t>would have</w:t>
      </w:r>
      <w:r w:rsidRPr="00510717">
        <w:t xml:space="preserve"> required) Tier 1 Public Notice under Table 1 of 40 CFR 141.202 (adopted by reference into T15A NCAC 18C .1523).  The list of covered contaminants currently includes the following:</w:t>
      </w:r>
      <w:r w:rsidR="00950E99" w:rsidRPr="00510717">
        <w:br/>
      </w:r>
    </w:p>
    <w:p w14:paraId="11EAAA80" w14:textId="77777777" w:rsidR="00591347" w:rsidRPr="00510717" w:rsidRDefault="00591347" w:rsidP="00BA32F0">
      <w:pPr>
        <w:pStyle w:val="ListParagraph"/>
        <w:numPr>
          <w:ilvl w:val="0"/>
          <w:numId w:val="68"/>
        </w:numPr>
        <w:tabs>
          <w:tab w:val="left" w:pos="720"/>
        </w:tabs>
        <w:spacing w:after="120" w:afterAutospacing="0"/>
        <w:ind w:left="1080"/>
        <w:contextualSpacing w:val="0"/>
      </w:pPr>
      <w:r w:rsidRPr="00510717">
        <w:rPr>
          <w:i/>
        </w:rPr>
        <w:t>E. coli</w:t>
      </w:r>
      <w:r w:rsidRPr="00510717">
        <w:t xml:space="preserve">, enterococci or coliphage in certain groundwater samples,  </w:t>
      </w:r>
    </w:p>
    <w:p w14:paraId="729BB3C8" w14:textId="77777777" w:rsidR="00591347" w:rsidRPr="00510717" w:rsidRDefault="00591347" w:rsidP="00BA32F0">
      <w:pPr>
        <w:pStyle w:val="ListParagraph"/>
        <w:numPr>
          <w:ilvl w:val="0"/>
          <w:numId w:val="68"/>
        </w:numPr>
        <w:tabs>
          <w:tab w:val="left" w:pos="720"/>
        </w:tabs>
        <w:spacing w:after="120" w:afterAutospacing="0"/>
        <w:ind w:left="1080"/>
        <w:contextualSpacing w:val="0"/>
      </w:pPr>
      <w:r w:rsidRPr="00510717">
        <w:t xml:space="preserve">Nitrate, nitrite, or total nitrate and nitrite, </w:t>
      </w:r>
    </w:p>
    <w:p w14:paraId="5A4D0434" w14:textId="77777777" w:rsidR="00591347" w:rsidRPr="00510717" w:rsidRDefault="00591347" w:rsidP="00BA32F0">
      <w:pPr>
        <w:pStyle w:val="ListParagraph"/>
        <w:numPr>
          <w:ilvl w:val="0"/>
          <w:numId w:val="68"/>
        </w:numPr>
        <w:tabs>
          <w:tab w:val="left" w:pos="720"/>
        </w:tabs>
        <w:spacing w:after="120" w:afterAutospacing="0"/>
        <w:ind w:left="1080"/>
        <w:contextualSpacing w:val="0"/>
      </w:pPr>
      <w:r w:rsidRPr="00510717">
        <w:t xml:space="preserve">Turbidity at the entry point of the distribution system for a surface water system (i.e., not for </w:t>
      </w:r>
      <w:proofErr w:type="spellStart"/>
      <w:r w:rsidRPr="00510717">
        <w:t>wellwater</w:t>
      </w:r>
      <w:proofErr w:type="spellEnd"/>
      <w:r w:rsidRPr="00510717">
        <w:t>), and</w:t>
      </w:r>
    </w:p>
    <w:p w14:paraId="57A7252B" w14:textId="77777777" w:rsidR="00591347" w:rsidRPr="00510717" w:rsidRDefault="00591347" w:rsidP="00BA32F0">
      <w:pPr>
        <w:pStyle w:val="ListParagraph"/>
        <w:numPr>
          <w:ilvl w:val="0"/>
          <w:numId w:val="68"/>
        </w:numPr>
        <w:tabs>
          <w:tab w:val="left" w:pos="720"/>
        </w:tabs>
        <w:spacing w:after="120" w:afterAutospacing="0"/>
        <w:ind w:left="1080"/>
        <w:contextualSpacing w:val="0"/>
      </w:pPr>
      <w:r w:rsidRPr="00510717">
        <w:t xml:space="preserve">Certain other occurrences.  </w:t>
      </w:r>
    </w:p>
    <w:p w14:paraId="4A19E535" w14:textId="77777777" w:rsidR="00B01037" w:rsidRDefault="00B01037" w:rsidP="006247A7">
      <w:pPr>
        <w:rPr>
          <w:b/>
          <w:u w:val="single"/>
        </w:rPr>
      </w:pPr>
    </w:p>
    <w:p w14:paraId="2B46C429" w14:textId="26E213AF" w:rsidR="006247A7" w:rsidRPr="00510717" w:rsidRDefault="006247A7" w:rsidP="006247A7">
      <w:pPr>
        <w:rPr>
          <w:b/>
          <w:u w:val="single"/>
        </w:rPr>
      </w:pPr>
      <w:r w:rsidRPr="00510717">
        <w:rPr>
          <w:b/>
          <w:u w:val="single"/>
        </w:rPr>
        <w:t>Line Item 2.H.2 - Non-Acute Contamination of a Water Source – (10 points)</w:t>
      </w:r>
    </w:p>
    <w:p w14:paraId="54E02FA9" w14:textId="77777777" w:rsidR="006247A7" w:rsidRPr="00510717" w:rsidRDefault="006247A7" w:rsidP="006247A7">
      <w:r w:rsidRPr="00510717">
        <w:t xml:space="preserve">An application may earn 10 points if the project addresses a non-acute contamination of a private or public water system.  </w:t>
      </w:r>
    </w:p>
    <w:p w14:paraId="37914D46" w14:textId="77777777" w:rsidR="006247A7" w:rsidRPr="00510717" w:rsidRDefault="006247A7" w:rsidP="006247A7">
      <w:pPr>
        <w:spacing w:after="120" w:afterAutospacing="0"/>
        <w:rPr>
          <w:rStyle w:val="Hyperlink"/>
          <w:color w:val="auto"/>
        </w:rPr>
      </w:pPr>
      <w:r w:rsidRPr="00510717">
        <w:t xml:space="preserve">In this context, </w:t>
      </w:r>
      <w:r w:rsidRPr="00510717">
        <w:rPr>
          <w:i/>
        </w:rPr>
        <w:t>contaminated</w:t>
      </w:r>
      <w:r w:rsidRPr="00510717">
        <w:t xml:space="preserve"> means that the water contains and once did not contain some substance or characteristic so that the existing treatment – operated properly – no longer can meet the MCLs listed in T15A NCAC 18C .1500 </w:t>
      </w:r>
      <w:r w:rsidRPr="00510717">
        <w:rPr>
          <w:i/>
        </w:rPr>
        <w:t>et seq</w:t>
      </w:r>
      <w:r w:rsidRPr="00510717">
        <w:t xml:space="preserve">.  An example is a well with water that has changed to exceed an MCL or that now includes unregulated precursors (not regulated themselves) that require additional treatment to meet standards for disinfection byproducts.  Non-acute contamination is any contaminant that produces effects over time.  Non-acute contaminants include disinfection byproducts, disinfectants, inorganic chemicals, organic chemicals, and radionuclides.  A listing of these contaminants may be found at </w:t>
      </w:r>
      <w:hyperlink r:id="rId23" w:history="1">
        <w:r w:rsidRPr="00510717">
          <w:rPr>
            <w:rStyle w:val="Hyperlink"/>
            <w:color w:val="auto"/>
          </w:rPr>
          <w:t>EPA Groundwater and Drinking Water Table – Regulated Drinking Water Contaminants</w:t>
        </w:r>
      </w:hyperlink>
      <w:r w:rsidRPr="00510717">
        <w:rPr>
          <w:rStyle w:val="Hyperlink"/>
          <w:color w:val="auto"/>
        </w:rPr>
        <w:t>.</w:t>
      </w:r>
    </w:p>
    <w:p w14:paraId="55E11081" w14:textId="609F38D1" w:rsidR="006247A7" w:rsidRPr="00510717" w:rsidRDefault="006247A7" w:rsidP="006247A7">
      <w:pPr>
        <w:rPr>
          <w:b/>
          <w:u w:val="single"/>
        </w:rPr>
      </w:pPr>
      <w:r w:rsidRPr="00510717">
        <w:rPr>
          <w:b/>
          <w:u w:val="single"/>
        </w:rPr>
        <w:t>Application requirements for Line Items 2.H (2.H.1 and 2.H2):</w:t>
      </w:r>
    </w:p>
    <w:p w14:paraId="36431781" w14:textId="186B21DF" w:rsidR="006247A7" w:rsidRPr="00510717" w:rsidRDefault="006247A7" w:rsidP="006247A7">
      <w:pPr>
        <w:rPr>
          <w:u w:val="single"/>
        </w:rPr>
      </w:pPr>
      <w:r w:rsidRPr="00510717">
        <w:rPr>
          <w:u w:val="single"/>
        </w:rPr>
        <w:t xml:space="preserve">For </w:t>
      </w:r>
      <w:r w:rsidRPr="00510717">
        <w:rPr>
          <w:b/>
          <w:u w:val="single"/>
        </w:rPr>
        <w:t>public</w:t>
      </w:r>
      <w:r w:rsidRPr="00510717">
        <w:rPr>
          <w:u w:val="single"/>
        </w:rPr>
        <w:t xml:space="preserve"> water supplies:</w:t>
      </w:r>
    </w:p>
    <w:p w14:paraId="60FF388F" w14:textId="123D559E" w:rsidR="00B127BD" w:rsidRPr="00510717" w:rsidRDefault="00B127BD" w:rsidP="006247A7">
      <w:pPr>
        <w:rPr>
          <w:u w:val="single"/>
        </w:rPr>
      </w:pPr>
      <w:r w:rsidRPr="00510717">
        <w:t xml:space="preserve">The narrative must describe the </w:t>
      </w:r>
      <w:r w:rsidRPr="00510717">
        <w:rPr>
          <w:u w:val="single"/>
        </w:rPr>
        <w:t>change</w:t>
      </w:r>
      <w:r w:rsidRPr="00510717">
        <w:t xml:space="preserve"> in the quality of the source water and must include the following:  </w:t>
      </w:r>
    </w:p>
    <w:p w14:paraId="46E98641" w14:textId="1DBC9CE1" w:rsidR="006247A7" w:rsidRPr="00510717" w:rsidRDefault="006247A7" w:rsidP="00BA32F0">
      <w:pPr>
        <w:pStyle w:val="ListParagraph"/>
        <w:numPr>
          <w:ilvl w:val="0"/>
          <w:numId w:val="9"/>
        </w:numPr>
      </w:pPr>
      <w:r w:rsidRPr="00510717">
        <w:t>For acute contamination of a public water supply, submit a copy of the Public Notices that were issued, with a statement that the project is necessary to address the contamination event.</w:t>
      </w:r>
      <w:r w:rsidRPr="00510717">
        <w:br/>
      </w:r>
    </w:p>
    <w:p w14:paraId="07D05604" w14:textId="750A11B7" w:rsidR="006247A7" w:rsidRPr="00510717" w:rsidRDefault="006247A7" w:rsidP="00BA32F0">
      <w:pPr>
        <w:pStyle w:val="ListParagraph"/>
        <w:numPr>
          <w:ilvl w:val="0"/>
          <w:numId w:val="9"/>
        </w:numPr>
      </w:pPr>
      <w:r w:rsidRPr="00510717">
        <w:t>Document non-acute contamination of a public water supply system by providing copies of compliance sampling reports submitted to the Public Water Supply Section of the Division of Water Resources that show the contamination and a statement that the project is necessary to address the contamination events.</w:t>
      </w:r>
      <w:r w:rsidRPr="00510717">
        <w:br/>
      </w:r>
    </w:p>
    <w:p w14:paraId="5E80883B" w14:textId="460A8AF6" w:rsidR="006247A7" w:rsidRPr="00510717" w:rsidRDefault="006247A7" w:rsidP="00BA32F0">
      <w:pPr>
        <w:pStyle w:val="ListParagraph"/>
        <w:numPr>
          <w:ilvl w:val="0"/>
          <w:numId w:val="9"/>
        </w:numPr>
      </w:pPr>
      <w:r w:rsidRPr="00510717">
        <w:t>A copy of lab results (no more than five years old) showing the levels of contamination in the system.</w:t>
      </w:r>
      <w:r w:rsidRPr="00510717">
        <w:br/>
      </w:r>
    </w:p>
    <w:p w14:paraId="03F722CB" w14:textId="77777777" w:rsidR="006247A7" w:rsidRPr="00510717" w:rsidRDefault="006247A7" w:rsidP="00BA32F0">
      <w:pPr>
        <w:pStyle w:val="ListParagraph"/>
        <w:numPr>
          <w:ilvl w:val="0"/>
          <w:numId w:val="9"/>
        </w:numPr>
      </w:pPr>
      <w:r w:rsidRPr="00510717">
        <w:t>A description of the contaminated source:</w:t>
      </w:r>
    </w:p>
    <w:p w14:paraId="3AFE73AE" w14:textId="77777777" w:rsidR="006247A7" w:rsidRPr="00510717" w:rsidRDefault="006247A7" w:rsidP="00BA32F0">
      <w:pPr>
        <w:pStyle w:val="ListParagraph"/>
        <w:numPr>
          <w:ilvl w:val="1"/>
          <w:numId w:val="9"/>
        </w:numPr>
      </w:pPr>
      <w:r w:rsidRPr="00510717">
        <w:t>The source type (well or surface water) and production capacity.</w:t>
      </w:r>
    </w:p>
    <w:p w14:paraId="4EA89AF3" w14:textId="1F05034F" w:rsidR="006247A7" w:rsidRPr="00510717" w:rsidRDefault="006247A7" w:rsidP="00BA32F0">
      <w:pPr>
        <w:pStyle w:val="ListParagraph"/>
        <w:numPr>
          <w:ilvl w:val="1"/>
          <w:numId w:val="9"/>
        </w:numPr>
      </w:pPr>
      <w:r w:rsidRPr="00510717">
        <w:t>When and how the contamination was discovered.</w:t>
      </w:r>
    </w:p>
    <w:p w14:paraId="354D33B8" w14:textId="0DD41704" w:rsidR="006247A7" w:rsidRPr="00510717" w:rsidRDefault="006247A7" w:rsidP="00BA32F0">
      <w:pPr>
        <w:pStyle w:val="ListParagraph"/>
        <w:numPr>
          <w:ilvl w:val="1"/>
          <w:numId w:val="9"/>
        </w:numPr>
      </w:pPr>
      <w:r w:rsidRPr="00510717">
        <w:t>To the extent known, when, how, and why the source became contaminated.</w:t>
      </w:r>
      <w:r w:rsidR="00B127BD" w:rsidRPr="00510717">
        <w:br/>
      </w:r>
    </w:p>
    <w:p w14:paraId="6DC5F2B5" w14:textId="7E3ADFA9" w:rsidR="006247A7" w:rsidRPr="00510717" w:rsidRDefault="006247A7" w:rsidP="00BA32F0">
      <w:pPr>
        <w:pStyle w:val="ListParagraph"/>
        <w:numPr>
          <w:ilvl w:val="0"/>
          <w:numId w:val="9"/>
        </w:numPr>
      </w:pPr>
      <w:r w:rsidRPr="00510717">
        <w:t>A map on a readable scale, with geographic coordinates, showing the location of the project, and the project area being served, including street names.  Include the PWSID number of the system serving the project area.  Show the location of the contaminated water source.</w:t>
      </w:r>
      <w:r w:rsidRPr="00510717">
        <w:br/>
      </w:r>
    </w:p>
    <w:p w14:paraId="5DFCF3ED" w14:textId="67D82D6F" w:rsidR="006247A7" w:rsidRPr="00510717" w:rsidRDefault="006247A7" w:rsidP="00BA32F0">
      <w:pPr>
        <w:pStyle w:val="ListParagraph"/>
        <w:numPr>
          <w:ilvl w:val="0"/>
          <w:numId w:val="9"/>
        </w:numPr>
      </w:pPr>
      <w:r w:rsidRPr="00510717">
        <w:t>An economic and demographic description of the affected residential population, the number of connections, and the length and diameter of the water line, if the project includes extension of water line.  Include in a table the price per new connection and the length of water line per new connection.</w:t>
      </w:r>
      <w:r w:rsidRPr="00510717">
        <w:br/>
      </w:r>
    </w:p>
    <w:p w14:paraId="4C26B3C6" w14:textId="722E68D0" w:rsidR="006247A7" w:rsidRPr="00510717" w:rsidRDefault="006247A7" w:rsidP="00BA32F0">
      <w:pPr>
        <w:pStyle w:val="ListParagraph"/>
        <w:numPr>
          <w:ilvl w:val="0"/>
          <w:numId w:val="9"/>
        </w:numPr>
      </w:pPr>
      <w:r w:rsidRPr="00510717">
        <w:t>A description of how the project will replace or remediate the contaminated water source.</w:t>
      </w:r>
      <w:r w:rsidRPr="00510717">
        <w:br/>
      </w:r>
    </w:p>
    <w:p w14:paraId="03CB8342" w14:textId="77777777" w:rsidR="006247A7" w:rsidRPr="00510717" w:rsidRDefault="006247A7" w:rsidP="00BA32F0">
      <w:pPr>
        <w:pStyle w:val="ListParagraph"/>
        <w:numPr>
          <w:ilvl w:val="0"/>
          <w:numId w:val="9"/>
        </w:numPr>
      </w:pPr>
      <w:r w:rsidRPr="00510717">
        <w:lastRenderedPageBreak/>
        <w:t>A description as to how the project will solve the contamination.</w:t>
      </w:r>
    </w:p>
    <w:p w14:paraId="317723AA" w14:textId="77777777" w:rsidR="006247A7" w:rsidRPr="00510717" w:rsidRDefault="006247A7" w:rsidP="006247A7">
      <w:pPr>
        <w:pStyle w:val="ListParagraph"/>
        <w:ind w:left="0"/>
        <w:rPr>
          <w:u w:val="single"/>
        </w:rPr>
      </w:pPr>
    </w:p>
    <w:p w14:paraId="429FFC70" w14:textId="14B88799" w:rsidR="006247A7" w:rsidRPr="00510717" w:rsidRDefault="006247A7" w:rsidP="006247A7">
      <w:pPr>
        <w:pStyle w:val="ListParagraph"/>
        <w:ind w:left="0"/>
        <w:rPr>
          <w:u w:val="single"/>
        </w:rPr>
      </w:pPr>
      <w:r w:rsidRPr="00510717">
        <w:rPr>
          <w:u w:val="single"/>
        </w:rPr>
        <w:t xml:space="preserve">For </w:t>
      </w:r>
      <w:r w:rsidRPr="00510717">
        <w:rPr>
          <w:b/>
          <w:u w:val="single"/>
        </w:rPr>
        <w:t>private</w:t>
      </w:r>
      <w:r w:rsidRPr="00510717">
        <w:rPr>
          <w:u w:val="single"/>
        </w:rPr>
        <w:t xml:space="preserve"> water supplie</w:t>
      </w:r>
      <w:r w:rsidR="00B127BD" w:rsidRPr="00510717">
        <w:rPr>
          <w:u w:val="single"/>
        </w:rPr>
        <w:t>s:</w:t>
      </w:r>
    </w:p>
    <w:p w14:paraId="0EA419B3" w14:textId="77777777" w:rsidR="006247A7" w:rsidRPr="00510717" w:rsidRDefault="006247A7" w:rsidP="006247A7">
      <w:pPr>
        <w:pStyle w:val="ListParagraph"/>
        <w:spacing w:after="0" w:afterAutospacing="0"/>
      </w:pPr>
    </w:p>
    <w:p w14:paraId="487AA6AB" w14:textId="1374B76D" w:rsidR="006247A7" w:rsidRPr="00510717" w:rsidRDefault="00B127BD" w:rsidP="006247A7">
      <w:r w:rsidRPr="00510717">
        <w:t xml:space="preserve">The narrative must describe the </w:t>
      </w:r>
      <w:r w:rsidRPr="00510717">
        <w:rPr>
          <w:u w:val="single"/>
        </w:rPr>
        <w:t>change</w:t>
      </w:r>
      <w:r w:rsidRPr="00510717">
        <w:t xml:space="preserve"> in the quality of the source water and must include the following.  In addition, th</w:t>
      </w:r>
      <w:r w:rsidR="006247A7" w:rsidRPr="00510717">
        <w:t>e application must contain a sampling report that follows the instructions in the</w:t>
      </w:r>
      <w:r w:rsidR="006247A7" w:rsidRPr="00B01037">
        <w:rPr>
          <w:i/>
          <w:color w:val="0070C0"/>
          <w:u w:val="single"/>
        </w:rPr>
        <w:t xml:space="preserve"> </w:t>
      </w:r>
      <w:hyperlink r:id="rId24" w:history="1">
        <w:r w:rsidR="00365FE8" w:rsidRPr="00B01037">
          <w:rPr>
            <w:rStyle w:val="Hyperlink"/>
            <w:i/>
            <w:color w:val="0070C0"/>
            <w:u w:val="single"/>
          </w:rPr>
          <w:t>Guidance for documenting public health priority points by sampling individually owned wells</w:t>
        </w:r>
      </w:hyperlink>
      <w:r w:rsidR="006247A7" w:rsidRPr="00510717">
        <w:rPr>
          <w:rStyle w:val="Hyperlink"/>
          <w:color w:val="auto"/>
        </w:rPr>
        <w:t>.</w:t>
      </w:r>
    </w:p>
    <w:p w14:paraId="2458C245" w14:textId="77777777" w:rsidR="006247A7" w:rsidRPr="00510717" w:rsidRDefault="006247A7" w:rsidP="00BA32F0">
      <w:pPr>
        <w:pStyle w:val="ListParagraph"/>
        <w:numPr>
          <w:ilvl w:val="0"/>
          <w:numId w:val="9"/>
        </w:numPr>
      </w:pPr>
      <w:r w:rsidRPr="00510717">
        <w:t>A description of the contaminated source:</w:t>
      </w:r>
    </w:p>
    <w:p w14:paraId="7C2183DD" w14:textId="77777777" w:rsidR="006247A7" w:rsidRPr="00510717" w:rsidRDefault="006247A7" w:rsidP="00BA32F0">
      <w:pPr>
        <w:pStyle w:val="ListParagraph"/>
        <w:numPr>
          <w:ilvl w:val="1"/>
          <w:numId w:val="9"/>
        </w:numPr>
      </w:pPr>
      <w:r w:rsidRPr="00510717">
        <w:t>The source type (well or surface water) and production capacity.</w:t>
      </w:r>
    </w:p>
    <w:p w14:paraId="2CCCBB55" w14:textId="77777777" w:rsidR="006247A7" w:rsidRPr="00510717" w:rsidRDefault="006247A7" w:rsidP="00BA32F0">
      <w:pPr>
        <w:pStyle w:val="ListParagraph"/>
        <w:numPr>
          <w:ilvl w:val="1"/>
          <w:numId w:val="9"/>
        </w:numPr>
      </w:pPr>
      <w:r w:rsidRPr="00510717">
        <w:t>When and how the contamination was discovered.</w:t>
      </w:r>
    </w:p>
    <w:p w14:paraId="453B8412" w14:textId="71E28DF0" w:rsidR="006247A7" w:rsidRPr="00510717" w:rsidRDefault="006247A7" w:rsidP="00BA32F0">
      <w:pPr>
        <w:pStyle w:val="ListParagraph"/>
        <w:numPr>
          <w:ilvl w:val="1"/>
          <w:numId w:val="9"/>
        </w:numPr>
      </w:pPr>
      <w:r w:rsidRPr="00510717">
        <w:t>To the extent known, when, how, and why the source became contaminated.</w:t>
      </w:r>
      <w:r w:rsidR="00365FE8" w:rsidRPr="00510717">
        <w:br/>
      </w:r>
    </w:p>
    <w:p w14:paraId="1746785D" w14:textId="78907B3D" w:rsidR="006247A7" w:rsidRPr="00510717" w:rsidRDefault="006247A7" w:rsidP="00BA32F0">
      <w:pPr>
        <w:pStyle w:val="ListParagraph"/>
        <w:numPr>
          <w:ilvl w:val="0"/>
          <w:numId w:val="9"/>
        </w:numPr>
      </w:pPr>
      <w:r w:rsidRPr="00510717">
        <w:t>A map on a readable scale, with geographic coordinates, showing the location of the project, and the project area being served, including street names and house numbers.  Show the location of the contaminated water source(s).</w:t>
      </w:r>
      <w:r w:rsidR="00365FE8" w:rsidRPr="00510717">
        <w:br/>
      </w:r>
    </w:p>
    <w:p w14:paraId="058448C0" w14:textId="64FCBEFA" w:rsidR="006247A7" w:rsidRPr="00510717" w:rsidRDefault="006247A7" w:rsidP="00BA32F0">
      <w:pPr>
        <w:pStyle w:val="ListParagraph"/>
        <w:numPr>
          <w:ilvl w:val="0"/>
          <w:numId w:val="9"/>
        </w:numPr>
      </w:pPr>
      <w:r w:rsidRPr="00510717">
        <w:t>An economic and demographic description of the affected residential population, the number of connections, and the length and diameter of the water line to be extended.  Include in a table the price per new connection and the length of water line per new connection.</w:t>
      </w:r>
      <w:r w:rsidR="00365FE8" w:rsidRPr="00510717">
        <w:br/>
      </w:r>
    </w:p>
    <w:p w14:paraId="3EE7B3BC" w14:textId="497236BC" w:rsidR="006247A7" w:rsidRPr="00510717" w:rsidRDefault="006247A7" w:rsidP="00BA32F0">
      <w:pPr>
        <w:pStyle w:val="ListParagraph"/>
        <w:numPr>
          <w:ilvl w:val="0"/>
          <w:numId w:val="9"/>
        </w:numPr>
      </w:pPr>
      <w:r w:rsidRPr="00510717">
        <w:t>A discussion of why the applicant believes the project will be preferred over other alternatives such as individual filtering systems.</w:t>
      </w:r>
      <w:r w:rsidR="00365FE8" w:rsidRPr="00510717">
        <w:br/>
      </w:r>
    </w:p>
    <w:p w14:paraId="59E6FFCC" w14:textId="072CD0F8" w:rsidR="006247A7" w:rsidRPr="00510717" w:rsidRDefault="006247A7" w:rsidP="00BA32F0">
      <w:pPr>
        <w:pStyle w:val="ListParagraph"/>
        <w:numPr>
          <w:ilvl w:val="0"/>
          <w:numId w:val="9"/>
        </w:numPr>
      </w:pPr>
      <w:r w:rsidRPr="00510717">
        <w:t>A description of how the project will replace or remediate the contaminated water source.</w:t>
      </w:r>
      <w:r w:rsidR="00365FE8" w:rsidRPr="00510717">
        <w:br/>
      </w:r>
    </w:p>
    <w:p w14:paraId="0DF02069" w14:textId="3A70060D" w:rsidR="006247A7" w:rsidRPr="00510717" w:rsidRDefault="006247A7" w:rsidP="00BA32F0">
      <w:pPr>
        <w:pStyle w:val="ListParagraph"/>
        <w:numPr>
          <w:ilvl w:val="0"/>
          <w:numId w:val="9"/>
        </w:numPr>
      </w:pPr>
      <w:r w:rsidRPr="00510717">
        <w:t>A description as to how the project will solve the contamination.</w:t>
      </w:r>
      <w:r w:rsidR="00365FE8" w:rsidRPr="00510717">
        <w:br/>
      </w:r>
    </w:p>
    <w:p w14:paraId="501813D1" w14:textId="77777777" w:rsidR="006247A7" w:rsidRPr="00510717" w:rsidRDefault="006247A7" w:rsidP="00BA32F0">
      <w:pPr>
        <w:pStyle w:val="ListParagraph"/>
        <w:numPr>
          <w:ilvl w:val="0"/>
          <w:numId w:val="9"/>
        </w:numPr>
      </w:pPr>
      <w:r w:rsidRPr="00510717">
        <w:t>The documentation must address feasible alternatives such as point-of-use treatment.  If the project is funded, the follow-up engineering report must formally compare the proposed project to other feasible alternatives to determine the most cost-effective solution to the problem.</w:t>
      </w:r>
    </w:p>
    <w:p w14:paraId="10B61046" w14:textId="684284B6" w:rsidR="00BB7B65" w:rsidRPr="00510717" w:rsidRDefault="00712A89" w:rsidP="004E5DB0">
      <w:pPr>
        <w:pStyle w:val="ListParagraph"/>
      </w:pPr>
      <w:r w:rsidRPr="00510717">
        <w:rPr>
          <w:noProof/>
        </w:rPr>
        <mc:AlternateContent>
          <mc:Choice Requires="wps">
            <w:drawing>
              <wp:anchor distT="0" distB="0" distL="114300" distR="114300" simplePos="0" relativeHeight="251673600" behindDoc="0" locked="0" layoutInCell="1" allowOverlap="1" wp14:anchorId="43F36365" wp14:editId="21A41C0F">
                <wp:simplePos x="0" y="0"/>
                <wp:positionH relativeFrom="margin">
                  <wp:posOffset>13447</wp:posOffset>
                </wp:positionH>
                <wp:positionV relativeFrom="paragraph">
                  <wp:posOffset>210783</wp:posOffset>
                </wp:positionV>
                <wp:extent cx="5888355" cy="3012141"/>
                <wp:effectExtent l="0" t="0" r="17145" b="17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012141"/>
                        </a:xfrm>
                        <a:prstGeom prst="rect">
                          <a:avLst/>
                        </a:prstGeom>
                        <a:solidFill>
                          <a:schemeClr val="bg1">
                            <a:lumMod val="95000"/>
                          </a:schemeClr>
                        </a:solidFill>
                        <a:ln w="9525">
                          <a:solidFill>
                            <a:srgbClr val="000000"/>
                          </a:solidFill>
                          <a:miter lim="800000"/>
                          <a:headEnd/>
                          <a:tailEnd/>
                        </a:ln>
                      </wps:spPr>
                      <wps:txbx>
                        <w:txbxContent>
                          <w:p w14:paraId="6374E960" w14:textId="77777777" w:rsidR="00712A89" w:rsidRPr="00712A89" w:rsidRDefault="00712A89" w:rsidP="00950E99">
                            <w:pPr>
                              <w:keepNext/>
                              <w:keepLines/>
                              <w:spacing w:before="120" w:after="120"/>
                              <w:jc w:val="center"/>
                              <w:rPr>
                                <w:b/>
                                <w:u w:val="single"/>
                              </w:rPr>
                            </w:pPr>
                            <w:r w:rsidRPr="00712A89">
                              <w:rPr>
                                <w:b/>
                                <w:u w:val="single"/>
                              </w:rPr>
                              <w:t>Example Narrative for Line Item 2.H.1</w:t>
                            </w:r>
                          </w:p>
                          <w:p w14:paraId="1729F067" w14:textId="77777777" w:rsidR="00712A89" w:rsidRPr="00712A89" w:rsidRDefault="00712A89" w:rsidP="00950E99">
                            <w:pPr>
                              <w:spacing w:before="120" w:after="120"/>
                              <w:rPr>
                                <w:b/>
                              </w:rPr>
                            </w:pPr>
                            <w:r w:rsidRPr="00712A89">
                              <w:t xml:space="preserve">Water at three of the Town of Anytown’s five wells have had five </w:t>
                            </w:r>
                            <w:r w:rsidRPr="00712A89">
                              <w:rPr>
                                <w:i/>
                              </w:rPr>
                              <w:t>E. coli</w:t>
                            </w:r>
                            <w:r w:rsidRPr="00712A89">
                              <w:t xml:space="preserve"> MCL violations in the past three years. The other two wells have had one </w:t>
                            </w:r>
                            <w:r w:rsidRPr="00712A89">
                              <w:rPr>
                                <w:i/>
                              </w:rPr>
                              <w:t>E. coli</w:t>
                            </w:r>
                            <w:r w:rsidRPr="00712A89">
                              <w:t xml:space="preserve"> MCL violation each.  The town was on a boil water notice twice in the last three years.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  Included is the following:</w:t>
                            </w:r>
                          </w:p>
                          <w:p w14:paraId="3EF861CE" w14:textId="77777777" w:rsidR="00712A89" w:rsidRPr="00712A89" w:rsidRDefault="00712A89" w:rsidP="00BA32F0">
                            <w:pPr>
                              <w:pStyle w:val="ListParagraph"/>
                              <w:numPr>
                                <w:ilvl w:val="0"/>
                                <w:numId w:val="59"/>
                              </w:numPr>
                              <w:spacing w:before="120" w:after="120" w:afterAutospacing="0"/>
                            </w:pPr>
                            <w:r w:rsidRPr="00712A89">
                              <w:t>A copy of the regulation.</w:t>
                            </w:r>
                          </w:p>
                          <w:p w14:paraId="59CCF320" w14:textId="77777777" w:rsidR="00712A89" w:rsidRPr="00712A89" w:rsidRDefault="00712A89" w:rsidP="00BA32F0">
                            <w:pPr>
                              <w:pStyle w:val="ListParagraph"/>
                              <w:numPr>
                                <w:ilvl w:val="0"/>
                                <w:numId w:val="59"/>
                              </w:numPr>
                              <w:spacing w:before="120" w:after="120" w:afterAutospacing="0"/>
                            </w:pPr>
                            <w:r w:rsidRPr="00712A89">
                              <w:t xml:space="preserve">Laboratory results for the three wells. </w:t>
                            </w:r>
                          </w:p>
                          <w:p w14:paraId="269803EB" w14:textId="77777777" w:rsidR="00712A89" w:rsidRPr="00712A89" w:rsidRDefault="00712A89" w:rsidP="00BA32F0">
                            <w:pPr>
                              <w:pStyle w:val="ListParagraph"/>
                              <w:numPr>
                                <w:ilvl w:val="0"/>
                                <w:numId w:val="59"/>
                              </w:numPr>
                              <w:spacing w:before="120" w:after="120" w:afterAutospacing="0"/>
                            </w:pPr>
                            <w:r w:rsidRPr="00712A89">
                              <w:t>Copies of each MCL violation over the past three years.</w:t>
                            </w:r>
                          </w:p>
                          <w:p w14:paraId="30DB1A6D" w14:textId="77777777" w:rsidR="00712A89" w:rsidRPr="00712A89" w:rsidRDefault="00712A89" w:rsidP="00BA32F0">
                            <w:pPr>
                              <w:pStyle w:val="ListParagraph"/>
                              <w:numPr>
                                <w:ilvl w:val="0"/>
                                <w:numId w:val="59"/>
                              </w:numPr>
                              <w:spacing w:before="120" w:after="120" w:afterAutospacing="0"/>
                            </w:pPr>
                            <w:r w:rsidRPr="00712A89">
                              <w:t xml:space="preserve">A map showing the proposed route of the interconnection.  </w:t>
                            </w:r>
                          </w:p>
                          <w:p w14:paraId="67F7E6BE" w14:textId="60918915" w:rsidR="00712A89" w:rsidRPr="00712A89" w:rsidRDefault="00712A89" w:rsidP="00BA32F0">
                            <w:pPr>
                              <w:pStyle w:val="ListParagraph"/>
                              <w:numPr>
                                <w:ilvl w:val="0"/>
                                <w:numId w:val="10"/>
                              </w:numPr>
                              <w:jc w:val="both"/>
                            </w:pPr>
                            <w:r w:rsidRPr="00712A89">
                              <w:t xml:space="preserve">An interlocal agreement in which the City of Metropolis commits to provide sufficient water to Anytown.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36365" id="_x0000_s1050" type="#_x0000_t202" style="position:absolute;left:0;text-align:left;margin-left:1.05pt;margin-top:16.6pt;width:463.65pt;height:237.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" fillcolor="#f2f2f2 [3052]">
                <v:textbox>
                  <w:txbxContent>
                    <w:p w14:paraId="6374E960" w14:textId="77777777" w:rsidR="00712A89" w:rsidRPr="00712A89" w:rsidRDefault="00712A89" w:rsidP="00950E99">
                      <w:pPr>
                        <w:keepNext/>
                        <w:keepLines/>
                        <w:spacing w:before="120" w:after="120"/>
                        <w:jc w:val="center"/>
                        <w:rPr>
                          <w:b/>
                          <w:u w:val="single"/>
                        </w:rPr>
                      </w:pPr>
                      <w:r w:rsidRPr="00712A89">
                        <w:rPr>
                          <w:b/>
                          <w:u w:val="single"/>
                        </w:rPr>
                        <w:t>Example Narrative for Line Item 2.H.1</w:t>
                      </w:r>
                    </w:p>
                    <w:p w14:paraId="1729F067" w14:textId="77777777" w:rsidR="00712A89" w:rsidRPr="00712A89" w:rsidRDefault="00712A89" w:rsidP="00950E99">
                      <w:pPr>
                        <w:spacing w:before="120" w:after="120"/>
                        <w:rPr>
                          <w:b/>
                        </w:rPr>
                      </w:pPr>
                      <w:r w:rsidRPr="00712A89">
                        <w:t xml:space="preserve">Water at three of the Town of Anytown’s five wells have had five </w:t>
                      </w:r>
                      <w:r w:rsidRPr="00712A89">
                        <w:rPr>
                          <w:i/>
                        </w:rPr>
                        <w:t>E. coli</w:t>
                      </w:r>
                      <w:r w:rsidRPr="00712A89">
                        <w:t xml:space="preserve"> MCL violations in the past three years. The other two wells have had one </w:t>
                      </w:r>
                      <w:r w:rsidRPr="00712A89">
                        <w:rPr>
                          <w:i/>
                        </w:rPr>
                        <w:t>E. coli</w:t>
                      </w:r>
                      <w:r w:rsidRPr="00712A89">
                        <w:t xml:space="preserve"> MCL violation each.  The town was on a boil water notice twice in the last three years.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  Included is the following:</w:t>
                      </w:r>
                    </w:p>
                    <w:p w14:paraId="3EF861CE" w14:textId="77777777" w:rsidR="00712A89" w:rsidRPr="00712A89" w:rsidRDefault="00712A89" w:rsidP="00BA32F0">
                      <w:pPr>
                        <w:pStyle w:val="ListParagraph"/>
                        <w:numPr>
                          <w:ilvl w:val="0"/>
                          <w:numId w:val="59"/>
                        </w:numPr>
                        <w:spacing w:before="120" w:after="120" w:afterAutospacing="0"/>
                      </w:pPr>
                      <w:r w:rsidRPr="00712A89">
                        <w:t>A copy of the regulation.</w:t>
                      </w:r>
                    </w:p>
                    <w:p w14:paraId="59CCF320" w14:textId="77777777" w:rsidR="00712A89" w:rsidRPr="00712A89" w:rsidRDefault="00712A89" w:rsidP="00BA32F0">
                      <w:pPr>
                        <w:pStyle w:val="ListParagraph"/>
                        <w:numPr>
                          <w:ilvl w:val="0"/>
                          <w:numId w:val="59"/>
                        </w:numPr>
                        <w:spacing w:before="120" w:after="120" w:afterAutospacing="0"/>
                      </w:pPr>
                      <w:r w:rsidRPr="00712A89">
                        <w:t xml:space="preserve">Laboratory results for the three wells. </w:t>
                      </w:r>
                    </w:p>
                    <w:p w14:paraId="269803EB" w14:textId="77777777" w:rsidR="00712A89" w:rsidRPr="00712A89" w:rsidRDefault="00712A89" w:rsidP="00BA32F0">
                      <w:pPr>
                        <w:pStyle w:val="ListParagraph"/>
                        <w:numPr>
                          <w:ilvl w:val="0"/>
                          <w:numId w:val="59"/>
                        </w:numPr>
                        <w:spacing w:before="120" w:after="120" w:afterAutospacing="0"/>
                      </w:pPr>
                      <w:r w:rsidRPr="00712A89">
                        <w:t>Copies of each MCL violation over the past three years.</w:t>
                      </w:r>
                    </w:p>
                    <w:p w14:paraId="30DB1A6D" w14:textId="77777777" w:rsidR="00712A89" w:rsidRPr="00712A89" w:rsidRDefault="00712A89" w:rsidP="00BA32F0">
                      <w:pPr>
                        <w:pStyle w:val="ListParagraph"/>
                        <w:numPr>
                          <w:ilvl w:val="0"/>
                          <w:numId w:val="59"/>
                        </w:numPr>
                        <w:spacing w:before="120" w:after="120" w:afterAutospacing="0"/>
                      </w:pPr>
                      <w:r w:rsidRPr="00712A89">
                        <w:t xml:space="preserve">A map showing the proposed route of the interconnection.  </w:t>
                      </w:r>
                    </w:p>
                    <w:p w14:paraId="67F7E6BE" w14:textId="60918915" w:rsidR="00712A89" w:rsidRPr="00712A89" w:rsidRDefault="00712A89" w:rsidP="00BA32F0">
                      <w:pPr>
                        <w:pStyle w:val="ListParagraph"/>
                        <w:numPr>
                          <w:ilvl w:val="0"/>
                          <w:numId w:val="10"/>
                        </w:numPr>
                        <w:jc w:val="both"/>
                      </w:pPr>
                      <w:r w:rsidRPr="00712A89">
                        <w:t xml:space="preserve">An interlocal agreement in which the City of Metropolis commits to provide sufficient water to Anytown.  </w:t>
                      </w:r>
                    </w:p>
                  </w:txbxContent>
                </v:textbox>
                <w10:wrap type="square" anchorx="margin"/>
              </v:shape>
            </w:pict>
          </mc:Fallback>
        </mc:AlternateContent>
      </w:r>
    </w:p>
    <w:p w14:paraId="760B9DB8" w14:textId="066561AF" w:rsidR="00C84C6A" w:rsidRPr="00510717" w:rsidRDefault="00C84C6A" w:rsidP="00360015">
      <w:pPr>
        <w:pStyle w:val="ListParagraph"/>
        <w:ind w:hanging="720"/>
        <w:rPr>
          <w:b/>
          <w:u w:val="single"/>
        </w:rPr>
      </w:pPr>
      <w:r w:rsidRPr="00510717">
        <w:rPr>
          <w:b/>
          <w:u w:val="single"/>
        </w:rPr>
        <w:lastRenderedPageBreak/>
        <w:t xml:space="preserve">Line Item 2.I – </w:t>
      </w:r>
      <w:r w:rsidR="003547FC" w:rsidRPr="00510717">
        <w:rPr>
          <w:b/>
          <w:u w:val="single"/>
        </w:rPr>
        <w:t>Reserved for Other Programs</w:t>
      </w:r>
    </w:p>
    <w:p w14:paraId="36AE8ABD" w14:textId="6505732F" w:rsidR="005464CF" w:rsidRPr="00510717" w:rsidRDefault="00F443C0" w:rsidP="00292667">
      <w:pPr>
        <w:rPr>
          <w:b/>
          <w:u w:val="single"/>
        </w:rPr>
      </w:pPr>
      <w:r w:rsidRPr="00510717">
        <w:rPr>
          <w:b/>
          <w:u w:val="single"/>
        </w:rPr>
        <w:t>Line Item 2.</w:t>
      </w:r>
      <w:r w:rsidR="00B22C4B" w:rsidRPr="00510717">
        <w:rPr>
          <w:b/>
          <w:u w:val="single"/>
        </w:rPr>
        <w:t>J</w:t>
      </w:r>
      <w:r w:rsidRPr="00510717">
        <w:rPr>
          <w:b/>
          <w:u w:val="single"/>
        </w:rPr>
        <w:t xml:space="preserve"> </w:t>
      </w:r>
      <w:r w:rsidR="0074398B" w:rsidRPr="00510717">
        <w:rPr>
          <w:b/>
          <w:u w:val="single"/>
        </w:rPr>
        <w:t>-</w:t>
      </w:r>
      <w:r w:rsidRPr="00510717">
        <w:rPr>
          <w:b/>
          <w:u w:val="single"/>
        </w:rPr>
        <w:t xml:space="preserve"> Project will reduce water loss in a system with 30 percent loss or more</w:t>
      </w:r>
      <w:r w:rsidR="009365BA" w:rsidRPr="00510717">
        <w:rPr>
          <w:b/>
          <w:u w:val="single"/>
        </w:rPr>
        <w:t xml:space="preserve"> – (10 points)</w:t>
      </w:r>
    </w:p>
    <w:p w14:paraId="610D47E7" w14:textId="6B348640" w:rsidR="00F443C0" w:rsidRPr="00510717" w:rsidRDefault="00F443C0" w:rsidP="00292667">
      <w:r w:rsidRPr="00510717">
        <w:t>An application may earn 10 points if the project will address wate</w:t>
      </w:r>
      <w:r w:rsidR="00F15F30">
        <w:t>r loss equal to or exceeding 30</w:t>
      </w:r>
      <w:r w:rsidR="00F15F30" w:rsidRPr="00F15F30">
        <w:rPr>
          <w:color w:val="FF0000"/>
        </w:rPr>
        <w:t>%</w:t>
      </w:r>
      <w:r w:rsidR="00F15F30">
        <w:t xml:space="preserve"> </w:t>
      </w:r>
      <w:r w:rsidRPr="00510717">
        <w:t xml:space="preserve">in the system.  </w:t>
      </w:r>
      <w:r w:rsidR="006D5FA1" w:rsidRPr="00510717">
        <w:t xml:space="preserve">This water loss must be documented in the Local Water Supply Plan </w:t>
      </w:r>
      <w:r w:rsidR="006D5FA1" w:rsidRPr="00510717">
        <w:rPr>
          <w:u w:val="single"/>
        </w:rPr>
        <w:t>prior to</w:t>
      </w:r>
      <w:r w:rsidR="006D5FA1" w:rsidRPr="00510717">
        <w:t xml:space="preserve"> applying for a CDBG grant.</w:t>
      </w:r>
      <w:r w:rsidR="00F15F30">
        <w:t xml:space="preserve">  </w:t>
      </w:r>
    </w:p>
    <w:p w14:paraId="32083242" w14:textId="77777777" w:rsidR="00F443C0" w:rsidRPr="00510717" w:rsidRDefault="00F443C0" w:rsidP="00292667">
      <w:r w:rsidRPr="00510717">
        <w:t>Such a project could include the following examples:</w:t>
      </w:r>
    </w:p>
    <w:p w14:paraId="7F7CDCB9" w14:textId="677FB4FA" w:rsidR="00F443C0" w:rsidRPr="00510717" w:rsidRDefault="006423F9" w:rsidP="00BA32F0">
      <w:pPr>
        <w:pStyle w:val="ListParagraph"/>
        <w:numPr>
          <w:ilvl w:val="0"/>
          <w:numId w:val="11"/>
        </w:numPr>
      </w:pPr>
      <w:r w:rsidRPr="00510717">
        <w:rPr>
          <w:u w:val="single"/>
        </w:rPr>
        <w:t>Replacement or installation of an altitude valve</w:t>
      </w:r>
      <w:r w:rsidRPr="00510717">
        <w:t xml:space="preserve">.   A project that installs an altitude valve to prevent the </w:t>
      </w:r>
      <w:r w:rsidR="006D5FA1" w:rsidRPr="00510717">
        <w:t>overflowing of a tank that currently overflows frequently and is believed to be the source of a substantial fraction of the system’s water loss.</w:t>
      </w:r>
      <w:r w:rsidR="00F15F30">
        <w:br/>
      </w:r>
    </w:p>
    <w:p w14:paraId="742CA1BC" w14:textId="77777777" w:rsidR="006D5FA1" w:rsidRPr="00510717" w:rsidRDefault="006D5FA1" w:rsidP="00BA32F0">
      <w:pPr>
        <w:pStyle w:val="ListParagraph"/>
        <w:numPr>
          <w:ilvl w:val="0"/>
          <w:numId w:val="11"/>
        </w:numPr>
      </w:pPr>
      <w:r w:rsidRPr="00510717">
        <w:rPr>
          <w:u w:val="single"/>
        </w:rPr>
        <w:t>Water line Replacement</w:t>
      </w:r>
      <w:r w:rsidRPr="00510717">
        <w:t>. A project that replaces a section of line that has experienced frequent breaks and is believed to be the source of a substantial fraction of the system’s water loss.</w:t>
      </w:r>
    </w:p>
    <w:p w14:paraId="6F45A54D" w14:textId="77777777" w:rsidR="006D5FA1" w:rsidRPr="00510717" w:rsidRDefault="006D5FA1" w:rsidP="006D5FA1">
      <w:r w:rsidRPr="00510717">
        <w:t>To document these points, provide the following:</w:t>
      </w:r>
    </w:p>
    <w:p w14:paraId="5DE36C7D" w14:textId="03AF00B3" w:rsidR="006D5FA1" w:rsidRPr="00510717" w:rsidRDefault="006D5FA1" w:rsidP="00BA32F0">
      <w:pPr>
        <w:pStyle w:val="ListParagraph"/>
        <w:numPr>
          <w:ilvl w:val="0"/>
          <w:numId w:val="12"/>
        </w:numPr>
        <w:rPr>
          <w:u w:val="single"/>
        </w:rPr>
      </w:pPr>
      <w:r w:rsidRPr="00510717">
        <w:rPr>
          <w:u w:val="single"/>
        </w:rPr>
        <w:t>Water loss.</w:t>
      </w:r>
      <w:r w:rsidRPr="00510717">
        <w:t xml:space="preserve">  Both of the following two items must document that the system’s water loss </w:t>
      </w:r>
      <w:r w:rsidR="00E95D82" w:rsidRPr="00510717">
        <w:t xml:space="preserve">equals or </w:t>
      </w:r>
      <w:r w:rsidR="00F15F30">
        <w:t>exceeds 30</w:t>
      </w:r>
      <w:r w:rsidR="00F15F30" w:rsidRPr="00F15F30">
        <w:rPr>
          <w:color w:val="FF0000"/>
        </w:rPr>
        <w:t>%</w:t>
      </w:r>
      <w:r w:rsidRPr="00F15F30">
        <w:rPr>
          <w:color w:val="FF0000"/>
        </w:rPr>
        <w:t>:</w:t>
      </w:r>
    </w:p>
    <w:p w14:paraId="78C5D870" w14:textId="1EEC4DE3" w:rsidR="006D5FA1" w:rsidRPr="00F15F30" w:rsidRDefault="006D5FA1" w:rsidP="00BA32F0">
      <w:pPr>
        <w:pStyle w:val="ListParagraph"/>
        <w:numPr>
          <w:ilvl w:val="1"/>
          <w:numId w:val="12"/>
        </w:numPr>
        <w:rPr>
          <w:color w:val="FF0000"/>
          <w:u w:val="single"/>
        </w:rPr>
      </w:pPr>
      <w:r w:rsidRPr="00510717">
        <w:t>A water audit meeting the requirements discussed under line item 3.E (</w:t>
      </w:r>
      <w:r w:rsidRPr="00510717">
        <w:rPr>
          <w:i/>
        </w:rPr>
        <w:t>Water Loss Reduction Plan</w:t>
      </w:r>
      <w:r w:rsidR="00F15F30">
        <w:rPr>
          <w:i/>
        </w:rPr>
        <w:t xml:space="preserve">), </w:t>
      </w:r>
      <w:r w:rsidR="00F15F30" w:rsidRPr="00F15F30">
        <w:rPr>
          <w:color w:val="FF0000"/>
        </w:rPr>
        <w:t xml:space="preserve">and </w:t>
      </w:r>
      <w:r w:rsidR="00F15F30">
        <w:rPr>
          <w:color w:val="FF0000"/>
        </w:rPr>
        <w:br/>
      </w:r>
    </w:p>
    <w:p w14:paraId="590D4981" w14:textId="02DDC8D7" w:rsidR="006D5FA1" w:rsidRPr="00F15F30" w:rsidRDefault="006110CD" w:rsidP="00BA32F0">
      <w:pPr>
        <w:pStyle w:val="ListParagraph"/>
        <w:numPr>
          <w:ilvl w:val="1"/>
          <w:numId w:val="12"/>
        </w:numPr>
        <w:rPr>
          <w:b/>
          <w:color w:val="FF0000"/>
        </w:rPr>
      </w:pPr>
      <w:r w:rsidRPr="00F15F30">
        <w:t>The water loss in the system’s Local Water Supply Plan.</w:t>
      </w:r>
      <w:r w:rsidR="002221E5" w:rsidRPr="00F15F30">
        <w:t xml:space="preserve"> </w:t>
      </w:r>
      <w:r w:rsidR="002221E5" w:rsidRPr="00510717">
        <w:rPr>
          <w:b/>
        </w:rPr>
        <w:t xml:space="preserve"> </w:t>
      </w:r>
      <w:r w:rsidR="00F15F30" w:rsidRPr="00F15F30">
        <w:rPr>
          <w:color w:val="FF0000"/>
        </w:rPr>
        <w:t xml:space="preserve">For more information on LWSPs see </w:t>
      </w:r>
      <w:hyperlink r:id="rId25" w:history="1">
        <w:r w:rsidR="00F15F30" w:rsidRPr="00D2690A">
          <w:rPr>
            <w:rStyle w:val="Hyperlink"/>
            <w:color w:val="0070C0"/>
          </w:rPr>
          <w:t>http://www.ncwater.org/Water_Supply_Planning/Local_Water_Supply_Plan/</w:t>
        </w:r>
      </w:hyperlink>
      <w:r w:rsidR="00F15F30" w:rsidRPr="00D2690A">
        <w:rPr>
          <w:color w:val="0070C0"/>
        </w:rPr>
        <w:t xml:space="preserve"> </w:t>
      </w:r>
      <w:r w:rsidR="00F15F30">
        <w:rPr>
          <w:color w:val="FF0000"/>
        </w:rPr>
        <w:br/>
      </w:r>
    </w:p>
    <w:p w14:paraId="6DC9CDC6" w14:textId="77777777" w:rsidR="00250CAC" w:rsidRPr="00510717" w:rsidRDefault="00250CAC" w:rsidP="00BA32F0">
      <w:pPr>
        <w:pStyle w:val="ListParagraph"/>
        <w:numPr>
          <w:ilvl w:val="2"/>
          <w:numId w:val="12"/>
        </w:numPr>
      </w:pPr>
      <w:r w:rsidRPr="00510717">
        <w:t>Provide a screen shot from the Division of Water Resources’ website that shows the status of the plan.</w:t>
      </w:r>
    </w:p>
    <w:p w14:paraId="71E8250E" w14:textId="77777777" w:rsidR="007A779A" w:rsidRPr="00510717" w:rsidRDefault="007A779A" w:rsidP="007A779A">
      <w:pPr>
        <w:pStyle w:val="ListParagraph"/>
        <w:ind w:left="1440"/>
      </w:pPr>
    </w:p>
    <w:p w14:paraId="753B393B" w14:textId="18B2EBEE" w:rsidR="00F15F30" w:rsidRPr="00F15F30" w:rsidRDefault="006110CD" w:rsidP="00BA32F0">
      <w:pPr>
        <w:pStyle w:val="ListParagraph"/>
        <w:numPr>
          <w:ilvl w:val="0"/>
          <w:numId w:val="31"/>
        </w:numPr>
        <w:spacing w:after="120" w:afterAutospacing="0"/>
        <w:ind w:left="720"/>
        <w:contextualSpacing w:val="0"/>
        <w:rPr>
          <w:color w:val="FF0000"/>
        </w:rPr>
      </w:pPr>
      <w:r w:rsidRPr="00510717">
        <w:rPr>
          <w:u w:val="single"/>
        </w:rPr>
        <w:t>That the infrastructure to be replaced is the cause of loss</w:t>
      </w:r>
      <w:r w:rsidRPr="00510717">
        <w:t xml:space="preserve">. The narrative must credibly explain why it is believed that the infrastructure to be replaced/rehabilitated is responsible for the excessive water loss. </w:t>
      </w:r>
      <w:r w:rsidR="00F15F30">
        <w:t xml:space="preserve"> </w:t>
      </w:r>
      <w:r w:rsidR="00F15F30" w:rsidRPr="00F15F30">
        <w:rPr>
          <w:color w:val="FF0000"/>
        </w:rPr>
        <w:t>For example:</w:t>
      </w:r>
    </w:p>
    <w:p w14:paraId="7C0F8BE2" w14:textId="77777777" w:rsidR="00F15F30" w:rsidRPr="00F15F30" w:rsidRDefault="00F15F30" w:rsidP="00BA32F0">
      <w:pPr>
        <w:pStyle w:val="ListParagraph"/>
        <w:numPr>
          <w:ilvl w:val="1"/>
          <w:numId w:val="82"/>
        </w:numPr>
        <w:spacing w:after="120" w:afterAutospacing="0"/>
        <w:contextualSpacing w:val="0"/>
        <w:rPr>
          <w:color w:val="FF0000"/>
        </w:rPr>
      </w:pPr>
      <w:r w:rsidRPr="00F15F30">
        <w:rPr>
          <w:color w:val="FF0000"/>
        </w:rPr>
        <w:t>For a project to add an altitude valve, estimate the losses from tank overflows.</w:t>
      </w:r>
    </w:p>
    <w:p w14:paraId="7B765C40" w14:textId="77777777" w:rsidR="00F15F30" w:rsidRPr="00F15F30" w:rsidRDefault="00F15F30" w:rsidP="00BA32F0">
      <w:pPr>
        <w:pStyle w:val="ListParagraph"/>
        <w:numPr>
          <w:ilvl w:val="1"/>
          <w:numId w:val="82"/>
        </w:numPr>
        <w:spacing w:after="120" w:afterAutospacing="0"/>
        <w:contextualSpacing w:val="0"/>
        <w:rPr>
          <w:color w:val="FF0000"/>
        </w:rPr>
      </w:pPr>
      <w:r w:rsidRPr="00F15F30">
        <w:rPr>
          <w:color w:val="FF0000"/>
        </w:rPr>
        <w:t>For a project to replace a waterline, estimate the water loss from leaks.</w:t>
      </w:r>
    </w:p>
    <w:p w14:paraId="06BE0CE6" w14:textId="77777777" w:rsidR="00F15F30" w:rsidRPr="00F15F30" w:rsidRDefault="00F15F30" w:rsidP="00BA32F0">
      <w:pPr>
        <w:pStyle w:val="ListParagraph"/>
        <w:numPr>
          <w:ilvl w:val="1"/>
          <w:numId w:val="82"/>
        </w:numPr>
        <w:spacing w:after="120" w:afterAutospacing="0"/>
        <w:contextualSpacing w:val="0"/>
        <w:rPr>
          <w:color w:val="FF0000"/>
        </w:rPr>
      </w:pPr>
      <w:r w:rsidRPr="00F15F30">
        <w:rPr>
          <w:color w:val="FF0000"/>
        </w:rPr>
        <w:t>Show all calculations and assumptions.</w:t>
      </w:r>
    </w:p>
    <w:p w14:paraId="622E0BA2" w14:textId="77777777" w:rsidR="00F15F30" w:rsidRDefault="00F15F30" w:rsidP="00F15F30">
      <w:pPr>
        <w:pStyle w:val="ListParagraph"/>
      </w:pPr>
    </w:p>
    <w:p w14:paraId="74BD46E1" w14:textId="45A2555B" w:rsidR="00F15F30" w:rsidRPr="00510717" w:rsidRDefault="00F15F30" w:rsidP="00BA32F0">
      <w:pPr>
        <w:pStyle w:val="ListParagraph"/>
        <w:numPr>
          <w:ilvl w:val="0"/>
          <w:numId w:val="12"/>
        </w:numPr>
      </w:pPr>
      <w:r w:rsidRPr="00510717">
        <w:rPr>
          <w:u w:val="single"/>
        </w:rPr>
        <w:t>That the project will reduce water loss from the system.</w:t>
      </w:r>
      <w:r w:rsidRPr="00510717">
        <w:t xml:space="preserve">   The narrative must credibly explain how the proposed project will reduce water loss.  The narrative must estimate post-project system-wide water loss.</w:t>
      </w:r>
    </w:p>
    <w:p w14:paraId="24067FBA" w14:textId="57DA8ECD" w:rsidR="003547FC" w:rsidRPr="00510717" w:rsidRDefault="00F15F30" w:rsidP="00F15F30">
      <w:pPr>
        <w:ind w:left="360"/>
        <w:rPr>
          <w:b/>
          <w:u w:val="single"/>
        </w:rPr>
      </w:pPr>
      <w:r w:rsidRPr="00510717">
        <w:rPr>
          <w:noProof/>
        </w:rPr>
        <w:lastRenderedPageBreak/>
        <mc:AlternateContent>
          <mc:Choice Requires="wps">
            <w:drawing>
              <wp:anchor distT="0" distB="0" distL="114300" distR="114300" simplePos="0" relativeHeight="251675648" behindDoc="0" locked="0" layoutInCell="1" allowOverlap="1" wp14:anchorId="6B38E67E" wp14:editId="2899B53C">
                <wp:simplePos x="0" y="0"/>
                <wp:positionH relativeFrom="margin">
                  <wp:posOffset>107315</wp:posOffset>
                </wp:positionH>
                <wp:positionV relativeFrom="paragraph">
                  <wp:posOffset>7620</wp:posOffset>
                </wp:positionV>
                <wp:extent cx="5888355" cy="3603625"/>
                <wp:effectExtent l="0" t="0" r="17145"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603625"/>
                        </a:xfrm>
                        <a:prstGeom prst="rect">
                          <a:avLst/>
                        </a:prstGeom>
                        <a:solidFill>
                          <a:schemeClr val="bg1">
                            <a:lumMod val="95000"/>
                          </a:schemeClr>
                        </a:solidFill>
                        <a:ln w="9525">
                          <a:solidFill>
                            <a:srgbClr val="000000"/>
                          </a:solidFill>
                          <a:miter lim="800000"/>
                          <a:headEnd/>
                          <a:tailEnd/>
                        </a:ln>
                      </wps:spPr>
                      <wps:txbx>
                        <w:txbxContent>
                          <w:p w14:paraId="5E18B593" w14:textId="77777777" w:rsidR="00712A89" w:rsidRPr="00712A89" w:rsidRDefault="00712A89" w:rsidP="00B749EB">
                            <w:pPr>
                              <w:jc w:val="center"/>
                              <w:rPr>
                                <w:b/>
                              </w:rPr>
                            </w:pPr>
                            <w:r w:rsidRPr="00712A89">
                              <w:rPr>
                                <w:b/>
                              </w:rPr>
                              <w:t>Example Narrative for Line Item 2.J</w:t>
                            </w:r>
                          </w:p>
                          <w:p w14:paraId="74FAA516" w14:textId="24859D12" w:rsidR="00712A89" w:rsidRPr="00712A89" w:rsidRDefault="00712A89" w:rsidP="00B749EB">
                            <w:pPr>
                              <w:jc w:val="both"/>
                            </w:pPr>
                            <w:r w:rsidRPr="00712A89">
                              <w:t>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high water loss because water losses in Folger’s water system were less than 20% before the first Elm Street waterline failure.  Included in this application are the following:</w:t>
                            </w:r>
                          </w:p>
                          <w:p w14:paraId="4E9C3148" w14:textId="77777777" w:rsidR="00712A89" w:rsidRPr="00712A89" w:rsidRDefault="00712A89" w:rsidP="00BA32F0">
                            <w:pPr>
                              <w:pStyle w:val="ListParagraph"/>
                              <w:numPr>
                                <w:ilvl w:val="0"/>
                                <w:numId w:val="15"/>
                              </w:numPr>
                              <w:jc w:val="both"/>
                            </w:pPr>
                            <w:r w:rsidRPr="00712A89">
                              <w:t>A copy of the last three water audits showing the water losses for each year:</w:t>
                            </w:r>
                          </w:p>
                          <w:p w14:paraId="591B6D66" w14:textId="77777777" w:rsidR="00712A89" w:rsidRPr="00712A89" w:rsidRDefault="00712A89" w:rsidP="00BA32F0">
                            <w:pPr>
                              <w:pStyle w:val="ListParagraph"/>
                              <w:numPr>
                                <w:ilvl w:val="1"/>
                                <w:numId w:val="15"/>
                              </w:numPr>
                              <w:jc w:val="both"/>
                            </w:pPr>
                            <w:r w:rsidRPr="00712A89">
                              <w:t>2012-2013</w:t>
                            </w:r>
                            <w:r w:rsidRPr="00712A89">
                              <w:tab/>
                              <w:t>18%</w:t>
                            </w:r>
                          </w:p>
                          <w:p w14:paraId="0C40BE85" w14:textId="77777777" w:rsidR="00712A89" w:rsidRPr="00712A89" w:rsidRDefault="00712A89" w:rsidP="00BA32F0">
                            <w:pPr>
                              <w:pStyle w:val="ListParagraph"/>
                              <w:numPr>
                                <w:ilvl w:val="1"/>
                                <w:numId w:val="15"/>
                              </w:numPr>
                              <w:jc w:val="both"/>
                            </w:pPr>
                            <w:r w:rsidRPr="00712A89">
                              <w:t>2013-2014</w:t>
                            </w:r>
                            <w:r w:rsidRPr="00712A89">
                              <w:tab/>
                              <w:t>28% (first break occurred in January)</w:t>
                            </w:r>
                          </w:p>
                          <w:p w14:paraId="2AD9AD57" w14:textId="77777777" w:rsidR="00712A89" w:rsidRPr="00712A89" w:rsidRDefault="00712A89" w:rsidP="00BA32F0">
                            <w:pPr>
                              <w:pStyle w:val="ListParagraph"/>
                              <w:numPr>
                                <w:ilvl w:val="1"/>
                                <w:numId w:val="15"/>
                              </w:numPr>
                              <w:jc w:val="both"/>
                            </w:pPr>
                            <w:r w:rsidRPr="00712A89">
                              <w:t>2014-2015</w:t>
                            </w:r>
                            <w:r w:rsidRPr="00712A89">
                              <w:tab/>
                              <w:t>34%</w:t>
                            </w:r>
                          </w:p>
                          <w:p w14:paraId="7BDB9ED8" w14:textId="77777777" w:rsidR="00712A89" w:rsidRPr="00712A89" w:rsidRDefault="00712A89" w:rsidP="00BA32F0">
                            <w:pPr>
                              <w:pStyle w:val="ListParagraph"/>
                              <w:numPr>
                                <w:ilvl w:val="0"/>
                                <w:numId w:val="15"/>
                              </w:numPr>
                              <w:jc w:val="both"/>
                            </w:pPr>
                            <w:r w:rsidRPr="00712A89">
                              <w:t>A copy of the 2014 Local Water Supply Plan that shows 32% water loss for calendar year 2014.  The Local Water Supply Plan and water audit agree with each other reasonably well and agree that water loss exceeds 30%.</w:t>
                            </w:r>
                          </w:p>
                          <w:p w14:paraId="3369C62C" w14:textId="77777777" w:rsidR="00712A89" w:rsidRPr="00712A89" w:rsidRDefault="00712A89" w:rsidP="00F576EF">
                            <w:pPr>
                              <w:pStyle w:val="ListParagraph"/>
                              <w:jc w:val="both"/>
                            </w:pPr>
                          </w:p>
                          <w:p w14:paraId="7BE449A4" w14:textId="77777777" w:rsidR="00712A89" w:rsidRPr="00712A89" w:rsidRDefault="00712A89" w:rsidP="00F576EF">
                            <w:pPr>
                              <w:pStyle w:val="ListParagraph"/>
                              <w:ind w:left="0"/>
                              <w:jc w:val="both"/>
                            </w:pPr>
                            <w:r w:rsidRPr="00712A89">
                              <w:t>By repairing the Elm Street waterline, Folger estimates it will save one million gallons per month.  This water loss was estimated by assuming water loss drops from 32% to 22% (which is higher than the previous average of less than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8E67E" id="_x0000_s1051" type="#_x0000_t202" style="position:absolute;left:0;text-align:left;margin-left:8.45pt;margin-top:.6pt;width:463.65pt;height:28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" fillcolor="#f2f2f2 [3052]">
                <v:textbox>
                  <w:txbxContent>
                    <w:p w14:paraId="5E18B593" w14:textId="77777777" w:rsidR="00712A89" w:rsidRPr="00712A89" w:rsidRDefault="00712A89" w:rsidP="00B749EB">
                      <w:pPr>
                        <w:jc w:val="center"/>
                        <w:rPr>
                          <w:b/>
                        </w:rPr>
                      </w:pPr>
                      <w:r w:rsidRPr="00712A89">
                        <w:rPr>
                          <w:b/>
                        </w:rPr>
                        <w:t>Example Narrative for Line Item 2.J</w:t>
                      </w:r>
                    </w:p>
                    <w:p w14:paraId="74FAA516" w14:textId="24859D12" w:rsidR="00712A89" w:rsidRPr="00712A89" w:rsidRDefault="00712A89" w:rsidP="00B749EB">
                      <w:pPr>
                        <w:jc w:val="both"/>
                      </w:pPr>
                      <w:r w:rsidRPr="00712A89">
                        <w:t>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high water loss because water losses in Folger’s water system were less than 20% before the first Elm Street waterline failure.  Included in this application are the following:</w:t>
                      </w:r>
                    </w:p>
                    <w:p w14:paraId="4E9C3148" w14:textId="77777777" w:rsidR="00712A89" w:rsidRPr="00712A89" w:rsidRDefault="00712A89" w:rsidP="00BA32F0">
                      <w:pPr>
                        <w:pStyle w:val="ListParagraph"/>
                        <w:numPr>
                          <w:ilvl w:val="0"/>
                          <w:numId w:val="15"/>
                        </w:numPr>
                        <w:jc w:val="both"/>
                      </w:pPr>
                      <w:r w:rsidRPr="00712A89">
                        <w:t>A copy of the last three water audits showing the water losses for each year:</w:t>
                      </w:r>
                    </w:p>
                    <w:p w14:paraId="591B6D66" w14:textId="77777777" w:rsidR="00712A89" w:rsidRPr="00712A89" w:rsidRDefault="00712A89" w:rsidP="00BA32F0">
                      <w:pPr>
                        <w:pStyle w:val="ListParagraph"/>
                        <w:numPr>
                          <w:ilvl w:val="1"/>
                          <w:numId w:val="15"/>
                        </w:numPr>
                        <w:jc w:val="both"/>
                      </w:pPr>
                      <w:r w:rsidRPr="00712A89">
                        <w:t>2012-2013</w:t>
                      </w:r>
                      <w:r w:rsidRPr="00712A89">
                        <w:tab/>
                        <w:t>18%</w:t>
                      </w:r>
                    </w:p>
                    <w:p w14:paraId="0C40BE85" w14:textId="77777777" w:rsidR="00712A89" w:rsidRPr="00712A89" w:rsidRDefault="00712A89" w:rsidP="00BA32F0">
                      <w:pPr>
                        <w:pStyle w:val="ListParagraph"/>
                        <w:numPr>
                          <w:ilvl w:val="1"/>
                          <w:numId w:val="15"/>
                        </w:numPr>
                        <w:jc w:val="both"/>
                      </w:pPr>
                      <w:r w:rsidRPr="00712A89">
                        <w:t>2013-2014</w:t>
                      </w:r>
                      <w:r w:rsidRPr="00712A89">
                        <w:tab/>
                        <w:t>28% (first break occurred in January)</w:t>
                      </w:r>
                    </w:p>
                    <w:p w14:paraId="2AD9AD57" w14:textId="77777777" w:rsidR="00712A89" w:rsidRPr="00712A89" w:rsidRDefault="00712A89" w:rsidP="00BA32F0">
                      <w:pPr>
                        <w:pStyle w:val="ListParagraph"/>
                        <w:numPr>
                          <w:ilvl w:val="1"/>
                          <w:numId w:val="15"/>
                        </w:numPr>
                        <w:jc w:val="both"/>
                      </w:pPr>
                      <w:r w:rsidRPr="00712A89">
                        <w:t>2014-2015</w:t>
                      </w:r>
                      <w:r w:rsidRPr="00712A89">
                        <w:tab/>
                        <w:t>34%</w:t>
                      </w:r>
                    </w:p>
                    <w:p w14:paraId="7BDB9ED8" w14:textId="77777777" w:rsidR="00712A89" w:rsidRPr="00712A89" w:rsidRDefault="00712A89" w:rsidP="00BA32F0">
                      <w:pPr>
                        <w:pStyle w:val="ListParagraph"/>
                        <w:numPr>
                          <w:ilvl w:val="0"/>
                          <w:numId w:val="15"/>
                        </w:numPr>
                        <w:jc w:val="both"/>
                      </w:pPr>
                      <w:r w:rsidRPr="00712A89">
                        <w:t>A copy of the 2014 Local Water Supply Plan that shows 32% water loss for calendar year 2014.  The Local Water Supply Plan and water audit agree with each other reasonably well and agree that water loss exceeds 30%.</w:t>
                      </w:r>
                    </w:p>
                    <w:p w14:paraId="3369C62C" w14:textId="77777777" w:rsidR="00712A89" w:rsidRPr="00712A89" w:rsidRDefault="00712A89" w:rsidP="00F576EF">
                      <w:pPr>
                        <w:pStyle w:val="ListParagraph"/>
                        <w:jc w:val="both"/>
                      </w:pPr>
                    </w:p>
                    <w:p w14:paraId="7BE449A4" w14:textId="77777777" w:rsidR="00712A89" w:rsidRPr="00712A89" w:rsidRDefault="00712A89" w:rsidP="00F576EF">
                      <w:pPr>
                        <w:pStyle w:val="ListParagraph"/>
                        <w:ind w:left="0"/>
                        <w:jc w:val="both"/>
                      </w:pPr>
                      <w:r w:rsidRPr="00712A89">
                        <w:t>By repairing the Elm Street waterline, Folger estimates it will save one million gallons per month.  This water loss was estimated by assuming water loss drops from 32% to 22% (which is higher than the previous average of less than 15%).</w:t>
                      </w:r>
                    </w:p>
                  </w:txbxContent>
                </v:textbox>
                <w10:wrap type="square" anchorx="margin"/>
              </v:shape>
            </w:pict>
          </mc:Fallback>
        </mc:AlternateContent>
      </w:r>
    </w:p>
    <w:p w14:paraId="2555FE05" w14:textId="391D5E02" w:rsidR="00037EEF" w:rsidRPr="00510717" w:rsidRDefault="00037EEF" w:rsidP="0074398B">
      <w:pPr>
        <w:rPr>
          <w:b/>
          <w:u w:val="single"/>
        </w:rPr>
      </w:pPr>
      <w:r w:rsidRPr="00510717">
        <w:rPr>
          <w:b/>
          <w:u w:val="single"/>
        </w:rPr>
        <w:t>Line Item 2.</w:t>
      </w:r>
      <w:r w:rsidR="00B22C4B" w:rsidRPr="00510717">
        <w:rPr>
          <w:b/>
          <w:u w:val="single"/>
        </w:rPr>
        <w:t>K</w:t>
      </w:r>
      <w:r w:rsidR="003547FC" w:rsidRPr="00510717">
        <w:rPr>
          <w:b/>
          <w:u w:val="single"/>
        </w:rPr>
        <w:t xml:space="preserve"> – Public Water System I</w:t>
      </w:r>
      <w:r w:rsidRPr="00510717">
        <w:rPr>
          <w:b/>
          <w:u w:val="single"/>
        </w:rPr>
        <w:t>nterconnection</w:t>
      </w:r>
    </w:p>
    <w:p w14:paraId="7814569B" w14:textId="562EEE1C" w:rsidR="00F15F30" w:rsidRPr="00F15F30" w:rsidRDefault="00F15F30" w:rsidP="00F15F30">
      <w:pPr>
        <w:spacing w:after="120"/>
        <w:rPr>
          <w:color w:val="FF0000"/>
        </w:rPr>
      </w:pPr>
      <w:r w:rsidRPr="00F15F30">
        <w:rPr>
          <w:color w:val="FF0000"/>
        </w:rPr>
        <w:t>The Applicant may qualify for only one of the following sub-categories (Line Items 2.K</w:t>
      </w:r>
      <w:r w:rsidR="00192596">
        <w:rPr>
          <w:color w:val="FF0000"/>
        </w:rPr>
        <w:t>.1 or</w:t>
      </w:r>
      <w:r w:rsidRPr="00F15F30">
        <w:rPr>
          <w:color w:val="FF0000"/>
        </w:rPr>
        <w:t xml:space="preserve"> 2.K.2) for an interconnection between two separate systems. </w:t>
      </w:r>
      <w:r w:rsidR="00192596">
        <w:rPr>
          <w:color w:val="FF0000"/>
        </w:rPr>
        <w:t xml:space="preserve"> </w:t>
      </w:r>
      <w:r w:rsidRPr="00F15F30">
        <w:rPr>
          <w:color w:val="FF0000"/>
        </w:rPr>
        <w:t xml:space="preserve">A project that merges systems or that connects pressure zones of the same system (as defined by PWSID) does not qualify. </w:t>
      </w:r>
      <w:r w:rsidR="00192596">
        <w:rPr>
          <w:color w:val="FF0000"/>
        </w:rPr>
        <w:t xml:space="preserve"> </w:t>
      </w:r>
      <w:r w:rsidRPr="00F15F30">
        <w:rPr>
          <w:color w:val="FF0000"/>
        </w:rPr>
        <w:t xml:space="preserve">To earn points under these line items, the proposed project itself must accomplish the interconnection. </w:t>
      </w:r>
      <w:r w:rsidR="00192596">
        <w:rPr>
          <w:color w:val="FF0000"/>
        </w:rPr>
        <w:t xml:space="preserve"> </w:t>
      </w:r>
      <w:r w:rsidRPr="00F15F30">
        <w:rPr>
          <w:color w:val="FF0000"/>
        </w:rPr>
        <w:t xml:space="preserve">A system does not earn these points simply for </w:t>
      </w:r>
      <w:r w:rsidRPr="00F15F30">
        <w:rPr>
          <w:color w:val="FF0000"/>
          <w:u w:val="single"/>
        </w:rPr>
        <w:t>having</w:t>
      </w:r>
      <w:r w:rsidRPr="00F15F30">
        <w:rPr>
          <w:color w:val="FF0000"/>
        </w:rPr>
        <w:t xml:space="preserve"> an interconnection or for facilitating future work to create an interconnection that is not completed by the proposed project.</w:t>
      </w:r>
    </w:p>
    <w:p w14:paraId="6EFED46A" w14:textId="769A1B6A" w:rsidR="006110CD" w:rsidRPr="00510717" w:rsidRDefault="0074398B" w:rsidP="0074398B">
      <w:pPr>
        <w:rPr>
          <w:b/>
          <w:u w:val="single"/>
        </w:rPr>
      </w:pPr>
      <w:r w:rsidRPr="00510717">
        <w:rPr>
          <w:b/>
          <w:u w:val="single"/>
        </w:rPr>
        <w:t>Line Item 2.</w:t>
      </w:r>
      <w:r w:rsidR="00B22C4B" w:rsidRPr="00510717">
        <w:rPr>
          <w:b/>
          <w:u w:val="single"/>
        </w:rPr>
        <w:t>K.</w:t>
      </w:r>
      <w:r w:rsidRPr="00510717">
        <w:rPr>
          <w:b/>
          <w:u w:val="single"/>
        </w:rPr>
        <w:t xml:space="preserve">1 – Project creates a new interconnection between </w:t>
      </w:r>
      <w:r w:rsidR="00000258" w:rsidRPr="00510717">
        <w:rPr>
          <w:b/>
          <w:u w:val="single"/>
        </w:rPr>
        <w:t xml:space="preserve">water supply </w:t>
      </w:r>
      <w:r w:rsidRPr="00510717">
        <w:rPr>
          <w:b/>
          <w:u w:val="single"/>
        </w:rPr>
        <w:t>system</w:t>
      </w:r>
      <w:r w:rsidR="00000258" w:rsidRPr="00510717">
        <w:rPr>
          <w:b/>
          <w:u w:val="single"/>
        </w:rPr>
        <w:t>s</w:t>
      </w:r>
      <w:r w:rsidRPr="00510717">
        <w:rPr>
          <w:b/>
          <w:u w:val="single"/>
        </w:rPr>
        <w:t xml:space="preserve"> not previously connected</w:t>
      </w:r>
      <w:r w:rsidR="009365BA" w:rsidRPr="00510717">
        <w:rPr>
          <w:b/>
          <w:u w:val="single"/>
        </w:rPr>
        <w:t xml:space="preserve"> – (5 points)</w:t>
      </w:r>
    </w:p>
    <w:p w14:paraId="4127D51A" w14:textId="68A4588F" w:rsidR="0074398B" w:rsidRPr="00510717" w:rsidRDefault="003068DD" w:rsidP="0074398B">
      <w:r w:rsidRPr="00510717">
        <w:t>To earn five points under Line item 2</w:t>
      </w:r>
      <w:r w:rsidR="00B22C4B" w:rsidRPr="00510717">
        <w:t>.K</w:t>
      </w:r>
      <w:r w:rsidRPr="00510717">
        <w:t xml:space="preserve">.1, the project must create an interconnection between two or more public water supply systems </w:t>
      </w:r>
      <w:r w:rsidRPr="00510717">
        <w:rPr>
          <w:u w:val="single"/>
        </w:rPr>
        <w:t>not previously connected</w:t>
      </w:r>
      <w:r w:rsidRPr="00510717">
        <w:t>.  The narrative must:</w:t>
      </w:r>
    </w:p>
    <w:p w14:paraId="3027242F" w14:textId="361525C6" w:rsidR="003068DD" w:rsidRPr="00510717" w:rsidRDefault="003068DD" w:rsidP="00BA32F0">
      <w:pPr>
        <w:pStyle w:val="ListParagraph"/>
        <w:numPr>
          <w:ilvl w:val="0"/>
          <w:numId w:val="13"/>
        </w:numPr>
      </w:pPr>
      <w:r w:rsidRPr="00510717">
        <w:t>Identify by name and PWSID number the systems that will be interconnected.</w:t>
      </w:r>
    </w:p>
    <w:p w14:paraId="68A3DB77" w14:textId="77777777" w:rsidR="003068DD" w:rsidRPr="00510717" w:rsidRDefault="003068DD" w:rsidP="00BA32F0">
      <w:pPr>
        <w:pStyle w:val="ListParagraph"/>
        <w:numPr>
          <w:ilvl w:val="0"/>
          <w:numId w:val="13"/>
        </w:numPr>
      </w:pPr>
      <w:r w:rsidRPr="00510717">
        <w:t>Discuss the demands and capacities of the systems that will be interconnected.</w:t>
      </w:r>
    </w:p>
    <w:p w14:paraId="71274D81" w14:textId="77777777" w:rsidR="003068DD" w:rsidRPr="00510717" w:rsidRDefault="003068DD" w:rsidP="00BA32F0">
      <w:pPr>
        <w:pStyle w:val="ListParagraph"/>
        <w:numPr>
          <w:ilvl w:val="0"/>
          <w:numId w:val="13"/>
        </w:numPr>
      </w:pPr>
      <w:r w:rsidRPr="00510717">
        <w:t>Discuss the capacity of any existing interconnection and the proposed interconnection.</w:t>
      </w:r>
    </w:p>
    <w:p w14:paraId="0BD52F93" w14:textId="32F5E070" w:rsidR="003068DD" w:rsidRPr="00510717" w:rsidRDefault="003068DD" w:rsidP="00BA32F0">
      <w:pPr>
        <w:pStyle w:val="ListParagraph"/>
        <w:numPr>
          <w:ilvl w:val="0"/>
          <w:numId w:val="13"/>
        </w:numPr>
      </w:pPr>
      <w:r w:rsidRPr="00510717">
        <w:t xml:space="preserve">Include a map </w:t>
      </w:r>
      <w:r w:rsidR="00EA6928" w:rsidRPr="00510717">
        <w:t xml:space="preserve">with a readable scale and geographic coordinates showing the location of the two systems that will interconnect, including the project area, the route of the proposed interconnection, including street </w:t>
      </w:r>
      <w:r w:rsidR="00195556" w:rsidRPr="00510717">
        <w:t>names.</w:t>
      </w:r>
    </w:p>
    <w:p w14:paraId="0C8EC87D" w14:textId="77777777" w:rsidR="00EA6928" w:rsidRPr="00510717" w:rsidRDefault="00EA6928" w:rsidP="00BA32F0">
      <w:pPr>
        <w:pStyle w:val="ListParagraph"/>
        <w:numPr>
          <w:ilvl w:val="0"/>
          <w:numId w:val="13"/>
        </w:numPr>
      </w:pPr>
      <w:r w:rsidRPr="00510717">
        <w:t>Include drafts of or final copies of the interlocal agreement for the interconnection.</w:t>
      </w:r>
    </w:p>
    <w:p w14:paraId="15CB9E39" w14:textId="77777777" w:rsidR="00712A89" w:rsidRDefault="00712A89" w:rsidP="005A62A3"/>
    <w:p w14:paraId="305FDD9D" w14:textId="77777777" w:rsidR="00712A89" w:rsidRDefault="00712A89" w:rsidP="005A62A3"/>
    <w:p w14:paraId="08D8E3D0" w14:textId="2499B3DB" w:rsidR="005A62A3" w:rsidRPr="00510717" w:rsidRDefault="00712A89" w:rsidP="005A62A3">
      <w:pPr>
        <w:rPr>
          <w:b/>
          <w:u w:val="single"/>
        </w:rPr>
      </w:pPr>
      <w:r w:rsidRPr="00510717">
        <w:rPr>
          <w:noProof/>
        </w:rPr>
        <w:lastRenderedPageBreak/>
        <mc:AlternateContent>
          <mc:Choice Requires="wps">
            <w:drawing>
              <wp:anchor distT="0" distB="0" distL="114300" distR="114300" simplePos="0" relativeHeight="251677696" behindDoc="0" locked="0" layoutInCell="1" allowOverlap="1" wp14:anchorId="00EF5096" wp14:editId="15704598">
                <wp:simplePos x="0" y="0"/>
                <wp:positionH relativeFrom="margin">
                  <wp:posOffset>13335</wp:posOffset>
                </wp:positionH>
                <wp:positionV relativeFrom="paragraph">
                  <wp:posOffset>101600</wp:posOffset>
                </wp:positionV>
                <wp:extent cx="5888355" cy="2957830"/>
                <wp:effectExtent l="0" t="0" r="17145" b="13970"/>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957830"/>
                        </a:xfrm>
                        <a:prstGeom prst="rect">
                          <a:avLst/>
                        </a:prstGeom>
                        <a:solidFill>
                          <a:schemeClr val="bg1">
                            <a:lumMod val="95000"/>
                          </a:schemeClr>
                        </a:solidFill>
                        <a:ln w="9525">
                          <a:solidFill>
                            <a:srgbClr val="000000"/>
                          </a:solidFill>
                          <a:miter lim="800000"/>
                          <a:headEnd/>
                          <a:tailEnd/>
                        </a:ln>
                      </wps:spPr>
                      <wps:txbx>
                        <w:txbxContent>
                          <w:p w14:paraId="52E5210E" w14:textId="77777777" w:rsidR="00712A89" w:rsidRPr="00712A89" w:rsidRDefault="00712A89" w:rsidP="00EA6928">
                            <w:pPr>
                              <w:jc w:val="center"/>
                              <w:rPr>
                                <w:b/>
                              </w:rPr>
                            </w:pPr>
                            <w:r w:rsidRPr="00712A89">
                              <w:rPr>
                                <w:b/>
                              </w:rPr>
                              <w:t>Example Narrative for Line Item 2.K.1</w:t>
                            </w:r>
                          </w:p>
                          <w:p w14:paraId="3B31F685" w14:textId="77777777" w:rsidR="00712A89" w:rsidRPr="00712A89" w:rsidRDefault="00712A89" w:rsidP="00EA6928">
                            <w:pPr>
                              <w:jc w:val="both"/>
                            </w:pPr>
                            <w:r w:rsidRPr="00712A89">
                              <w:t>The City of War Roads (PWSID no. NC01234567) operates a 20 MGD surface water treatment plant.  War Roads’ average daily demand is 7 MGD and its maximum daily demand is 14 MGD.</w:t>
                            </w:r>
                          </w:p>
                          <w:p w14:paraId="06CB1D65" w14:textId="77777777" w:rsidR="00712A89" w:rsidRPr="00712A89" w:rsidRDefault="00712A89" w:rsidP="00EA6928">
                            <w:pPr>
                              <w:jc w:val="both"/>
                            </w:pPr>
                            <w:r w:rsidRPr="00712A89">
                              <w:t>The Town of Deerfield (PWSID no. NC2345678) operates five wells yielding a total of 1.0 MGD.  Deerfield’s average daily demand is 0.4 MGD and its maximum daily demand is 0.9 MGD.</w:t>
                            </w:r>
                          </w:p>
                          <w:p w14:paraId="39334D56" w14:textId="77777777" w:rsidR="00712A89" w:rsidRPr="00712A89" w:rsidRDefault="00712A89" w:rsidP="00EA6928">
                            <w:pPr>
                              <w:jc w:val="both"/>
                            </w:pPr>
                            <w:r w:rsidRPr="00712A89">
                              <w:t>The City of War Roads and the Town of Deerfield are not currently interconnected.  The City of War Roads agreed to create a new interconnection with the Town of Deerfield.  The draft interlocal agreement (included) establishes that upon completion of the project:</w:t>
                            </w:r>
                          </w:p>
                          <w:p w14:paraId="002AA514" w14:textId="77777777" w:rsidR="00712A89" w:rsidRPr="00712A89" w:rsidRDefault="00712A89" w:rsidP="00BA32F0">
                            <w:pPr>
                              <w:pStyle w:val="ListParagraph"/>
                              <w:numPr>
                                <w:ilvl w:val="0"/>
                                <w:numId w:val="14"/>
                              </w:numPr>
                              <w:jc w:val="both"/>
                            </w:pPr>
                            <w:r w:rsidRPr="00712A89">
                              <w:t>The City of War Roads agrees to sell up to 2 MGD to the Town of Deerfield.</w:t>
                            </w:r>
                          </w:p>
                          <w:p w14:paraId="7F0B92A7" w14:textId="77777777" w:rsidR="00712A89" w:rsidRPr="00712A89" w:rsidRDefault="00712A89" w:rsidP="00BA32F0">
                            <w:pPr>
                              <w:pStyle w:val="ListParagraph"/>
                              <w:numPr>
                                <w:ilvl w:val="0"/>
                                <w:numId w:val="14"/>
                              </w:numPr>
                              <w:jc w:val="both"/>
                            </w:pPr>
                            <w:r w:rsidRPr="00712A89">
                              <w:t xml:space="preserve">The Town of Deerfield agrees to pay for a minimum use of 0.05 MGD.  </w:t>
                            </w:r>
                          </w:p>
                          <w:p w14:paraId="7A061F2E" w14:textId="77777777" w:rsidR="00712A89" w:rsidRPr="00712A89" w:rsidRDefault="00712A89" w:rsidP="00EA6928">
                            <w:pPr>
                              <w:jc w:val="both"/>
                            </w:pPr>
                            <w:r w:rsidRPr="00712A89">
                              <w:t>A map of the proposed 8-inch interconnection is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F5096" id="Text Box 22" o:spid="_x0000_s1052" type="#_x0000_t202" style="position:absolute;margin-left:1.05pt;margin-top:8pt;width:463.65pt;height:23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" fillcolor="#f2f2f2 [3052]">
                <v:textbox>
                  <w:txbxContent>
                    <w:p w14:paraId="52E5210E" w14:textId="77777777" w:rsidR="00712A89" w:rsidRPr="00712A89" w:rsidRDefault="00712A89" w:rsidP="00EA6928">
                      <w:pPr>
                        <w:jc w:val="center"/>
                        <w:rPr>
                          <w:b/>
                        </w:rPr>
                      </w:pPr>
                      <w:r w:rsidRPr="00712A89">
                        <w:rPr>
                          <w:b/>
                        </w:rPr>
                        <w:t>Example Narrative for Line Item 2.K.1</w:t>
                      </w:r>
                    </w:p>
                    <w:p w14:paraId="3B31F685" w14:textId="77777777" w:rsidR="00712A89" w:rsidRPr="00712A89" w:rsidRDefault="00712A89" w:rsidP="00EA6928">
                      <w:pPr>
                        <w:jc w:val="both"/>
                      </w:pPr>
                      <w:r w:rsidRPr="00712A89">
                        <w:t>The City of War Roads (PWSID no. NC01234567) operates a 20 MGD surface water treatment plant.  War Roads’ average daily demand is 7 MGD and its maximum daily demand is 14 MGD.</w:t>
                      </w:r>
                    </w:p>
                    <w:p w14:paraId="06CB1D65" w14:textId="77777777" w:rsidR="00712A89" w:rsidRPr="00712A89" w:rsidRDefault="00712A89" w:rsidP="00EA6928">
                      <w:pPr>
                        <w:jc w:val="both"/>
                      </w:pPr>
                      <w:r w:rsidRPr="00712A89">
                        <w:t>The Town of Deerfield (PWSID no. NC2345678) operates five wells yielding a total of 1.0 MGD.  Deerfield’s average daily demand is 0.4 MGD and its maximum daily demand is 0.9 MGD.</w:t>
                      </w:r>
                    </w:p>
                    <w:p w14:paraId="39334D56" w14:textId="77777777" w:rsidR="00712A89" w:rsidRPr="00712A89" w:rsidRDefault="00712A89" w:rsidP="00EA6928">
                      <w:pPr>
                        <w:jc w:val="both"/>
                      </w:pPr>
                      <w:r w:rsidRPr="00712A89">
                        <w:t>The City of War Roads and the Town of Deerfield are not currently interconnected.  The City of War Roads agreed to create a new interconnection with the Town of Deerfield.  The draft interlocal agreement (included) establishes that upon completion of the project:</w:t>
                      </w:r>
                    </w:p>
                    <w:p w14:paraId="002AA514" w14:textId="77777777" w:rsidR="00712A89" w:rsidRPr="00712A89" w:rsidRDefault="00712A89" w:rsidP="00BA32F0">
                      <w:pPr>
                        <w:pStyle w:val="ListParagraph"/>
                        <w:numPr>
                          <w:ilvl w:val="0"/>
                          <w:numId w:val="14"/>
                        </w:numPr>
                        <w:jc w:val="both"/>
                      </w:pPr>
                      <w:r w:rsidRPr="00712A89">
                        <w:t>The City of War Roads agrees to sell up to 2 MGD to the Town of Deerfield.</w:t>
                      </w:r>
                    </w:p>
                    <w:p w14:paraId="7F0B92A7" w14:textId="77777777" w:rsidR="00712A89" w:rsidRPr="00712A89" w:rsidRDefault="00712A89" w:rsidP="00BA32F0">
                      <w:pPr>
                        <w:pStyle w:val="ListParagraph"/>
                        <w:numPr>
                          <w:ilvl w:val="0"/>
                          <w:numId w:val="14"/>
                        </w:numPr>
                        <w:jc w:val="both"/>
                      </w:pPr>
                      <w:r w:rsidRPr="00712A89">
                        <w:t xml:space="preserve">The Town of Deerfield agrees to pay for a minimum use of 0.05 MGD.  </w:t>
                      </w:r>
                    </w:p>
                    <w:p w14:paraId="7A061F2E" w14:textId="77777777" w:rsidR="00712A89" w:rsidRPr="00712A89" w:rsidRDefault="00712A89" w:rsidP="00EA6928">
                      <w:pPr>
                        <w:jc w:val="both"/>
                      </w:pPr>
                      <w:r w:rsidRPr="00712A89">
                        <w:t>A map of the proposed 8-inch interconnection is included.</w:t>
                      </w:r>
                    </w:p>
                  </w:txbxContent>
                </v:textbox>
                <w10:wrap type="square" anchorx="margin"/>
              </v:shape>
            </w:pict>
          </mc:Fallback>
        </mc:AlternateContent>
      </w:r>
      <w:r>
        <w:rPr>
          <w:b/>
          <w:u w:val="single"/>
        </w:rPr>
        <w:br/>
      </w:r>
      <w:r w:rsidR="005A62A3" w:rsidRPr="00510717">
        <w:rPr>
          <w:b/>
          <w:u w:val="single"/>
        </w:rPr>
        <w:t>Line Item 2.</w:t>
      </w:r>
      <w:r w:rsidR="00B22C4B" w:rsidRPr="00510717">
        <w:rPr>
          <w:b/>
          <w:u w:val="single"/>
        </w:rPr>
        <w:t>K</w:t>
      </w:r>
      <w:r w:rsidR="005A62A3" w:rsidRPr="00510717">
        <w:rPr>
          <w:b/>
          <w:u w:val="single"/>
        </w:rPr>
        <w:t xml:space="preserve">.2 </w:t>
      </w:r>
      <w:r w:rsidR="00441DEA" w:rsidRPr="00510717">
        <w:rPr>
          <w:b/>
          <w:u w:val="single"/>
        </w:rPr>
        <w:t>–</w:t>
      </w:r>
      <w:r w:rsidR="005A62A3" w:rsidRPr="00510717">
        <w:rPr>
          <w:b/>
          <w:u w:val="single"/>
        </w:rPr>
        <w:t xml:space="preserve"> </w:t>
      </w:r>
      <w:r w:rsidR="00441DEA" w:rsidRPr="00510717">
        <w:rPr>
          <w:b/>
          <w:u w:val="single"/>
        </w:rPr>
        <w:t>Project creates an additional or larger interconnection between two systems already interconnected to allow one system’s public health needs to be met during an emergency</w:t>
      </w:r>
      <w:r w:rsidR="009365BA" w:rsidRPr="00510717">
        <w:rPr>
          <w:b/>
          <w:u w:val="single"/>
        </w:rPr>
        <w:t xml:space="preserve"> – (3 points)</w:t>
      </w:r>
    </w:p>
    <w:p w14:paraId="0EBB8FA9" w14:textId="77777777" w:rsidR="00192596" w:rsidRDefault="00192596" w:rsidP="005A62A3">
      <w:r w:rsidRPr="00192596">
        <w:rPr>
          <w:color w:val="FF0000"/>
        </w:rPr>
        <w:t>To</w:t>
      </w:r>
      <w:r w:rsidR="00441DEA" w:rsidRPr="00192596">
        <w:rPr>
          <w:color w:val="FF0000"/>
        </w:rPr>
        <w:t xml:space="preserve"> earn points </w:t>
      </w:r>
      <w:r w:rsidR="00EF0D38" w:rsidRPr="00510717">
        <w:t>under line item 2.</w:t>
      </w:r>
      <w:r w:rsidR="00B22C4B" w:rsidRPr="00510717">
        <w:t>K.</w:t>
      </w:r>
      <w:r w:rsidR="00EF0D38" w:rsidRPr="00510717">
        <w:t>2</w:t>
      </w:r>
      <w:r>
        <w:t>, the</w:t>
      </w:r>
      <w:r w:rsidR="00EF0D38" w:rsidRPr="00510717">
        <w:t xml:space="preserve"> project </w:t>
      </w:r>
      <w:r w:rsidRPr="00192596">
        <w:rPr>
          <w:color w:val="FF0000"/>
        </w:rPr>
        <w:t>must</w:t>
      </w:r>
      <w:r>
        <w:t xml:space="preserve"> </w:t>
      </w:r>
      <w:r w:rsidR="00EF0D38" w:rsidRPr="00510717">
        <w:t>create</w:t>
      </w:r>
      <w:r>
        <w:t xml:space="preserve"> </w:t>
      </w:r>
      <w:r w:rsidRPr="00192596">
        <w:rPr>
          <w:color w:val="FF0000"/>
        </w:rPr>
        <w:t>(or increase the capacity of</w:t>
      </w:r>
      <w:r>
        <w:t>)</w:t>
      </w:r>
      <w:r w:rsidR="00EF0D38" w:rsidRPr="00510717">
        <w:t xml:space="preserve"> an interconnection between two or more public water supply systems that are </w:t>
      </w:r>
      <w:r w:rsidR="00EF0D38" w:rsidRPr="00510717">
        <w:rPr>
          <w:u w:val="single"/>
        </w:rPr>
        <w:t xml:space="preserve">already interconnected </w:t>
      </w:r>
      <w:r w:rsidR="00EF0D38" w:rsidRPr="00510717">
        <w:t>such that one system can meet the public health needs of the other system</w:t>
      </w:r>
      <w:r w:rsidR="00EF0D38" w:rsidRPr="00192596">
        <w:t>.</w:t>
      </w:r>
      <w:r w:rsidR="00EF0D38" w:rsidRPr="00192596">
        <w:rPr>
          <w:color w:val="FF0000"/>
        </w:rPr>
        <w:t xml:space="preserve">  </w:t>
      </w:r>
      <w:r w:rsidRPr="00192596">
        <w:rPr>
          <w:color w:val="FF0000"/>
        </w:rPr>
        <w:t xml:space="preserve">It is not necessary to show that each system can meet the public health needs of the other system, only that one system’s public health needs can be met. </w:t>
      </w:r>
      <w:r w:rsidRPr="008758CB">
        <w:t xml:space="preserve"> </w:t>
      </w:r>
    </w:p>
    <w:p w14:paraId="03A85DD6" w14:textId="4B67706E" w:rsidR="00441DEA" w:rsidRPr="00192596" w:rsidRDefault="00192596" w:rsidP="005A62A3">
      <w:pPr>
        <w:rPr>
          <w:b/>
          <w:color w:val="FF0000"/>
        </w:rPr>
      </w:pPr>
      <w:r w:rsidRPr="00192596">
        <w:rPr>
          <w:color w:val="FF0000"/>
        </w:rPr>
        <w:t xml:space="preserve">In this context, </w:t>
      </w:r>
      <w:r w:rsidR="00EF0D38" w:rsidRPr="00192596">
        <w:t>“</w:t>
      </w:r>
      <w:r w:rsidR="00EF0D38" w:rsidRPr="00192596">
        <w:rPr>
          <w:i/>
        </w:rPr>
        <w:t>Public Health Needs</w:t>
      </w:r>
      <w:r w:rsidR="00EF0D38" w:rsidRPr="00192596">
        <w:t>”</w:t>
      </w:r>
      <w:r w:rsidRPr="00192596">
        <w:t xml:space="preserve"> </w:t>
      </w:r>
      <w:r w:rsidRPr="00192596">
        <w:rPr>
          <w:color w:val="FF0000"/>
        </w:rPr>
        <w:t xml:space="preserve">means water sufficient to satisfy the residents’ cooking, cleaning and hygiene needs. If the supplier cannot meet the Average Daily Demand of the recipient, then the Applicant must develop a system-specific estimate of the demand reduction that the recipient can impose by e.g., emergency restrictions on water use.   </w:t>
      </w:r>
    </w:p>
    <w:p w14:paraId="6D2481DA" w14:textId="5D983CC3" w:rsidR="00EF0D38" w:rsidRPr="00510717" w:rsidRDefault="00EF0D38" w:rsidP="005A62A3">
      <w:r w:rsidRPr="00510717">
        <w:t>The narrative must include:</w:t>
      </w:r>
    </w:p>
    <w:p w14:paraId="2C96815B" w14:textId="1622093D" w:rsidR="00EF0D38" w:rsidRPr="00510717" w:rsidRDefault="00192596" w:rsidP="00BA32F0">
      <w:pPr>
        <w:pStyle w:val="ListParagraph"/>
        <w:numPr>
          <w:ilvl w:val="0"/>
          <w:numId w:val="16"/>
        </w:numPr>
      </w:pPr>
      <w:r w:rsidRPr="00192596">
        <w:rPr>
          <w:color w:val="FF0000"/>
        </w:rPr>
        <w:t xml:space="preserve">Identify by </w:t>
      </w:r>
      <w:r>
        <w:t xml:space="preserve">name </w:t>
      </w:r>
      <w:r w:rsidR="00EF0D38" w:rsidRPr="00510717">
        <w:t>and PWSID numbers of the systems that will be interconnected</w:t>
      </w:r>
      <w:r>
        <w:t>;</w:t>
      </w:r>
    </w:p>
    <w:p w14:paraId="24ED4EF6" w14:textId="69F981D1" w:rsidR="00EF0D38" w:rsidRPr="00510717" w:rsidRDefault="00192596" w:rsidP="00BA32F0">
      <w:pPr>
        <w:pStyle w:val="ListParagraph"/>
        <w:numPr>
          <w:ilvl w:val="0"/>
          <w:numId w:val="16"/>
        </w:numPr>
      </w:pPr>
      <w:r w:rsidRPr="00192596">
        <w:rPr>
          <w:color w:val="FF0000"/>
        </w:rPr>
        <w:t xml:space="preserve">Discuss </w:t>
      </w:r>
      <w:r w:rsidR="00EF0D38" w:rsidRPr="00510717">
        <w:t>the demands and capacities of the systems that will be interconnected</w:t>
      </w:r>
      <w:r>
        <w:t>;</w:t>
      </w:r>
    </w:p>
    <w:p w14:paraId="3EFAF11C" w14:textId="4F88667A" w:rsidR="00EF0D38" w:rsidRPr="00510717" w:rsidRDefault="00192596" w:rsidP="00BA32F0">
      <w:pPr>
        <w:pStyle w:val="ListParagraph"/>
        <w:numPr>
          <w:ilvl w:val="0"/>
          <w:numId w:val="16"/>
        </w:numPr>
      </w:pPr>
      <w:r w:rsidRPr="00192596">
        <w:rPr>
          <w:color w:val="FF0000"/>
        </w:rPr>
        <w:t>Document</w:t>
      </w:r>
      <w:r w:rsidR="00EF0D38" w:rsidRPr="00510717">
        <w:t xml:space="preserve"> the following:</w:t>
      </w:r>
    </w:p>
    <w:p w14:paraId="3C008C6C" w14:textId="10055A3B" w:rsidR="00EF0D38" w:rsidRPr="00510717" w:rsidRDefault="00EF0D38" w:rsidP="00BA32F0">
      <w:pPr>
        <w:pStyle w:val="ListParagraph"/>
        <w:numPr>
          <w:ilvl w:val="1"/>
          <w:numId w:val="16"/>
        </w:numPr>
      </w:pPr>
      <w:r w:rsidRPr="00510717">
        <w:t xml:space="preserve">That currently, one system cannot meet the public health needs of the second system using all available </w:t>
      </w:r>
      <w:r w:rsidR="00195556" w:rsidRPr="00510717">
        <w:t>interconnections</w:t>
      </w:r>
      <w:r w:rsidR="00192596">
        <w:t>;</w:t>
      </w:r>
      <w:r w:rsidR="00195556" w:rsidRPr="00510717">
        <w:t xml:space="preserve"> </w:t>
      </w:r>
      <w:r w:rsidRPr="00510717">
        <w:t xml:space="preserve">and </w:t>
      </w:r>
    </w:p>
    <w:p w14:paraId="7C17EF7C" w14:textId="436BD808" w:rsidR="005951DB" w:rsidRPr="00510717" w:rsidRDefault="00EF0D38" w:rsidP="00BA32F0">
      <w:pPr>
        <w:pStyle w:val="ListParagraph"/>
        <w:numPr>
          <w:ilvl w:val="1"/>
          <w:numId w:val="16"/>
        </w:numPr>
      </w:pPr>
      <w:r w:rsidRPr="00510717">
        <w:t>That the proposed project</w:t>
      </w:r>
      <w:r w:rsidR="005951DB" w:rsidRPr="00510717">
        <w:t xml:space="preserve"> </w:t>
      </w:r>
      <w:r w:rsidRPr="00510717">
        <w:t>will allow one system to meet the public health needs of the second system</w:t>
      </w:r>
      <w:r w:rsidR="005951DB" w:rsidRPr="00510717">
        <w:t>.</w:t>
      </w:r>
      <w:r w:rsidR="00192596" w:rsidRPr="00192596">
        <w:t xml:space="preserve"> </w:t>
      </w:r>
      <w:r w:rsidR="00192596" w:rsidRPr="00192596">
        <w:rPr>
          <w:color w:val="FF0000"/>
        </w:rPr>
        <w:t xml:space="preserve">It is not needed to show that each system can meet the public health needs of the other system;   </w:t>
      </w:r>
      <w:r w:rsidR="00192596">
        <w:rPr>
          <w:color w:val="FF0000"/>
        </w:rPr>
        <w:br/>
      </w:r>
    </w:p>
    <w:p w14:paraId="3D4B6999" w14:textId="75D6DE7C" w:rsidR="005951DB" w:rsidRPr="00510717" w:rsidRDefault="005951DB" w:rsidP="00BA32F0">
      <w:pPr>
        <w:pStyle w:val="ListParagraph"/>
        <w:numPr>
          <w:ilvl w:val="0"/>
          <w:numId w:val="17"/>
        </w:numPr>
      </w:pPr>
      <w:r w:rsidRPr="00510717">
        <w:t xml:space="preserve">Discuss the capacity of any existing interconnection and the proposed </w:t>
      </w:r>
      <w:r w:rsidR="00195556" w:rsidRPr="00510717">
        <w:t>interconnection</w:t>
      </w:r>
      <w:r w:rsidR="00192596">
        <w:t>;</w:t>
      </w:r>
    </w:p>
    <w:p w14:paraId="111EEEAC" w14:textId="289F15AE" w:rsidR="005A62A3" w:rsidRPr="00510717" w:rsidRDefault="005951DB" w:rsidP="00BA32F0">
      <w:pPr>
        <w:pStyle w:val="ListParagraph"/>
        <w:numPr>
          <w:ilvl w:val="0"/>
          <w:numId w:val="17"/>
        </w:numPr>
      </w:pPr>
      <w:r w:rsidRPr="00510717">
        <w:t>Include a map</w:t>
      </w:r>
      <w:r w:rsidR="00192596">
        <w:t>,</w:t>
      </w:r>
      <w:r w:rsidRPr="00510717">
        <w:t xml:space="preserve"> with a readable scale and geographic coordinates</w:t>
      </w:r>
      <w:r w:rsidR="00192596">
        <w:t>,</w:t>
      </w:r>
      <w:r w:rsidRPr="00510717">
        <w:t xml:space="preserve"> showing the location of the two systems that will interconnect including the project area</w:t>
      </w:r>
      <w:r w:rsidR="00192596">
        <w:t>, the</w:t>
      </w:r>
      <w:r w:rsidRPr="00510717">
        <w:t xml:space="preserve"> route of any existing interconnection and the route of the proposed interconnection</w:t>
      </w:r>
      <w:r w:rsidR="00192596">
        <w:t>;</w:t>
      </w:r>
      <w:r w:rsidRPr="00510717">
        <w:t xml:space="preserve"> and </w:t>
      </w:r>
    </w:p>
    <w:p w14:paraId="6AB6F906" w14:textId="77777777" w:rsidR="005951DB" w:rsidRPr="00510717" w:rsidRDefault="005951DB" w:rsidP="00BA32F0">
      <w:pPr>
        <w:pStyle w:val="ListParagraph"/>
        <w:numPr>
          <w:ilvl w:val="0"/>
          <w:numId w:val="17"/>
        </w:numPr>
      </w:pPr>
      <w:r w:rsidRPr="00510717">
        <w:t>Include copies of draft or final interlocal agreements for the interconnection.</w:t>
      </w:r>
    </w:p>
    <w:p w14:paraId="05FFFC30" w14:textId="6A39FEF9" w:rsidR="005A62A3" w:rsidRPr="00510717" w:rsidRDefault="002D0D84" w:rsidP="005A62A3">
      <w:r w:rsidRPr="00510717">
        <w:rPr>
          <w:noProof/>
        </w:rPr>
        <w:lastRenderedPageBreak/>
        <mc:AlternateContent>
          <mc:Choice Requires="wps">
            <w:drawing>
              <wp:anchor distT="0" distB="0" distL="114300" distR="114300" simplePos="0" relativeHeight="251679744" behindDoc="0" locked="0" layoutInCell="1" allowOverlap="1" wp14:anchorId="77F331AD" wp14:editId="4B88041B">
                <wp:simplePos x="0" y="0"/>
                <wp:positionH relativeFrom="column">
                  <wp:posOffset>26670</wp:posOffset>
                </wp:positionH>
                <wp:positionV relativeFrom="paragraph">
                  <wp:posOffset>101600</wp:posOffset>
                </wp:positionV>
                <wp:extent cx="5888355" cy="2527935"/>
                <wp:effectExtent l="0" t="0" r="17145"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527935"/>
                        </a:xfrm>
                        <a:prstGeom prst="rect">
                          <a:avLst/>
                        </a:prstGeom>
                        <a:solidFill>
                          <a:schemeClr val="bg1">
                            <a:lumMod val="95000"/>
                          </a:schemeClr>
                        </a:solidFill>
                        <a:ln w="9525">
                          <a:solidFill>
                            <a:srgbClr val="000000"/>
                          </a:solidFill>
                          <a:miter lim="800000"/>
                          <a:headEnd/>
                          <a:tailEnd/>
                        </a:ln>
                      </wps:spPr>
                      <wps:txbx>
                        <w:txbxContent>
                          <w:p w14:paraId="591E5753" w14:textId="77777777" w:rsidR="00712A89" w:rsidRPr="00712A89" w:rsidRDefault="00712A89" w:rsidP="005951DB">
                            <w:pPr>
                              <w:jc w:val="center"/>
                              <w:rPr>
                                <w:b/>
                              </w:rPr>
                            </w:pPr>
                            <w:r w:rsidRPr="00712A89">
                              <w:rPr>
                                <w:b/>
                              </w:rPr>
                              <w:t>Example Narrative for Line Item 2.K.2</w:t>
                            </w:r>
                          </w:p>
                          <w:p w14:paraId="1E16BD6D" w14:textId="77777777" w:rsidR="00712A89" w:rsidRPr="00712A89" w:rsidRDefault="00712A89" w:rsidP="00C6247D">
                            <w:pPr>
                              <w:keepNext/>
                              <w:keepLines/>
                              <w:spacing w:before="120" w:after="120"/>
                              <w:rPr>
                                <w:color w:val="FF0000"/>
                              </w:rPr>
                            </w:pPr>
                            <w:r w:rsidRPr="00712A89">
                              <w:rPr>
                                <w:color w:val="FF0000"/>
                              </w:rPr>
                              <w:t xml:space="preserve">The City of Somewhere (PWSID No. NC 01234567) operates a 20 MGD surface water treatment plant.  Somewhere’s average daily demand is 7 MGD, and its maximum daily demand is 14 MGD.   </w:t>
                            </w:r>
                          </w:p>
                          <w:p w14:paraId="696DB811" w14:textId="77777777" w:rsidR="00712A89" w:rsidRPr="00712A89" w:rsidRDefault="00712A89" w:rsidP="00C6247D">
                            <w:pPr>
                              <w:keepNext/>
                              <w:keepLines/>
                              <w:spacing w:before="120" w:after="120"/>
                              <w:rPr>
                                <w:color w:val="FF0000"/>
                              </w:rPr>
                            </w:pPr>
                            <w:r w:rsidRPr="00712A89">
                              <w:rPr>
                                <w:color w:val="FF0000"/>
                              </w:rPr>
                              <w:t xml:space="preserve">The Town of Anytown (PWSID No. NC 2345678) operates a 1.0 MGD surface water treatment plant.  Anytown’s average daily demand is 0.4 MGD, and its maximum daily demand is 0.9 MGD.   </w:t>
                            </w:r>
                          </w:p>
                          <w:p w14:paraId="602919B5" w14:textId="313B4A3B" w:rsidR="00712A89" w:rsidRPr="00712A89" w:rsidRDefault="00712A89" w:rsidP="009248A0">
                            <w:pPr>
                              <w:rPr>
                                <w:b/>
                                <w:color w:val="FF0000"/>
                              </w:rPr>
                            </w:pPr>
                            <w:r w:rsidRPr="00712A89">
                              <w:rPr>
                                <w:color w:val="FF0000"/>
                              </w:rPr>
                              <w:t xml:space="preserve">The current interconnection between Somewhere and Anytown has a capacity of only 0.2 MGD, which does not meet the public health needs of Anytown. Anytown experiences high levels of siltation at its raw water intake station during intense rain storms.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331AD" id="_x0000_s1053" type="#_x0000_t202" style="position:absolute;margin-left:2.1pt;margin-top:8pt;width:463.65pt;height:19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" fillcolor="#f2f2f2 [3052]">
                <v:textbox>
                  <w:txbxContent>
                    <w:p w14:paraId="591E5753" w14:textId="77777777" w:rsidR="00712A89" w:rsidRPr="00712A89" w:rsidRDefault="00712A89" w:rsidP="005951DB">
                      <w:pPr>
                        <w:jc w:val="center"/>
                        <w:rPr>
                          <w:b/>
                        </w:rPr>
                      </w:pPr>
                      <w:r w:rsidRPr="00712A89">
                        <w:rPr>
                          <w:b/>
                        </w:rPr>
                        <w:t>Example Narrative for Line Item 2.K.2</w:t>
                      </w:r>
                    </w:p>
                    <w:p w14:paraId="1E16BD6D" w14:textId="77777777" w:rsidR="00712A89" w:rsidRPr="00712A89" w:rsidRDefault="00712A89" w:rsidP="00C6247D">
                      <w:pPr>
                        <w:keepNext/>
                        <w:keepLines/>
                        <w:spacing w:before="120" w:after="120"/>
                        <w:rPr>
                          <w:color w:val="FF0000"/>
                        </w:rPr>
                      </w:pPr>
                      <w:r w:rsidRPr="00712A89">
                        <w:rPr>
                          <w:color w:val="FF0000"/>
                        </w:rPr>
                        <w:t xml:space="preserve">The City of Somewhere (PWSID No. NC 01234567) operates a 20 MGD surface water treatment plant.  Somewhere’s average daily demand is 7 MGD, and its maximum daily demand is 14 MGD.   </w:t>
                      </w:r>
                    </w:p>
                    <w:p w14:paraId="696DB811" w14:textId="77777777" w:rsidR="00712A89" w:rsidRPr="00712A89" w:rsidRDefault="00712A89" w:rsidP="00C6247D">
                      <w:pPr>
                        <w:keepNext/>
                        <w:keepLines/>
                        <w:spacing w:before="120" w:after="120"/>
                        <w:rPr>
                          <w:color w:val="FF0000"/>
                        </w:rPr>
                      </w:pPr>
                      <w:r w:rsidRPr="00712A89">
                        <w:rPr>
                          <w:color w:val="FF0000"/>
                        </w:rPr>
                        <w:t xml:space="preserve">The Town of Anytown (PWSID No. NC 2345678) operates a 1.0 MGD surface water treatment plant.  Anytown’s average daily demand is 0.4 MGD, and its maximum daily demand is 0.9 MGD.   </w:t>
                      </w:r>
                    </w:p>
                    <w:p w14:paraId="602919B5" w14:textId="313B4A3B" w:rsidR="00712A89" w:rsidRPr="00712A89" w:rsidRDefault="00712A89" w:rsidP="009248A0">
                      <w:pPr>
                        <w:rPr>
                          <w:b/>
                          <w:color w:val="FF0000"/>
                        </w:rPr>
                      </w:pPr>
                      <w:r w:rsidRPr="00712A89">
                        <w:rPr>
                          <w:color w:val="FF0000"/>
                        </w:rPr>
                        <w:t xml:space="preserve">The current interconnection between Somewhere and Anytown has a capacity of only 0.2 MGD, which does not meet the public health needs of Anytown. Anytown experiences high levels of siltation at its raw water intake station during intense rain storms.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v:textbox>
                <w10:wrap type="square"/>
              </v:shape>
            </w:pict>
          </mc:Fallback>
        </mc:AlternateContent>
      </w:r>
    </w:p>
    <w:p w14:paraId="68E13551" w14:textId="6691AC2F" w:rsidR="00B22C4B" w:rsidRPr="00510717" w:rsidRDefault="00B22C4B" w:rsidP="00B22C4B">
      <w:pPr>
        <w:rPr>
          <w:b/>
          <w:u w:val="single"/>
        </w:rPr>
      </w:pPr>
      <w:r w:rsidRPr="00510717">
        <w:rPr>
          <w:b/>
          <w:u w:val="single"/>
        </w:rPr>
        <w:t>Line Item 2.L – Project will rehabilitate water and sewer lines in a municipality, in the same footprint – (5 points)</w:t>
      </w:r>
    </w:p>
    <w:p w14:paraId="22C74A7B" w14:textId="08842F03" w:rsidR="00B22C4B" w:rsidRPr="00510717" w:rsidRDefault="00C6247D" w:rsidP="00B22C4B">
      <w:r w:rsidRPr="00C6247D">
        <w:rPr>
          <w:color w:val="FF0000"/>
        </w:rPr>
        <w:t>To earn</w:t>
      </w:r>
      <w:r w:rsidR="00B22C4B" w:rsidRPr="00C6247D">
        <w:rPr>
          <w:color w:val="FF0000"/>
        </w:rPr>
        <w:t xml:space="preserve"> points</w:t>
      </w:r>
      <w:r w:rsidRPr="00C6247D">
        <w:rPr>
          <w:color w:val="FF0000"/>
        </w:rPr>
        <w:t>,</w:t>
      </w:r>
      <w:r>
        <w:t xml:space="preserve"> </w:t>
      </w:r>
      <w:r w:rsidR="00B22C4B" w:rsidRPr="00510717">
        <w:t>the project rehabilitates water and sewer lines in the same footprint, in a municipality.  To document these points, the narrative must provide the following:</w:t>
      </w:r>
    </w:p>
    <w:p w14:paraId="5281134B" w14:textId="5EE9681A" w:rsidR="00B22C4B" w:rsidRPr="00510717" w:rsidRDefault="00B22C4B" w:rsidP="00BA32F0">
      <w:pPr>
        <w:pStyle w:val="ListParagraph"/>
        <w:numPr>
          <w:ilvl w:val="0"/>
          <w:numId w:val="18"/>
        </w:numPr>
      </w:pPr>
      <w:r w:rsidRPr="00510717">
        <w:t>Documentation of the condition/age of the sewer lines in the project area.</w:t>
      </w:r>
    </w:p>
    <w:p w14:paraId="3CCE1071" w14:textId="77777777" w:rsidR="00B22C4B" w:rsidRPr="00510717" w:rsidRDefault="00B22C4B" w:rsidP="00BA32F0">
      <w:pPr>
        <w:pStyle w:val="ListParagraph"/>
        <w:numPr>
          <w:ilvl w:val="0"/>
          <w:numId w:val="18"/>
        </w:numPr>
      </w:pPr>
      <w:r w:rsidRPr="00510717">
        <w:t>Documentation of the condition/age of the water lines in the project area.</w:t>
      </w:r>
    </w:p>
    <w:p w14:paraId="4859A3FB" w14:textId="77777777" w:rsidR="00B22C4B" w:rsidRPr="00510717" w:rsidRDefault="00B22C4B" w:rsidP="00BA32F0">
      <w:pPr>
        <w:pStyle w:val="ListParagraph"/>
        <w:numPr>
          <w:ilvl w:val="0"/>
          <w:numId w:val="18"/>
        </w:numPr>
      </w:pPr>
      <w:r w:rsidRPr="00510717">
        <w:t>Length of line to be replaced, including number of laterals, if applicable.</w:t>
      </w:r>
    </w:p>
    <w:p w14:paraId="31F4A15C" w14:textId="77777777" w:rsidR="00B22C4B" w:rsidRPr="00510717" w:rsidRDefault="00B22C4B" w:rsidP="00BA32F0">
      <w:pPr>
        <w:pStyle w:val="ListParagraph"/>
        <w:numPr>
          <w:ilvl w:val="0"/>
          <w:numId w:val="18"/>
        </w:numPr>
      </w:pPr>
      <w:r w:rsidRPr="00510717">
        <w:t>A statement of whether laterals will be replaced on private property.</w:t>
      </w:r>
    </w:p>
    <w:p w14:paraId="10DF23B6" w14:textId="77777777" w:rsidR="00B22C4B" w:rsidRPr="00510717" w:rsidRDefault="00B22C4B" w:rsidP="00BA32F0">
      <w:pPr>
        <w:pStyle w:val="ListParagraph"/>
        <w:numPr>
          <w:ilvl w:val="0"/>
          <w:numId w:val="18"/>
        </w:numPr>
      </w:pPr>
      <w:r w:rsidRPr="00510717">
        <w:t>Include a map with a readable scale and geographic coordinates showing the location of the project, showing street names, with the project area clearly marked.</w:t>
      </w:r>
    </w:p>
    <w:p w14:paraId="5B69B610" w14:textId="77777777" w:rsidR="00B22C4B" w:rsidRPr="00510717" w:rsidRDefault="00B22C4B" w:rsidP="00BA32F0">
      <w:pPr>
        <w:pStyle w:val="ListParagraph"/>
        <w:numPr>
          <w:ilvl w:val="0"/>
          <w:numId w:val="18"/>
        </w:numPr>
      </w:pPr>
      <w:r w:rsidRPr="00510717">
        <w:t xml:space="preserve">A description of why </w:t>
      </w:r>
      <w:r w:rsidRPr="00510717">
        <w:rPr>
          <w:u w:val="single"/>
        </w:rPr>
        <w:t xml:space="preserve">both </w:t>
      </w:r>
      <w:r w:rsidRPr="00510717">
        <w:t>the water and the sewer lines must be replaced/repaired, including any repair records of the lines.</w:t>
      </w:r>
    </w:p>
    <w:p w14:paraId="017A5F74" w14:textId="4372B77C" w:rsidR="0043162F" w:rsidRPr="00510717" w:rsidRDefault="0043162F" w:rsidP="00BA32F0">
      <w:pPr>
        <w:pStyle w:val="ListParagraph"/>
        <w:numPr>
          <w:ilvl w:val="0"/>
          <w:numId w:val="18"/>
        </w:numPr>
        <w:spacing w:after="0" w:afterAutospacing="0"/>
        <w:rPr>
          <w:b/>
        </w:rPr>
      </w:pPr>
      <w:r w:rsidRPr="00510717">
        <w:t xml:space="preserve">Submit </w:t>
      </w:r>
      <w:r w:rsidRPr="00510717">
        <w:rPr>
          <w:u w:val="single"/>
        </w:rPr>
        <w:t>one</w:t>
      </w:r>
      <w:r w:rsidRPr="00510717">
        <w:t xml:space="preserve"> application containing information for both water and sewer</w:t>
      </w:r>
      <w:r w:rsidRPr="00510717">
        <w:rPr>
          <w:b/>
        </w:rPr>
        <w:t>.  Each project utility must provide separate scorecards, budgets and support documentation; in addition to a total budget combining all project types.</w:t>
      </w:r>
    </w:p>
    <w:p w14:paraId="22F5F115" w14:textId="54C3892C" w:rsidR="00D85193" w:rsidRPr="00510717" w:rsidRDefault="00D85193" w:rsidP="00BA32F0">
      <w:pPr>
        <w:pStyle w:val="ListParagraph"/>
        <w:numPr>
          <w:ilvl w:val="0"/>
          <w:numId w:val="18"/>
        </w:numPr>
        <w:spacing w:after="0" w:afterAutospacing="0"/>
        <w:rPr>
          <w:b/>
        </w:rPr>
      </w:pPr>
      <w:r w:rsidRPr="00510717">
        <w:rPr>
          <w:b/>
        </w:rPr>
        <w:t>“In the same footprint” means “on the same street”.  It is a benefit because it prevents opening a trench twice on the same street.</w:t>
      </w:r>
    </w:p>
    <w:p w14:paraId="4EAC9E3C" w14:textId="2A1E6EC8" w:rsidR="0043162F" w:rsidRPr="00510717" w:rsidRDefault="00C6247D" w:rsidP="002D0D84">
      <w:pPr>
        <w:ind w:left="720" w:hanging="360"/>
      </w:pPr>
      <w:r w:rsidRPr="00510717">
        <w:rPr>
          <w:noProof/>
        </w:rPr>
        <mc:AlternateContent>
          <mc:Choice Requires="wps">
            <w:drawing>
              <wp:anchor distT="0" distB="0" distL="114300" distR="114300" simplePos="0" relativeHeight="251729920" behindDoc="0" locked="0" layoutInCell="1" allowOverlap="1" wp14:anchorId="47C5B9FA" wp14:editId="7EBC889D">
                <wp:simplePos x="0" y="0"/>
                <wp:positionH relativeFrom="column">
                  <wp:posOffset>53340</wp:posOffset>
                </wp:positionH>
                <wp:positionV relativeFrom="paragraph">
                  <wp:posOffset>400685</wp:posOffset>
                </wp:positionV>
                <wp:extent cx="5888355" cy="1634490"/>
                <wp:effectExtent l="0" t="0" r="17145" b="228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634490"/>
                        </a:xfrm>
                        <a:prstGeom prst="rect">
                          <a:avLst/>
                        </a:prstGeom>
                        <a:solidFill>
                          <a:schemeClr val="bg1">
                            <a:lumMod val="95000"/>
                          </a:schemeClr>
                        </a:solidFill>
                        <a:ln w="9525">
                          <a:solidFill>
                            <a:srgbClr val="000000"/>
                          </a:solidFill>
                          <a:miter lim="800000"/>
                          <a:headEnd/>
                          <a:tailEnd/>
                        </a:ln>
                      </wps:spPr>
                      <wps:txbx>
                        <w:txbxContent>
                          <w:p w14:paraId="69160F55" w14:textId="77777777" w:rsidR="00712A89" w:rsidRPr="00712A89" w:rsidRDefault="00712A89" w:rsidP="00B22C4B">
                            <w:pPr>
                              <w:jc w:val="center"/>
                              <w:rPr>
                                <w:b/>
                              </w:rPr>
                            </w:pPr>
                            <w:r w:rsidRPr="00712A89">
                              <w:rPr>
                                <w:b/>
                              </w:rPr>
                              <w:t>Example Narrative for Line Item 2.L</w:t>
                            </w:r>
                          </w:p>
                          <w:p w14:paraId="0E57278B" w14:textId="77777777" w:rsidR="00712A89" w:rsidRPr="00712A89" w:rsidRDefault="00712A89" w:rsidP="00B22C4B">
                            <w:r w:rsidRPr="00712A89">
                              <w:t>The Village of Croftway has two streets, Main and Second Streets, where both the sewer and the water lines have broken repeatedly, causing interruptions in water and sewer service.  The lines are located in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B9FA" id="_x0000_s1054" type="#_x0000_t202" style="position:absolute;left:0;text-align:left;margin-left:4.2pt;margin-top:31.55pt;width:463.65pt;height:12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" fillcolor="#f2f2f2 [3052]">
                <v:textbox>
                  <w:txbxContent>
                    <w:p w14:paraId="69160F55" w14:textId="77777777" w:rsidR="00712A89" w:rsidRPr="00712A89" w:rsidRDefault="00712A89" w:rsidP="00B22C4B">
                      <w:pPr>
                        <w:jc w:val="center"/>
                        <w:rPr>
                          <w:b/>
                        </w:rPr>
                      </w:pPr>
                      <w:r w:rsidRPr="00712A89">
                        <w:rPr>
                          <w:b/>
                        </w:rPr>
                        <w:t>Example Narrative for Line Item 2.L</w:t>
                      </w:r>
                    </w:p>
                    <w:p w14:paraId="0E57278B" w14:textId="77777777" w:rsidR="00712A89" w:rsidRPr="00712A89" w:rsidRDefault="00712A89" w:rsidP="00B22C4B">
                      <w:r w:rsidRPr="00712A89">
                        <w:t>The Village of Croftway has two streets, Main and Second Streets, where both the sewer and the water lines have broken repeatedly, causing interruptions in water and sewer service.  The lines are located in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v:textbox>
                <w10:wrap type="square"/>
              </v:shape>
            </w:pict>
          </mc:Fallback>
        </mc:AlternateContent>
      </w:r>
      <w:r w:rsidR="002D0D84" w:rsidRPr="00510717">
        <w:t>•</w:t>
      </w:r>
      <w:r w:rsidR="002D0D84" w:rsidRPr="00510717">
        <w:tab/>
        <w:t>The extension of either water or sewer lines in the same footprint does not earn these points.</w:t>
      </w:r>
    </w:p>
    <w:p w14:paraId="66F68D98" w14:textId="06A95B41" w:rsidR="00D85193" w:rsidRPr="00510717" w:rsidRDefault="00D85193" w:rsidP="002D0D84">
      <w:pPr>
        <w:rPr>
          <w:b/>
          <w:u w:val="single"/>
        </w:rPr>
      </w:pPr>
    </w:p>
    <w:p w14:paraId="4FEF107C" w14:textId="77777777" w:rsidR="00F15F30" w:rsidRDefault="00F15F30" w:rsidP="005A62A3">
      <w:pPr>
        <w:rPr>
          <w:b/>
          <w:u w:val="single"/>
        </w:rPr>
      </w:pPr>
    </w:p>
    <w:p w14:paraId="4DF952B7" w14:textId="6F7AAA95" w:rsidR="002B47A4" w:rsidRPr="00510717" w:rsidRDefault="002B47A4" w:rsidP="005A62A3">
      <w:pPr>
        <w:rPr>
          <w:b/>
          <w:u w:val="single"/>
        </w:rPr>
      </w:pPr>
      <w:r w:rsidRPr="00510717">
        <w:rPr>
          <w:b/>
          <w:u w:val="single"/>
        </w:rPr>
        <w:t>Line Item 2</w:t>
      </w:r>
      <w:r w:rsidR="009E554E" w:rsidRPr="00510717">
        <w:rPr>
          <w:b/>
          <w:u w:val="single"/>
        </w:rPr>
        <w:t>.</w:t>
      </w:r>
      <w:r w:rsidRPr="00510717">
        <w:rPr>
          <w:b/>
          <w:u w:val="single"/>
        </w:rPr>
        <w:t>M – Project directly addresses a moratorium on a local government system</w:t>
      </w:r>
      <w:r w:rsidR="007B70D9" w:rsidRPr="00510717">
        <w:rPr>
          <w:b/>
          <w:u w:val="single"/>
        </w:rPr>
        <w:t xml:space="preserve"> – (7 points)</w:t>
      </w:r>
    </w:p>
    <w:p w14:paraId="70E71A5B" w14:textId="40290481" w:rsidR="002B47A4" w:rsidRPr="00510717" w:rsidRDefault="002B47A4" w:rsidP="005A62A3">
      <w:r w:rsidRPr="00510717">
        <w:t xml:space="preserve">An application may earn seven points if the project directly addresses the cause of a moratorium on a local government system. </w:t>
      </w:r>
    </w:p>
    <w:p w14:paraId="6CEB1A21" w14:textId="77777777" w:rsidR="002B47A4" w:rsidRPr="00510717" w:rsidRDefault="002B47A4" w:rsidP="002B47A4">
      <w:r w:rsidRPr="00510717">
        <w:t>To document these points, the narrative must include the following:</w:t>
      </w:r>
    </w:p>
    <w:p w14:paraId="1256549C" w14:textId="77777777" w:rsidR="00A16A02" w:rsidRPr="00510717" w:rsidRDefault="002B47A4" w:rsidP="00BA32F0">
      <w:pPr>
        <w:pStyle w:val="ListParagraph"/>
        <w:numPr>
          <w:ilvl w:val="0"/>
          <w:numId w:val="7"/>
        </w:numPr>
      </w:pPr>
      <w:r w:rsidRPr="00510717">
        <w:t xml:space="preserve">A copy of the moratorium </w:t>
      </w:r>
    </w:p>
    <w:p w14:paraId="14F89873" w14:textId="77777777" w:rsidR="002B47A4" w:rsidRPr="00510717" w:rsidRDefault="002B47A4" w:rsidP="00BA32F0">
      <w:pPr>
        <w:pStyle w:val="ListParagraph"/>
        <w:numPr>
          <w:ilvl w:val="0"/>
          <w:numId w:val="7"/>
        </w:numPr>
      </w:pPr>
      <w:r w:rsidRPr="00510717">
        <w:t xml:space="preserve">A description of the violations </w:t>
      </w:r>
      <w:r w:rsidR="00A16A02" w:rsidRPr="00510717">
        <w:t>leading to the moratorium a</w:t>
      </w:r>
      <w:r w:rsidRPr="00510717">
        <w:t xml:space="preserve">nd the necessary construction to resolve the noncompliance (i.e., demonstrate that the proposed project will </w:t>
      </w:r>
      <w:r w:rsidR="00A16A02" w:rsidRPr="00510717">
        <w:t>lift the moratorium</w:t>
      </w:r>
      <w:r w:rsidRPr="00510717">
        <w:t>).</w:t>
      </w:r>
    </w:p>
    <w:p w14:paraId="1FFD3AF6" w14:textId="77777777" w:rsidR="002B47A4" w:rsidRPr="00510717" w:rsidRDefault="002B47A4" w:rsidP="00BA32F0">
      <w:pPr>
        <w:pStyle w:val="ListParagraph"/>
        <w:numPr>
          <w:ilvl w:val="0"/>
          <w:numId w:val="7"/>
        </w:numPr>
      </w:pPr>
      <w:r w:rsidRPr="00510717">
        <w:t xml:space="preserve">Additional supporting documentation necessary to prove the direct link between the project and </w:t>
      </w:r>
      <w:r w:rsidR="00A16A02" w:rsidRPr="00510717">
        <w:t>lifting the moratorium.</w:t>
      </w:r>
    </w:p>
    <w:p w14:paraId="50CBB846" w14:textId="558C8F7C" w:rsidR="000A61A4" w:rsidRPr="00510717" w:rsidRDefault="00712A89" w:rsidP="00BA32F0">
      <w:pPr>
        <w:pStyle w:val="ListParagraph"/>
        <w:numPr>
          <w:ilvl w:val="0"/>
          <w:numId w:val="7"/>
        </w:numPr>
      </w:pPr>
      <w:r w:rsidRPr="00510717">
        <w:rPr>
          <w:noProof/>
        </w:rPr>
        <mc:AlternateContent>
          <mc:Choice Requires="wps">
            <w:drawing>
              <wp:anchor distT="0" distB="0" distL="114300" distR="114300" simplePos="0" relativeHeight="251710464" behindDoc="0" locked="0" layoutInCell="1" allowOverlap="1" wp14:anchorId="077C8211" wp14:editId="5C99E691">
                <wp:simplePos x="0" y="0"/>
                <wp:positionH relativeFrom="margin">
                  <wp:posOffset>13335</wp:posOffset>
                </wp:positionH>
                <wp:positionV relativeFrom="paragraph">
                  <wp:posOffset>544830</wp:posOffset>
                </wp:positionV>
                <wp:extent cx="5888355" cy="1586230"/>
                <wp:effectExtent l="0" t="0" r="17145" b="139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586230"/>
                        </a:xfrm>
                        <a:prstGeom prst="rect">
                          <a:avLst/>
                        </a:prstGeom>
                        <a:solidFill>
                          <a:schemeClr val="bg1">
                            <a:lumMod val="95000"/>
                          </a:schemeClr>
                        </a:solidFill>
                        <a:ln w="9525">
                          <a:solidFill>
                            <a:srgbClr val="000000"/>
                          </a:solidFill>
                          <a:miter lim="800000"/>
                          <a:headEnd/>
                          <a:tailEnd/>
                        </a:ln>
                      </wps:spPr>
                      <wps:txbx>
                        <w:txbxContent>
                          <w:p w14:paraId="2418A6D4" w14:textId="77777777" w:rsidR="00712A89" w:rsidRPr="00712A89" w:rsidRDefault="00712A89" w:rsidP="00945413">
                            <w:pPr>
                              <w:jc w:val="center"/>
                              <w:rPr>
                                <w:b/>
                              </w:rPr>
                            </w:pPr>
                            <w:r w:rsidRPr="00712A89">
                              <w:rPr>
                                <w:b/>
                              </w:rPr>
                              <w:t>Example Narrative for Line Item 2.M</w:t>
                            </w:r>
                          </w:p>
                          <w:p w14:paraId="7B5B1AC6" w14:textId="08137F1C" w:rsidR="00712A89" w:rsidRPr="00712A89" w:rsidRDefault="00712A89" w:rsidP="00712A89">
                            <w:r w:rsidRPr="00712A89">
                              <w:t xml:space="preserve">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C8211" id="_x0000_s1055" type="#_x0000_t202" style="position:absolute;left:0;text-align:left;margin-left:1.05pt;margin-top:42.9pt;width:463.65pt;height:124.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" fillcolor="#f2f2f2 [3052]">
                <v:textbox>
                  <w:txbxContent>
                    <w:p w14:paraId="2418A6D4" w14:textId="77777777" w:rsidR="00712A89" w:rsidRPr="00712A89" w:rsidRDefault="00712A89" w:rsidP="00945413">
                      <w:pPr>
                        <w:jc w:val="center"/>
                        <w:rPr>
                          <w:b/>
                        </w:rPr>
                      </w:pPr>
                      <w:r w:rsidRPr="00712A89">
                        <w:rPr>
                          <w:b/>
                        </w:rPr>
                        <w:t>Example Narrative for Line Item 2.M</w:t>
                      </w:r>
                    </w:p>
                    <w:p w14:paraId="7B5B1AC6" w14:textId="08137F1C" w:rsidR="00712A89" w:rsidRPr="00712A89" w:rsidRDefault="00712A89" w:rsidP="00712A89">
                      <w:r w:rsidRPr="00712A89">
                        <w:t xml:space="preserve">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 </w:t>
                      </w:r>
                    </w:p>
                  </w:txbxContent>
                </v:textbox>
                <w10:wrap type="square" anchorx="margin"/>
              </v:shape>
            </w:pict>
          </mc:Fallback>
        </mc:AlternateContent>
      </w:r>
      <w:r w:rsidR="000A61A4" w:rsidRPr="00510717">
        <w:t>Include a map with a readable scale and geographic coordinates showing the location of the project, showing street names, with the project area clearly marked.</w:t>
      </w:r>
    </w:p>
    <w:p w14:paraId="32692528" w14:textId="5F54DC19" w:rsidR="00945413" w:rsidRPr="00510717" w:rsidRDefault="00945413" w:rsidP="00F73C11">
      <w:pPr>
        <w:spacing w:after="0" w:afterAutospacing="0"/>
      </w:pPr>
    </w:p>
    <w:p w14:paraId="3F6C1B84" w14:textId="62333E02" w:rsidR="00692F22" w:rsidRPr="00510717" w:rsidRDefault="00F73C11" w:rsidP="007C4889">
      <w:pPr>
        <w:spacing w:after="0" w:afterAutospacing="0"/>
        <w:rPr>
          <w:b/>
          <w:szCs w:val="28"/>
          <w:u w:val="single"/>
        </w:rPr>
      </w:pPr>
      <w:r w:rsidRPr="00510717">
        <w:rPr>
          <w:b/>
          <w:szCs w:val="28"/>
          <w:u w:val="single"/>
        </w:rPr>
        <w:t xml:space="preserve">Line Item </w:t>
      </w:r>
      <w:r w:rsidR="0043162F" w:rsidRPr="00510717">
        <w:rPr>
          <w:b/>
          <w:szCs w:val="28"/>
          <w:u w:val="single"/>
        </w:rPr>
        <w:t xml:space="preserve">2.N </w:t>
      </w:r>
      <w:r w:rsidRPr="00510717">
        <w:rPr>
          <w:b/>
          <w:szCs w:val="28"/>
          <w:u w:val="single"/>
        </w:rPr>
        <w:t xml:space="preserve">– 2.R - </w:t>
      </w:r>
      <w:r w:rsidR="0043162F" w:rsidRPr="00510717">
        <w:rPr>
          <w:b/>
          <w:szCs w:val="28"/>
          <w:u w:val="single"/>
        </w:rPr>
        <w:t xml:space="preserve">Reserved </w:t>
      </w:r>
      <w:r w:rsidRPr="00510717">
        <w:rPr>
          <w:b/>
          <w:szCs w:val="28"/>
          <w:u w:val="single"/>
        </w:rPr>
        <w:t>for Other Programs</w:t>
      </w:r>
    </w:p>
    <w:p w14:paraId="31686122" w14:textId="77777777" w:rsidR="00E31CC1" w:rsidRPr="00510717" w:rsidRDefault="00E31CC1" w:rsidP="007C4889">
      <w:pPr>
        <w:spacing w:after="0" w:afterAutospacing="0"/>
        <w:rPr>
          <w:b/>
          <w:u w:val="single"/>
        </w:rPr>
      </w:pPr>
    </w:p>
    <w:p w14:paraId="2E9D0070" w14:textId="7DCA424E" w:rsidR="006F3FF8" w:rsidRPr="00510717" w:rsidRDefault="00C84C6A" w:rsidP="007C4889">
      <w:pPr>
        <w:spacing w:after="0" w:afterAutospacing="0"/>
        <w:rPr>
          <w:b/>
          <w:u w:val="single"/>
        </w:rPr>
      </w:pPr>
      <w:r w:rsidRPr="00510717">
        <w:rPr>
          <w:b/>
          <w:u w:val="single"/>
        </w:rPr>
        <w:t>Line Item 2.S –</w:t>
      </w:r>
      <w:r w:rsidR="006F3FF8" w:rsidRPr="00510717">
        <w:rPr>
          <w:b/>
          <w:u w:val="single"/>
        </w:rPr>
        <w:t>Project provides site work and new water/wastewater infrastructure, including house or apartment connections, to new low-to-moderate income housing – 5 points.</w:t>
      </w:r>
    </w:p>
    <w:p w14:paraId="582694D0" w14:textId="77777777" w:rsidR="00C84C6A" w:rsidRPr="00510717" w:rsidRDefault="00C84C6A" w:rsidP="007C4889">
      <w:pPr>
        <w:spacing w:after="0" w:afterAutospacing="0"/>
        <w:rPr>
          <w:b/>
          <w:u w:val="single"/>
        </w:rPr>
      </w:pPr>
    </w:p>
    <w:p w14:paraId="5B27DE61" w14:textId="77777777" w:rsidR="00C84C6A" w:rsidRPr="00510717" w:rsidRDefault="00C84C6A" w:rsidP="007C4889">
      <w:pPr>
        <w:spacing w:after="0" w:afterAutospacing="0"/>
      </w:pPr>
      <w:r w:rsidRPr="00510717">
        <w:t>An application may earn 5 points if the project provides site work, and new water or wastewater infrastructure to a new low-income housing development</w:t>
      </w:r>
      <w:r w:rsidR="007A2719" w:rsidRPr="00510717">
        <w:t>.  Provide a map</w:t>
      </w:r>
      <w:r w:rsidR="009E4234" w:rsidRPr="00510717">
        <w:t xml:space="preserve"> </w:t>
      </w:r>
      <w:r w:rsidR="007A2719" w:rsidRPr="00510717">
        <w:t>of the route of the infrastructure</w:t>
      </w:r>
      <w:r w:rsidR="009E4234" w:rsidRPr="00510717">
        <w:t>, and who will be served by the new infrastructure, including any existing homes that may be served by the line.   Discuss in the narrative the options the housing project developers considered, including the extension of public water/sewer, publicly owned onsite systems, or private wells/septic systems.</w:t>
      </w:r>
    </w:p>
    <w:p w14:paraId="238B21E1" w14:textId="77777777" w:rsidR="006F3FF8" w:rsidRPr="00510717" w:rsidRDefault="006F3FF8" w:rsidP="003E2E3E">
      <w:pPr>
        <w:spacing w:after="0" w:afterAutospacing="0" w:line="360" w:lineRule="auto"/>
        <w:rPr>
          <w:b/>
          <w:sz w:val="28"/>
          <w:szCs w:val="28"/>
          <w:u w:val="double"/>
        </w:rPr>
      </w:pPr>
    </w:p>
    <w:p w14:paraId="63A01F7B" w14:textId="77777777" w:rsidR="003E2E3E" w:rsidRDefault="003E2E3E">
      <w:pPr>
        <w:rPr>
          <w:b/>
          <w:sz w:val="28"/>
          <w:szCs w:val="28"/>
          <w:u w:val="double"/>
        </w:rPr>
      </w:pPr>
      <w:r>
        <w:rPr>
          <w:b/>
          <w:sz w:val="28"/>
          <w:szCs w:val="28"/>
          <w:u w:val="double"/>
        </w:rPr>
        <w:br w:type="page"/>
      </w:r>
    </w:p>
    <w:p w14:paraId="2B9F8B22" w14:textId="55ACDCD1" w:rsidR="002B47A4" w:rsidRPr="00510717" w:rsidRDefault="007C4889" w:rsidP="007C4889">
      <w:pPr>
        <w:spacing w:after="0" w:afterAutospacing="0"/>
        <w:rPr>
          <w:b/>
          <w:sz w:val="28"/>
          <w:szCs w:val="28"/>
          <w:u w:val="double"/>
        </w:rPr>
      </w:pPr>
      <w:r w:rsidRPr="00510717">
        <w:rPr>
          <w:b/>
          <w:sz w:val="28"/>
          <w:szCs w:val="28"/>
          <w:u w:val="double"/>
        </w:rPr>
        <w:lastRenderedPageBreak/>
        <w:t xml:space="preserve">Category </w:t>
      </w:r>
      <w:r w:rsidR="00AC31A5" w:rsidRPr="00510717">
        <w:rPr>
          <w:b/>
          <w:sz w:val="28"/>
          <w:szCs w:val="28"/>
          <w:u w:val="double"/>
        </w:rPr>
        <w:t xml:space="preserve">3 </w:t>
      </w:r>
      <w:r w:rsidRPr="00510717">
        <w:rPr>
          <w:b/>
          <w:sz w:val="28"/>
          <w:szCs w:val="28"/>
          <w:u w:val="double"/>
        </w:rPr>
        <w:t>– System Management</w:t>
      </w:r>
      <w:r w:rsidR="00100917" w:rsidRPr="00510717">
        <w:rPr>
          <w:b/>
          <w:sz w:val="28"/>
          <w:szCs w:val="28"/>
          <w:u w:val="double"/>
        </w:rPr>
        <w:t xml:space="preserve"> – Max 15 points</w:t>
      </w:r>
    </w:p>
    <w:p w14:paraId="22A95B63" w14:textId="77777777" w:rsidR="0046529D" w:rsidRPr="00510717" w:rsidRDefault="0046529D" w:rsidP="007C4889">
      <w:pPr>
        <w:spacing w:after="0" w:afterAutospacing="0"/>
        <w:rPr>
          <w:b/>
          <w:sz w:val="28"/>
          <w:szCs w:val="28"/>
          <w:u w:val="double"/>
        </w:rPr>
      </w:pPr>
    </w:p>
    <w:p w14:paraId="3B8E8E8E" w14:textId="65A040FA" w:rsidR="00A46DEF" w:rsidRPr="00510717" w:rsidRDefault="00A46DEF" w:rsidP="007C4889">
      <w:pPr>
        <w:spacing w:after="0" w:afterAutospacing="0"/>
      </w:pPr>
      <w:r w:rsidRPr="00510717">
        <w:t xml:space="preserve">System management narratives and documentation should be inserted behind </w:t>
      </w:r>
      <w:r w:rsidR="00EB17A8" w:rsidRPr="00510717">
        <w:t xml:space="preserve">Tab 6.  </w:t>
      </w:r>
    </w:p>
    <w:p w14:paraId="66FF9E52" w14:textId="77777777" w:rsidR="00A14F1D" w:rsidRPr="00510717" w:rsidRDefault="00A14F1D" w:rsidP="007C4889">
      <w:pPr>
        <w:spacing w:after="0" w:afterAutospacing="0"/>
      </w:pPr>
    </w:p>
    <w:p w14:paraId="7769AD97" w14:textId="77777777" w:rsidR="00A14F1D" w:rsidRPr="00510717" w:rsidRDefault="00A14F1D" w:rsidP="007C4889">
      <w:pPr>
        <w:spacing w:after="0" w:afterAutospacing="0"/>
        <w:rPr>
          <w:b/>
          <w:u w:val="single"/>
        </w:rPr>
      </w:pPr>
      <w:r w:rsidRPr="00510717">
        <w:rPr>
          <w:b/>
          <w:u w:val="single"/>
        </w:rPr>
        <w:t>3.A - Capital Planning Activities</w:t>
      </w:r>
    </w:p>
    <w:p w14:paraId="2C357916" w14:textId="77777777" w:rsidR="00A14F1D" w:rsidRPr="00510717" w:rsidRDefault="00A14F1D" w:rsidP="007C4889">
      <w:pPr>
        <w:spacing w:after="0" w:afterAutospacing="0"/>
        <w:rPr>
          <w:b/>
          <w:u w:val="single"/>
        </w:rPr>
      </w:pPr>
    </w:p>
    <w:p w14:paraId="743F30B3" w14:textId="0D728038" w:rsidR="00AC31A5" w:rsidRPr="00510717" w:rsidRDefault="00AC31A5" w:rsidP="00AC31A5">
      <w:pPr>
        <w:spacing w:after="0" w:afterAutospacing="0"/>
        <w:rPr>
          <w:u w:val="single"/>
        </w:rPr>
      </w:pPr>
      <w:r w:rsidRPr="00510717">
        <w:rPr>
          <w:u w:val="single"/>
        </w:rPr>
        <w:t>Points may be earned for either line item 3.A.1 or 3.B.2, but not both.</w:t>
      </w:r>
    </w:p>
    <w:p w14:paraId="7B9504C8" w14:textId="6B3FF49B" w:rsidR="00AC31A5" w:rsidRPr="00510717" w:rsidRDefault="00AC31A5" w:rsidP="00A14F1D">
      <w:pPr>
        <w:spacing w:after="0" w:afterAutospacing="0"/>
        <w:rPr>
          <w:b/>
          <w:u w:val="single"/>
        </w:rPr>
      </w:pPr>
    </w:p>
    <w:p w14:paraId="1A7304F4" w14:textId="48E144A6" w:rsidR="00A14F1D" w:rsidRPr="00510717" w:rsidRDefault="00AC31A5" w:rsidP="00A14F1D">
      <w:pPr>
        <w:spacing w:after="0" w:afterAutospacing="0"/>
        <w:rPr>
          <w:b/>
          <w:u w:val="single"/>
        </w:rPr>
      </w:pPr>
      <w:r w:rsidRPr="00510717">
        <w:rPr>
          <w:b/>
          <w:u w:val="single"/>
        </w:rPr>
        <w:t>Line Item 3.A.1– Applicant has I</w:t>
      </w:r>
      <w:r w:rsidR="00A14F1D" w:rsidRPr="00510717">
        <w:rPr>
          <w:b/>
          <w:u w:val="single"/>
        </w:rPr>
        <w:t>mplemented an Asset Management Plan as of the date of the application. – (10 points)</w:t>
      </w:r>
    </w:p>
    <w:p w14:paraId="4991D4D0" w14:textId="77777777" w:rsidR="00A14F1D" w:rsidRPr="00510717" w:rsidRDefault="00A14F1D" w:rsidP="00A14F1D">
      <w:pPr>
        <w:spacing w:after="0" w:afterAutospacing="0"/>
        <w:rPr>
          <w:u w:val="single"/>
        </w:rPr>
      </w:pPr>
    </w:p>
    <w:p w14:paraId="2577B102" w14:textId="3BDEBE7D" w:rsidR="00AC31A5" w:rsidRPr="00510717" w:rsidRDefault="00AC31A5" w:rsidP="00AC31A5">
      <w:pPr>
        <w:spacing w:after="60"/>
      </w:pPr>
      <w:r w:rsidRPr="00510717">
        <w:t xml:space="preserve">This guidance is intended only for the purpose of determining if the Applicant qualifies for points under Line Item 3.A.1 of the Priority Rating System Form.  This guidance is not intended to be an exhaustive resource for the development of asset management plans, and there are many aspects of asset management that may tie into a system owner’s plan (e.g., financial aspects such as </w:t>
      </w:r>
      <w:hyperlink r:id="rId26" w:history="1">
        <w:r w:rsidRPr="00510717">
          <w:rPr>
            <w:u w:val="single"/>
          </w:rPr>
          <w:t>GASB 34</w:t>
        </w:r>
      </w:hyperlink>
      <w:r w:rsidRPr="00510717">
        <w:t xml:space="preserve">) that are not evaluated for the purpose of determining qualification for points.  </w:t>
      </w:r>
    </w:p>
    <w:p w14:paraId="36F84D7F" w14:textId="0963A3A1" w:rsidR="00BB09B6" w:rsidRPr="00510717" w:rsidRDefault="00A14F1D" w:rsidP="00BB09B6">
      <w:pPr>
        <w:tabs>
          <w:tab w:val="left" w:pos="270"/>
        </w:tabs>
        <w:autoSpaceDE w:val="0"/>
        <w:autoSpaceDN w:val="0"/>
        <w:adjustRightInd w:val="0"/>
        <w:spacing w:after="0" w:afterAutospacing="0"/>
        <w:rPr>
          <w:u w:val="single"/>
        </w:rPr>
      </w:pPr>
      <w:r w:rsidRPr="00510717">
        <w:rPr>
          <w:u w:val="single"/>
        </w:rPr>
        <w:t xml:space="preserve">To earn points under this line item, the </w:t>
      </w:r>
      <w:r w:rsidR="00AC31A5" w:rsidRPr="00510717">
        <w:rPr>
          <w:u w:val="single"/>
        </w:rPr>
        <w:t>A</w:t>
      </w:r>
      <w:r w:rsidRPr="00510717">
        <w:rPr>
          <w:u w:val="single"/>
        </w:rPr>
        <w:t>pplicant must</w:t>
      </w:r>
      <w:r w:rsidR="00BB09B6" w:rsidRPr="00510717">
        <w:rPr>
          <w:u w:val="single"/>
        </w:rPr>
        <w:t xml:space="preserve"> submit with application:</w:t>
      </w:r>
    </w:p>
    <w:p w14:paraId="31AADEAD" w14:textId="1AADAA7E" w:rsidR="00BB09B6" w:rsidRPr="00510717" w:rsidRDefault="00BB09B6" w:rsidP="00BA32F0">
      <w:pPr>
        <w:pStyle w:val="ListParagraph"/>
        <w:numPr>
          <w:ilvl w:val="0"/>
          <w:numId w:val="81"/>
        </w:numPr>
        <w:tabs>
          <w:tab w:val="left" w:pos="270"/>
        </w:tabs>
        <w:autoSpaceDE w:val="0"/>
        <w:autoSpaceDN w:val="0"/>
        <w:adjustRightInd w:val="0"/>
        <w:spacing w:after="0" w:afterAutospacing="0"/>
        <w:rPr>
          <w:rFonts w:ascii="Calibri" w:hAnsi="Calibri" w:cs="Calibri"/>
          <w:sz w:val="20"/>
          <w:szCs w:val="20"/>
        </w:rPr>
      </w:pPr>
      <w:r w:rsidRPr="00510717">
        <w:t>Evidence of implementing</w:t>
      </w:r>
      <w:r w:rsidR="00A14F1D" w:rsidRPr="00510717">
        <w:t xml:space="preserve"> an asset management plan as of the date of the application</w:t>
      </w:r>
      <w:r w:rsidR="00AC31A5" w:rsidRPr="00510717">
        <w:t xml:space="preserve">, </w:t>
      </w:r>
    </w:p>
    <w:p w14:paraId="57BECB79" w14:textId="24BADD8F" w:rsidR="00BB09B6" w:rsidRPr="00510717" w:rsidRDefault="00BB09B6" w:rsidP="00BA32F0">
      <w:pPr>
        <w:pStyle w:val="ListParagraph"/>
        <w:numPr>
          <w:ilvl w:val="0"/>
          <w:numId w:val="81"/>
        </w:numPr>
        <w:tabs>
          <w:tab w:val="left" w:pos="270"/>
        </w:tabs>
        <w:autoSpaceDE w:val="0"/>
        <w:autoSpaceDN w:val="0"/>
        <w:adjustRightInd w:val="0"/>
        <w:spacing w:after="0" w:afterAutospacing="0"/>
        <w:rPr>
          <w:rFonts w:ascii="Calibri" w:hAnsi="Calibri" w:cs="Calibri"/>
          <w:sz w:val="20"/>
          <w:szCs w:val="20"/>
        </w:rPr>
      </w:pPr>
      <w:r w:rsidRPr="00510717">
        <w:t xml:space="preserve">Included </w:t>
      </w:r>
      <w:r w:rsidRPr="00510717">
        <w:rPr>
          <w:rFonts w:ascii="Calibri" w:hAnsi="Calibri" w:cs="Calibri"/>
          <w:sz w:val="20"/>
          <w:szCs w:val="20"/>
        </w:rPr>
        <w:t xml:space="preserve">Submit the meeting minutes or resolution documenting the adoption of the asset management, </w:t>
      </w:r>
    </w:p>
    <w:p w14:paraId="6721FF34" w14:textId="0C78626C" w:rsidR="00BB09B6" w:rsidRPr="00510717" w:rsidRDefault="00BB09B6" w:rsidP="00BA32F0">
      <w:pPr>
        <w:pStyle w:val="ListParagraph"/>
        <w:numPr>
          <w:ilvl w:val="0"/>
          <w:numId w:val="81"/>
        </w:numPr>
        <w:tabs>
          <w:tab w:val="left" w:pos="270"/>
        </w:tabs>
        <w:autoSpaceDE w:val="0"/>
        <w:autoSpaceDN w:val="0"/>
        <w:adjustRightInd w:val="0"/>
        <w:spacing w:after="0" w:afterAutospacing="0"/>
        <w:rPr>
          <w:rFonts w:ascii="Calibri" w:hAnsi="Calibri" w:cs="Calibri"/>
          <w:sz w:val="20"/>
          <w:szCs w:val="20"/>
        </w:rPr>
      </w:pPr>
      <w:r w:rsidRPr="00510717">
        <w:t>T</w:t>
      </w:r>
      <w:r w:rsidR="00AC31A5" w:rsidRPr="00510717">
        <w:t xml:space="preserve">he required </w:t>
      </w:r>
      <w:r w:rsidRPr="00510717">
        <w:t xml:space="preserve">application </w:t>
      </w:r>
      <w:r w:rsidR="00AC31A5" w:rsidRPr="00510717">
        <w:t>narrative</w:t>
      </w:r>
      <w:r w:rsidRPr="00510717">
        <w:t xml:space="preserve"> (described below)</w:t>
      </w:r>
      <w:r w:rsidR="00AC31A5" w:rsidRPr="00510717">
        <w:t xml:space="preserve">, and </w:t>
      </w:r>
    </w:p>
    <w:p w14:paraId="72AE0A8D" w14:textId="1E7EFDD1" w:rsidR="00BB09B6" w:rsidRPr="00510717" w:rsidRDefault="00BB09B6" w:rsidP="00BA32F0">
      <w:pPr>
        <w:pStyle w:val="ListParagraph"/>
        <w:numPr>
          <w:ilvl w:val="0"/>
          <w:numId w:val="81"/>
        </w:numPr>
        <w:tabs>
          <w:tab w:val="left" w:pos="270"/>
        </w:tabs>
        <w:autoSpaceDE w:val="0"/>
        <w:autoSpaceDN w:val="0"/>
        <w:adjustRightInd w:val="0"/>
        <w:spacing w:after="0" w:afterAutospacing="0"/>
        <w:rPr>
          <w:rFonts w:ascii="Calibri" w:hAnsi="Calibri" w:cs="Calibri"/>
          <w:sz w:val="20"/>
          <w:szCs w:val="20"/>
        </w:rPr>
      </w:pPr>
      <w:r w:rsidRPr="00510717">
        <w:t>A</w:t>
      </w:r>
      <w:r w:rsidR="00AC31A5" w:rsidRPr="00510717">
        <w:t>n electronic copy of the AMP</w:t>
      </w:r>
      <w:r w:rsidR="00A14F1D" w:rsidRPr="00510717">
        <w:t xml:space="preserve"> that addresses each of the four key areas described </w:t>
      </w:r>
      <w:r w:rsidRPr="00510717">
        <w:t>below.</w:t>
      </w:r>
      <w:r w:rsidRPr="00510717">
        <w:rPr>
          <w:rFonts w:ascii="Calibri" w:hAnsi="Calibri" w:cs="Calibri"/>
          <w:sz w:val="20"/>
          <w:szCs w:val="20"/>
        </w:rPr>
        <w:t xml:space="preserve">  </w:t>
      </w:r>
    </w:p>
    <w:p w14:paraId="2165BE54" w14:textId="77777777" w:rsidR="00BB09B6" w:rsidRPr="00510717" w:rsidRDefault="00BB09B6" w:rsidP="00BB09B6">
      <w:pPr>
        <w:spacing w:after="0" w:afterAutospacing="0"/>
        <w:rPr>
          <w:rStyle w:val="Hyperlink"/>
          <w:b/>
          <w:color w:val="auto"/>
        </w:rPr>
      </w:pPr>
    </w:p>
    <w:p w14:paraId="7296D641" w14:textId="113B0CC6" w:rsidR="00AC31A5" w:rsidRPr="00510717" w:rsidRDefault="00AC31A5" w:rsidP="00AC31A5">
      <w:pPr>
        <w:spacing w:after="60"/>
      </w:pPr>
      <w:r w:rsidRPr="00510717">
        <w:rPr>
          <w:rStyle w:val="Hyperlink"/>
          <w:b/>
          <w:color w:val="auto"/>
          <w:u w:val="single"/>
        </w:rPr>
        <w:t>The copy of the Asset Management Plan is not a substitute for the narrative, and no points will be awarded if a complete narrative is not included</w:t>
      </w:r>
      <w:r w:rsidRPr="00510717">
        <w:rPr>
          <w:rStyle w:val="Hyperlink"/>
          <w:color w:val="auto"/>
        </w:rPr>
        <w:t xml:space="preserve">. </w:t>
      </w:r>
      <w:r w:rsidRPr="00510717">
        <w:t xml:space="preserve">The narrative must include a specific section that addresses each of the following key areas that comprise the Applicant’s Asset Management Plan.  The 4 (four) key areas are: </w:t>
      </w:r>
    </w:p>
    <w:p w14:paraId="1FA67141" w14:textId="77777777" w:rsidR="00AC31A5" w:rsidRPr="00510717" w:rsidRDefault="00AC31A5" w:rsidP="00BA32F0">
      <w:pPr>
        <w:numPr>
          <w:ilvl w:val="0"/>
          <w:numId w:val="77"/>
        </w:numPr>
        <w:spacing w:after="40" w:afterAutospacing="0"/>
        <w:ind w:left="1080"/>
      </w:pPr>
      <w:r w:rsidRPr="00510717">
        <w:t>Inventory of assets including maps;</w:t>
      </w:r>
    </w:p>
    <w:p w14:paraId="4F5384FB" w14:textId="77777777" w:rsidR="00AC31A5" w:rsidRPr="00510717" w:rsidRDefault="00AC31A5" w:rsidP="00BA32F0">
      <w:pPr>
        <w:numPr>
          <w:ilvl w:val="0"/>
          <w:numId w:val="77"/>
        </w:numPr>
        <w:spacing w:after="40" w:afterAutospacing="0"/>
        <w:ind w:left="1080"/>
      </w:pPr>
      <w:r w:rsidRPr="00510717">
        <w:t>Assessment of the condition of the infrastructure in the inventory;</w:t>
      </w:r>
    </w:p>
    <w:p w14:paraId="52217E21" w14:textId="77777777" w:rsidR="00AC31A5" w:rsidRPr="00510717" w:rsidRDefault="00AC31A5" w:rsidP="00BA32F0">
      <w:pPr>
        <w:numPr>
          <w:ilvl w:val="0"/>
          <w:numId w:val="77"/>
        </w:numPr>
        <w:spacing w:after="40" w:afterAutospacing="0"/>
        <w:ind w:left="1080"/>
      </w:pPr>
      <w:r w:rsidRPr="00510717">
        <w:t>A capital improvement plan (CIP) with projected cost estimates; and</w:t>
      </w:r>
    </w:p>
    <w:p w14:paraId="16E2B9F6" w14:textId="0F23F8BE" w:rsidR="00AC31A5" w:rsidRPr="00510717" w:rsidRDefault="00AC31A5" w:rsidP="00BA32F0">
      <w:pPr>
        <w:numPr>
          <w:ilvl w:val="0"/>
          <w:numId w:val="77"/>
        </w:numPr>
        <w:spacing w:after="240" w:afterAutospacing="0"/>
        <w:ind w:left="1080"/>
      </w:pPr>
      <w:r w:rsidRPr="00510717">
        <w:t>An operation and maintenance plan to ensure proper management of the assets.</w:t>
      </w:r>
    </w:p>
    <w:p w14:paraId="35C341D9" w14:textId="5545694D" w:rsidR="00A14F1D" w:rsidRPr="00510717" w:rsidRDefault="00A14F1D" w:rsidP="00BA32F0">
      <w:pPr>
        <w:pStyle w:val="ListParagraph"/>
        <w:numPr>
          <w:ilvl w:val="0"/>
          <w:numId w:val="41"/>
        </w:numPr>
        <w:ind w:left="360"/>
        <w:rPr>
          <w:b/>
          <w:u w:val="single"/>
        </w:rPr>
      </w:pPr>
      <w:r w:rsidRPr="00510717">
        <w:rPr>
          <w:b/>
          <w:u w:val="single"/>
        </w:rPr>
        <w:t>Inventory of Assets:</w:t>
      </w:r>
      <w:r w:rsidRPr="00510717">
        <w:t xml:space="preserve">  The inventory </w:t>
      </w:r>
      <w:r w:rsidRPr="00510717">
        <w:rPr>
          <w:b/>
          <w:u w:val="single"/>
        </w:rPr>
        <w:t>must include all</w:t>
      </w:r>
      <w:r w:rsidRPr="00510717">
        <w:t xml:space="preserve"> water or wastewater infrastructure assets owned by the applicant, not just the assets in the proposed project.</w:t>
      </w:r>
      <w:r w:rsidR="008F79B7" w:rsidRPr="00510717">
        <w:br/>
      </w:r>
    </w:p>
    <w:p w14:paraId="2F6B8A2A" w14:textId="23F2B6F7" w:rsidR="008F79B7" w:rsidRPr="00510717" w:rsidRDefault="008F79B7" w:rsidP="00BA32F0">
      <w:pPr>
        <w:pStyle w:val="ListParagraph"/>
        <w:numPr>
          <w:ilvl w:val="0"/>
          <w:numId w:val="78"/>
        </w:numPr>
        <w:spacing w:after="0" w:afterAutospacing="0"/>
      </w:pPr>
      <w:r w:rsidRPr="00510717">
        <w:rPr>
          <w:u w:val="single"/>
        </w:rPr>
        <w:t>Waterlines, valves, hydrants and tanks</w:t>
      </w:r>
      <w:r w:rsidRPr="00510717">
        <w:t>: map with age, type, and size of pipe materials; age and size of valves, hydrants and tanks; the narrative to support Line Item 3A.1 must describe the general age of the pipe segments and valves.</w:t>
      </w:r>
      <w:r w:rsidRPr="00510717">
        <w:br/>
      </w:r>
    </w:p>
    <w:p w14:paraId="4BA03EEE" w14:textId="648BBB19" w:rsidR="008F79B7" w:rsidRPr="00510717" w:rsidRDefault="008F79B7" w:rsidP="00BA32F0">
      <w:pPr>
        <w:pStyle w:val="ListParagraph"/>
        <w:numPr>
          <w:ilvl w:val="0"/>
          <w:numId w:val="78"/>
        </w:numPr>
        <w:spacing w:after="0" w:afterAutospacing="0"/>
      </w:pPr>
      <w:r w:rsidRPr="00510717">
        <w:rPr>
          <w:u w:val="single"/>
        </w:rPr>
        <w:t>Gravity Sewers and Forcemains</w:t>
      </w:r>
      <w:r w:rsidRPr="00510717">
        <w:t>: map with age, type, and size of pipe materials; age, size and materials of manholes; the narrative to support Line Item 3B must describe the general age of the pipe segments and manholes.</w:t>
      </w:r>
      <w:r w:rsidRPr="00510717">
        <w:br/>
      </w:r>
    </w:p>
    <w:p w14:paraId="5D9B09D9" w14:textId="5A492357" w:rsidR="008F79B7" w:rsidRPr="00510717" w:rsidRDefault="008F79B7" w:rsidP="00BA32F0">
      <w:pPr>
        <w:pStyle w:val="ListParagraph"/>
        <w:numPr>
          <w:ilvl w:val="0"/>
          <w:numId w:val="78"/>
        </w:numPr>
        <w:spacing w:after="0" w:afterAutospacing="0"/>
      </w:pPr>
      <w:r w:rsidRPr="00510717">
        <w:rPr>
          <w:u w:val="single"/>
        </w:rPr>
        <w:t>Pump Stations:</w:t>
      </w:r>
      <w:r w:rsidRPr="00510717">
        <w:t xml:space="preserve"> map and narrative with age, number and capacity of pumps, power reliability, and telemetry.</w:t>
      </w:r>
      <w:r w:rsidRPr="00510717">
        <w:br/>
      </w:r>
    </w:p>
    <w:p w14:paraId="1FD5BE6C" w14:textId="664EE59F" w:rsidR="008F79B7" w:rsidRPr="00510717" w:rsidRDefault="008F79B7" w:rsidP="00BA32F0">
      <w:pPr>
        <w:pStyle w:val="ListParagraph"/>
        <w:numPr>
          <w:ilvl w:val="0"/>
          <w:numId w:val="78"/>
        </w:numPr>
        <w:spacing w:after="0" w:afterAutospacing="0"/>
      </w:pPr>
      <w:r w:rsidRPr="00510717">
        <w:rPr>
          <w:u w:val="single"/>
        </w:rPr>
        <w:lastRenderedPageBreak/>
        <w:t>Water or Wastewater Treatment Plants</w:t>
      </w:r>
      <w:r w:rsidRPr="00510717">
        <w:t>:  process schematic; age, number and capacity of each major treatment unit. Units that were built as part of a larger treatment process at the same time and that are in the same general condition may be grouped together.</w:t>
      </w:r>
      <w:r w:rsidRPr="00510717">
        <w:br/>
      </w:r>
    </w:p>
    <w:p w14:paraId="65F700FC" w14:textId="47F133D6" w:rsidR="008F79B7" w:rsidRPr="00510717" w:rsidRDefault="008F79B7" w:rsidP="00BA32F0">
      <w:pPr>
        <w:pStyle w:val="ListParagraph"/>
        <w:numPr>
          <w:ilvl w:val="0"/>
          <w:numId w:val="78"/>
        </w:numPr>
        <w:spacing w:after="0" w:afterAutospacing="0"/>
      </w:pPr>
      <w:r w:rsidRPr="00510717">
        <w:rPr>
          <w:b/>
          <w:noProof/>
          <w:u w:val="single"/>
        </w:rPr>
        <mc:AlternateContent>
          <mc:Choice Requires="wps">
            <w:drawing>
              <wp:anchor distT="45720" distB="45720" distL="114300" distR="114300" simplePos="0" relativeHeight="251765760" behindDoc="0" locked="0" layoutInCell="1" allowOverlap="1" wp14:anchorId="3BE8F015" wp14:editId="33ABA3B7">
                <wp:simplePos x="0" y="0"/>
                <wp:positionH relativeFrom="margin">
                  <wp:posOffset>99060</wp:posOffset>
                </wp:positionH>
                <wp:positionV relativeFrom="paragraph">
                  <wp:posOffset>537210</wp:posOffset>
                </wp:positionV>
                <wp:extent cx="5888355" cy="502920"/>
                <wp:effectExtent l="0" t="0" r="17145" b="11430"/>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02920"/>
                        </a:xfrm>
                        <a:prstGeom prst="rect">
                          <a:avLst/>
                        </a:prstGeom>
                        <a:solidFill>
                          <a:schemeClr val="bg1">
                            <a:lumMod val="95000"/>
                          </a:schemeClr>
                        </a:solidFill>
                        <a:ln w="9525">
                          <a:solidFill>
                            <a:srgbClr val="000000"/>
                          </a:solidFill>
                          <a:miter lim="800000"/>
                          <a:headEnd/>
                          <a:tailEnd/>
                        </a:ln>
                      </wps:spPr>
                      <wps:txbx>
                        <w:txbxContent>
                          <w:p w14:paraId="6932E2B7" w14:textId="30B358BE" w:rsidR="00712A89" w:rsidRPr="009248A0" w:rsidRDefault="00712A89">
                            <w:pPr>
                              <w:rPr>
                                <w:b/>
                              </w:rPr>
                            </w:pPr>
                            <w:r w:rsidRPr="009248A0">
                              <w:rPr>
                                <w:b/>
                              </w:rPr>
                              <w:t>Each asset item (.</w:t>
                            </w:r>
                            <w:r w:rsidRPr="009248A0">
                              <w:rPr>
                                <w:b/>
                              </w:rPr>
                              <w:t>e.g, manhole, line segment, pump station, treatment unit, valve, hydrant, tank) must be given an unique identifier.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8F015" id="_x0000_s1056" type="#_x0000_t202" style="position:absolute;left:0;text-align:left;margin-left:7.8pt;margin-top:42.3pt;width:463.65pt;height:39.6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" fillcolor="#f2f2f2 [3052]">
                <v:textbox>
                  <w:txbxContent>
                    <w:p w14:paraId="6932E2B7" w14:textId="30B358BE" w:rsidR="00712A89" w:rsidRPr="009248A0" w:rsidRDefault="00712A89">
                      <w:pPr>
                        <w:rPr>
                          <w:b/>
                        </w:rPr>
                      </w:pPr>
                      <w:r w:rsidRPr="009248A0">
                        <w:rPr>
                          <w:b/>
                        </w:rPr>
                        <w:t>Each asset item (.</w:t>
                      </w:r>
                      <w:r w:rsidRPr="009248A0">
                        <w:rPr>
                          <w:b/>
                        </w:rPr>
                        <w:t>e.g, manhole, line segment, pump station, treatment unit, valve, hydrant, tank) must be given an unique identifier.</w:t>
                      </w:r>
                    </w:p>
                  </w:txbxContent>
                </v:textbox>
                <w10:wrap type="square" anchorx="margin"/>
              </v:shape>
            </w:pict>
          </mc:Fallback>
        </mc:AlternateContent>
      </w:r>
      <w:r w:rsidRPr="00510717">
        <w:rPr>
          <w:u w:val="single"/>
        </w:rPr>
        <w:t>Other Assets</w:t>
      </w:r>
      <w:r w:rsidRPr="00510717">
        <w:t xml:space="preserve"> (e.g., reclaimed water distribution Systems): provide information as outlined above.</w:t>
      </w:r>
    </w:p>
    <w:p w14:paraId="74E7EDC3" w14:textId="4D8A266E" w:rsidR="00670D6F" w:rsidRPr="00510717" w:rsidRDefault="00670D6F" w:rsidP="005B7849">
      <w:pPr>
        <w:pStyle w:val="ListParagraph"/>
        <w:ind w:left="360"/>
        <w:rPr>
          <w:b/>
          <w:u w:val="single"/>
        </w:rPr>
      </w:pPr>
    </w:p>
    <w:p w14:paraId="3314DC63" w14:textId="24A9ED30" w:rsidR="00A14F1D" w:rsidRPr="00510717" w:rsidRDefault="00A14F1D" w:rsidP="00BA32F0">
      <w:pPr>
        <w:pStyle w:val="ListParagraph"/>
        <w:numPr>
          <w:ilvl w:val="0"/>
          <w:numId w:val="41"/>
        </w:numPr>
        <w:ind w:left="360"/>
        <w:rPr>
          <w:b/>
          <w:u w:val="single"/>
        </w:rPr>
      </w:pPr>
      <w:r w:rsidRPr="00510717">
        <w:rPr>
          <w:b/>
          <w:u w:val="single"/>
        </w:rPr>
        <w:t xml:space="preserve">Condition Assessment:  </w:t>
      </w:r>
      <w:r w:rsidRPr="00510717">
        <w:t>Each asset included in the Inventory of Assets must be assigned a condition.  The assessment of the condition of the infrastructure may be based on:</w:t>
      </w:r>
      <w:r w:rsidR="008F79B7" w:rsidRPr="00510717">
        <w:br/>
      </w:r>
    </w:p>
    <w:p w14:paraId="06ACD83F" w14:textId="77777777" w:rsidR="008F79B7" w:rsidRPr="00510717" w:rsidRDefault="008F79B7" w:rsidP="00BA32F0">
      <w:pPr>
        <w:pStyle w:val="ListParagraph"/>
        <w:numPr>
          <w:ilvl w:val="0"/>
          <w:numId w:val="79"/>
        </w:numPr>
      </w:pPr>
      <w:r w:rsidRPr="00510717">
        <w:t xml:space="preserve">Each asset item included in the Inventory of Assets must be assigned a condition. The assessment of the condition of the infrastructure may be based on: </w:t>
      </w:r>
    </w:p>
    <w:p w14:paraId="2FF09DDD" w14:textId="77777777" w:rsidR="008F79B7" w:rsidRPr="00510717" w:rsidRDefault="008F79B7" w:rsidP="00BA32F0">
      <w:pPr>
        <w:pStyle w:val="ListParagraph"/>
        <w:numPr>
          <w:ilvl w:val="0"/>
          <w:numId w:val="79"/>
        </w:numPr>
      </w:pPr>
      <w:r w:rsidRPr="00510717">
        <w:t>Operator knowledge,</w:t>
      </w:r>
    </w:p>
    <w:p w14:paraId="3CE4EADF" w14:textId="77777777" w:rsidR="008F79B7" w:rsidRPr="00510717" w:rsidRDefault="008F79B7" w:rsidP="00BA32F0">
      <w:pPr>
        <w:pStyle w:val="ListParagraph"/>
        <w:numPr>
          <w:ilvl w:val="0"/>
          <w:numId w:val="79"/>
        </w:numPr>
      </w:pPr>
      <w:r w:rsidRPr="00510717">
        <w:t>Formal evaluations (e.g., sanitary sewer evaluation study),</w:t>
      </w:r>
    </w:p>
    <w:p w14:paraId="351340B5" w14:textId="1F68636A" w:rsidR="008F79B7" w:rsidRPr="00510717" w:rsidRDefault="008F79B7" w:rsidP="00BA32F0">
      <w:pPr>
        <w:pStyle w:val="ListParagraph"/>
        <w:numPr>
          <w:ilvl w:val="0"/>
          <w:numId w:val="79"/>
        </w:numPr>
      </w:pPr>
      <w:r w:rsidRPr="00510717">
        <w:t xml:space="preserve">Broad assumptions based on age and type of facilities (e.g., </w:t>
      </w:r>
      <w:r w:rsidR="00F15F30" w:rsidRPr="00510717">
        <w:t>40-year-old</w:t>
      </w:r>
      <w:r w:rsidRPr="00510717">
        <w:t xml:space="preserve"> concrete pipe can be assumed to be in poor condition), and </w:t>
      </w:r>
    </w:p>
    <w:p w14:paraId="3EA63579" w14:textId="4A7D18EF" w:rsidR="008F79B7" w:rsidRPr="00510717" w:rsidRDefault="008F79B7" w:rsidP="00BA32F0">
      <w:pPr>
        <w:pStyle w:val="ListParagraph"/>
        <w:numPr>
          <w:ilvl w:val="0"/>
          <w:numId w:val="79"/>
        </w:numPr>
      </w:pPr>
      <w:r w:rsidRPr="00510717">
        <w:t>Condition of other similar facilities in the system where formal evaluations have been conducted.</w:t>
      </w:r>
    </w:p>
    <w:p w14:paraId="095E3502" w14:textId="16776868" w:rsidR="008F79B7" w:rsidRPr="00510717" w:rsidRDefault="008F79B7" w:rsidP="008F79B7">
      <w:pPr>
        <w:ind w:left="360"/>
      </w:pPr>
      <w:r w:rsidRPr="00510717">
        <w:rPr>
          <w:noProof/>
        </w:rPr>
        <mc:AlternateContent>
          <mc:Choice Requires="wps">
            <w:drawing>
              <wp:anchor distT="45720" distB="45720" distL="114300" distR="114300" simplePos="0" relativeHeight="251767808" behindDoc="0" locked="0" layoutInCell="1" allowOverlap="1" wp14:anchorId="3525B7B8" wp14:editId="35856CBE">
                <wp:simplePos x="0" y="0"/>
                <wp:positionH relativeFrom="margin">
                  <wp:posOffset>13335</wp:posOffset>
                </wp:positionH>
                <wp:positionV relativeFrom="paragraph">
                  <wp:posOffset>868045</wp:posOffset>
                </wp:positionV>
                <wp:extent cx="5888355" cy="941070"/>
                <wp:effectExtent l="0" t="0" r="17145" b="1143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941070"/>
                        </a:xfrm>
                        <a:prstGeom prst="rect">
                          <a:avLst/>
                        </a:prstGeom>
                        <a:solidFill>
                          <a:schemeClr val="bg1">
                            <a:lumMod val="95000"/>
                          </a:schemeClr>
                        </a:solidFill>
                        <a:ln w="9525">
                          <a:solidFill>
                            <a:srgbClr val="000000"/>
                          </a:solidFill>
                          <a:miter lim="800000"/>
                          <a:headEnd/>
                          <a:tailEnd/>
                        </a:ln>
                      </wps:spPr>
                      <wps:txbx>
                        <w:txbxContent>
                          <w:p w14:paraId="2E690961" w14:textId="445B5E20" w:rsidR="00712A89" w:rsidRPr="009248A0" w:rsidRDefault="00712A89">
                            <w:r w:rsidRPr="009248A0">
                              <w:rPr>
                                <w:rFonts w:ascii="Calibri" w:hAnsi="Calibri"/>
                                <w:b/>
                              </w:rPr>
                              <w:t xml:space="preserve">It is expected that the project for which funding is being sought will address infrastructure in the “poor” category.  </w:t>
                            </w:r>
                            <w:r w:rsidRPr="009248A0">
                              <w:rPr>
                                <w:rFonts w:ascii="Calibri" w:hAnsi="Calibri"/>
                                <w:b/>
                                <w:u w:val="single"/>
                              </w:rPr>
                              <w:t>If it does not</w:t>
                            </w:r>
                            <w:r w:rsidRPr="009248A0">
                              <w:rPr>
                                <w:rFonts w:ascii="Calibri" w:hAnsi="Calibri"/>
                                <w:b/>
                              </w:rPr>
                              <w:t>, provide a discussion and justification of why this project is proposed for funding when other infrastructure is in greater need of improvement (e.g., other high priority projects are being implemented with local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5B7B8" id="_x0000_s1057" type="#_x0000_t202" style="position:absolute;left:0;text-align:left;margin-left:1.05pt;margin-top:68.35pt;width:463.65pt;height:74.1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" fillcolor="#f2f2f2 [3052]">
                <v:textbox>
                  <w:txbxContent>
                    <w:p w14:paraId="2E690961" w14:textId="445B5E20" w:rsidR="00712A89" w:rsidRPr="009248A0" w:rsidRDefault="00712A89">
                      <w:r w:rsidRPr="009248A0">
                        <w:rPr>
                          <w:rFonts w:ascii="Calibri" w:hAnsi="Calibri"/>
                          <w:b/>
                        </w:rPr>
                        <w:t xml:space="preserve">It is expected that the project for which funding is being sought will address infrastructure in the “poor” category.  </w:t>
                      </w:r>
                      <w:r w:rsidRPr="009248A0">
                        <w:rPr>
                          <w:rFonts w:ascii="Calibri" w:hAnsi="Calibri"/>
                          <w:b/>
                          <w:u w:val="single"/>
                        </w:rPr>
                        <w:t>If it does not</w:t>
                      </w:r>
                      <w:r w:rsidRPr="009248A0">
                        <w:rPr>
                          <w:rFonts w:ascii="Calibri" w:hAnsi="Calibri"/>
                          <w:b/>
                        </w:rPr>
                        <w:t>, provide a discussion and justification of why this project is proposed for funding when other infrastructure is in greater need of improvement (e.g., other high priority projects are being implemented with local funds).</w:t>
                      </w:r>
                    </w:p>
                  </w:txbxContent>
                </v:textbox>
                <w10:wrap type="square" anchorx="margin"/>
              </v:shape>
            </w:pict>
          </mc:Fallback>
        </mc:AlternateContent>
      </w:r>
      <w:r w:rsidRPr="00510717">
        <w:t>The assessment scale (e.g., excellent – poor condition) is at the discretion of the applicant.  The narrative must describe the assessment scale and include a list of categories and a clear explanation of how each category is assigned (e.g., “Poor” rated sewer lines are those with offset joints, significant corrosion, cracks, experience surcharging, etc.)</w:t>
      </w:r>
    </w:p>
    <w:p w14:paraId="34E5E9A9" w14:textId="570FDBFD" w:rsidR="008F79B7" w:rsidRPr="00510717" w:rsidRDefault="008F79B7" w:rsidP="008F79B7">
      <w:pPr>
        <w:spacing w:after="0" w:afterAutospacing="0"/>
        <w:ind w:left="360"/>
      </w:pPr>
    </w:p>
    <w:p w14:paraId="3FAE756A" w14:textId="7C11F467" w:rsidR="008F79B7" w:rsidRPr="00510717" w:rsidRDefault="00BB09B6" w:rsidP="00BA32F0">
      <w:pPr>
        <w:pStyle w:val="ListParagraph"/>
        <w:numPr>
          <w:ilvl w:val="0"/>
          <w:numId w:val="41"/>
        </w:numPr>
        <w:ind w:left="360"/>
      </w:pPr>
      <w:r w:rsidRPr="00510717">
        <w:rPr>
          <w:noProof/>
        </w:rPr>
        <mc:AlternateContent>
          <mc:Choice Requires="wps">
            <w:drawing>
              <wp:anchor distT="45720" distB="45720" distL="114300" distR="114300" simplePos="0" relativeHeight="251769856" behindDoc="0" locked="0" layoutInCell="1" allowOverlap="1" wp14:anchorId="00B51F4C" wp14:editId="7317453A">
                <wp:simplePos x="0" y="0"/>
                <wp:positionH relativeFrom="margin">
                  <wp:posOffset>13335</wp:posOffset>
                </wp:positionH>
                <wp:positionV relativeFrom="paragraph">
                  <wp:posOffset>673100</wp:posOffset>
                </wp:positionV>
                <wp:extent cx="5888355" cy="725805"/>
                <wp:effectExtent l="0" t="0" r="17145" b="17145"/>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25805"/>
                        </a:xfrm>
                        <a:prstGeom prst="rect">
                          <a:avLst/>
                        </a:prstGeom>
                        <a:solidFill>
                          <a:sysClr val="window" lastClr="FFFFFF">
                            <a:lumMod val="95000"/>
                          </a:sysClr>
                        </a:solidFill>
                        <a:ln w="9525">
                          <a:solidFill>
                            <a:srgbClr val="000000"/>
                          </a:solidFill>
                          <a:miter lim="800000"/>
                          <a:headEnd/>
                          <a:tailEnd/>
                        </a:ln>
                      </wps:spPr>
                      <wps:txbx>
                        <w:txbxContent>
                          <w:p w14:paraId="59EB33E6" w14:textId="20C73077" w:rsidR="00712A89" w:rsidRPr="009248A0" w:rsidRDefault="00712A89" w:rsidP="008F79B7">
                            <w:pPr>
                              <w:pStyle w:val="ListParagraph"/>
                              <w:ind w:left="360"/>
                              <w:rPr>
                                <w:b/>
                              </w:rPr>
                            </w:pPr>
                            <w:r w:rsidRPr="009248A0">
                              <w:rPr>
                                <w:b/>
                              </w:rPr>
                              <w:t xml:space="preserve">In order to qualify for the points, the project proposed for funding must be included in the CIP.  Review the CIP for the purposes of awarding points for funding priorities in no way absolves the system owner of responsibility for regulatory noncompliance. </w:t>
                            </w:r>
                          </w:p>
                          <w:p w14:paraId="5C047398" w14:textId="73CEA70B" w:rsidR="00712A89" w:rsidRPr="008F79B7" w:rsidRDefault="00712A89" w:rsidP="008F79B7">
                            <w:pPr>
                              <w:rPr>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51F4C" id="_x0000_s1058" type="#_x0000_t202" style="position:absolute;left:0;text-align:left;margin-left:1.05pt;margin-top:53pt;width:463.65pt;height:57.1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" fillcolor="#f2f2f2">
                <v:textbox>
                  <w:txbxContent>
                    <w:p w14:paraId="59EB33E6" w14:textId="20C73077" w:rsidR="00712A89" w:rsidRPr="009248A0" w:rsidRDefault="00712A89" w:rsidP="008F79B7">
                      <w:pPr>
                        <w:pStyle w:val="ListParagraph"/>
                        <w:ind w:left="360"/>
                        <w:rPr>
                          <w:b/>
                        </w:rPr>
                      </w:pPr>
                      <w:r w:rsidRPr="009248A0">
                        <w:rPr>
                          <w:b/>
                        </w:rPr>
                        <w:t xml:space="preserve">In order to qualify for the points, the project proposed for funding must be included in the CIP.  Review the CIP for the purposes of awarding points for funding priorities in no way absolves the system owner of responsibility for regulatory noncompliance. </w:t>
                      </w:r>
                    </w:p>
                    <w:p w14:paraId="5C047398" w14:textId="73CEA70B" w:rsidR="00712A89" w:rsidRPr="008F79B7" w:rsidRDefault="00712A89" w:rsidP="008F79B7">
                      <w:pPr>
                        <w:rPr>
                          <w:color w:val="FF0000"/>
                          <w:sz w:val="20"/>
                          <w:szCs w:val="20"/>
                        </w:rPr>
                      </w:pPr>
                    </w:p>
                  </w:txbxContent>
                </v:textbox>
                <w10:wrap type="square" anchorx="margin"/>
              </v:shape>
            </w:pict>
          </mc:Fallback>
        </mc:AlternateContent>
      </w:r>
      <w:r w:rsidR="005B7849" w:rsidRPr="00510717">
        <w:rPr>
          <w:b/>
          <w:u w:val="single"/>
        </w:rPr>
        <w:t>Capital Improvement Plan with Projected Cost Estimates:</w:t>
      </w:r>
      <w:r w:rsidR="005B7849" w:rsidRPr="00510717">
        <w:rPr>
          <w:b/>
        </w:rPr>
        <w:t xml:space="preserve"> </w:t>
      </w:r>
      <w:r w:rsidR="005B7849" w:rsidRPr="00510717">
        <w:t xml:space="preserve"> Provide all of the documentation as required for Line Item 3.A.2 to demonstrate that the Asset Management Plan includes a Capital Improvement Plan. </w:t>
      </w:r>
    </w:p>
    <w:p w14:paraId="6D98EB27" w14:textId="37636B23" w:rsidR="005B7849" w:rsidRPr="00510717" w:rsidRDefault="005B7849" w:rsidP="008F79B7">
      <w:pPr>
        <w:pStyle w:val="ListParagraph"/>
        <w:spacing w:after="0" w:afterAutospacing="0"/>
        <w:ind w:left="360"/>
      </w:pPr>
    </w:p>
    <w:p w14:paraId="411A07B5" w14:textId="77777777" w:rsidR="008F79B7" w:rsidRPr="00510717" w:rsidRDefault="008F79B7" w:rsidP="008F79B7">
      <w:pPr>
        <w:pStyle w:val="ListParagraph"/>
        <w:ind w:left="360"/>
      </w:pPr>
    </w:p>
    <w:p w14:paraId="1E82374C" w14:textId="5F618087" w:rsidR="005B7849" w:rsidRPr="00510717" w:rsidRDefault="004D2287" w:rsidP="00BA32F0">
      <w:pPr>
        <w:pStyle w:val="ListParagraph"/>
        <w:numPr>
          <w:ilvl w:val="0"/>
          <w:numId w:val="41"/>
        </w:numPr>
        <w:ind w:left="360"/>
      </w:pPr>
      <w:r w:rsidRPr="00510717">
        <w:rPr>
          <w:noProof/>
        </w:rPr>
        <w:lastRenderedPageBreak/>
        <mc:AlternateContent>
          <mc:Choice Requires="wps">
            <w:drawing>
              <wp:anchor distT="45720" distB="45720" distL="114300" distR="114300" simplePos="0" relativeHeight="251731968" behindDoc="0" locked="0" layoutInCell="1" allowOverlap="1" wp14:anchorId="3C03D62B" wp14:editId="7B048655">
                <wp:simplePos x="0" y="0"/>
                <wp:positionH relativeFrom="margin">
                  <wp:posOffset>13335</wp:posOffset>
                </wp:positionH>
                <wp:positionV relativeFrom="paragraph">
                  <wp:posOffset>653415</wp:posOffset>
                </wp:positionV>
                <wp:extent cx="5888355" cy="3724275"/>
                <wp:effectExtent l="0" t="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724275"/>
                        </a:xfrm>
                        <a:prstGeom prst="rect">
                          <a:avLst/>
                        </a:prstGeom>
                        <a:solidFill>
                          <a:schemeClr val="bg1">
                            <a:lumMod val="95000"/>
                          </a:schemeClr>
                        </a:solidFill>
                        <a:ln w="9525">
                          <a:solidFill>
                            <a:srgbClr val="000000"/>
                          </a:solidFill>
                          <a:miter lim="800000"/>
                          <a:headEnd/>
                          <a:tailEnd/>
                        </a:ln>
                      </wps:spPr>
                      <wps:txbx>
                        <w:txbxContent>
                          <w:p w14:paraId="1EF0A008" w14:textId="77777777" w:rsidR="00712A89" w:rsidRPr="009248A0" w:rsidRDefault="00712A89" w:rsidP="007A779A">
                            <w:pPr>
                              <w:autoSpaceDE w:val="0"/>
                              <w:autoSpaceDN w:val="0"/>
                              <w:adjustRightInd w:val="0"/>
                              <w:spacing w:after="0" w:afterAutospacing="0"/>
                              <w:rPr>
                                <w:rFonts w:ascii="Calibri" w:hAnsi="Calibri" w:cs="Calibri"/>
                              </w:rPr>
                            </w:pPr>
                            <w:r w:rsidRPr="009248A0">
                              <w:rPr>
                                <w:rFonts w:ascii="Calibri" w:hAnsi="Calibri" w:cs="Calibri"/>
                                <w:b/>
                                <w:bCs/>
                              </w:rPr>
                              <w:t xml:space="preserve">Notes: </w:t>
                            </w:r>
                          </w:p>
                          <w:p w14:paraId="49BBE56D" w14:textId="78306D06"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rPr>
                            </w:pPr>
                            <w:r w:rsidRPr="009248A0">
                              <w:t>Implementation of an Asset Management Plan means that the Applicant has taken specific actions to put into practice the elements that comprise the Plan, and can demonstrate in the application of each activity and its outcome.</w:t>
                            </w:r>
                            <w:r w:rsidRPr="009248A0">
                              <w:br/>
                            </w:r>
                          </w:p>
                          <w:p w14:paraId="44DB584E" w14:textId="6666B7BF"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The application must include documentation of the Asset Management Plan even if the same application previously received points for an Asset Management Plan. </w:t>
                            </w:r>
                            <w:r w:rsidRPr="009248A0">
                              <w:rPr>
                                <w:rFonts w:ascii="Calibri" w:hAnsi="Calibri" w:cs="Calibri"/>
                              </w:rPr>
                              <w:br/>
                            </w:r>
                          </w:p>
                          <w:p w14:paraId="4A99D4C2" w14:textId="63A4D063"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rPr>
                              <w:t>The Asset Management Plan must cover the utility for which the application is requesting grant.</w:t>
                            </w:r>
                          </w:p>
                          <w:p w14:paraId="55EE01AA" w14:textId="77777777" w:rsidR="00712A89" w:rsidRPr="009248A0" w:rsidRDefault="00712A89" w:rsidP="00BB09B6">
                            <w:pPr>
                              <w:pStyle w:val="ListParagraph"/>
                              <w:tabs>
                                <w:tab w:val="left" w:pos="270"/>
                              </w:tabs>
                              <w:autoSpaceDE w:val="0"/>
                              <w:autoSpaceDN w:val="0"/>
                              <w:adjustRightInd w:val="0"/>
                              <w:spacing w:after="0" w:afterAutospacing="0"/>
                              <w:ind w:hanging="360"/>
                              <w:rPr>
                                <w:rFonts w:ascii="Calibri" w:hAnsi="Calibri" w:cs="Calibri"/>
                              </w:rPr>
                            </w:pPr>
                          </w:p>
                          <w:p w14:paraId="5DFF0272" w14:textId="77777777"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For a System Merger project receiving point under Line Item 2.F., the </w:t>
                            </w:r>
                            <w:r w:rsidRPr="009248A0">
                              <w:rPr>
                                <w:rFonts w:ascii="Calibri" w:hAnsi="Calibri" w:cs="Calibri"/>
                                <w:u w:val="single"/>
                              </w:rPr>
                              <w:t>receiving</w:t>
                            </w:r>
                            <w:r w:rsidRPr="009248A0">
                              <w:rPr>
                                <w:rFonts w:ascii="Calibri" w:hAnsi="Calibri" w:cs="Calibri"/>
                              </w:rPr>
                              <w:t xml:space="preserve"> system must have the qualifying Asset Management Plant to earn points. </w:t>
                            </w:r>
                          </w:p>
                          <w:p w14:paraId="344C84D7" w14:textId="77777777" w:rsidR="00712A89" w:rsidRPr="009248A0" w:rsidRDefault="00712A89" w:rsidP="00BB09B6">
                            <w:pPr>
                              <w:pStyle w:val="ListParagraph"/>
                              <w:ind w:hanging="360"/>
                              <w:rPr>
                                <w:rFonts w:ascii="Calibri" w:hAnsi="Calibri" w:cs="Calibri"/>
                              </w:rPr>
                            </w:pPr>
                          </w:p>
                          <w:p w14:paraId="31673FFF" w14:textId="13F7AF06"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 </w:t>
                            </w:r>
                            <w:r w:rsidRPr="009248A0">
                              <w:rPr>
                                <w:rFonts w:ascii="Calibri" w:hAnsi="Calibri" w:cs="Calibri"/>
                                <w:b/>
                              </w:rPr>
                              <w:t>Be aware a completed and approved NCDEQ AIA does not guarantee AMP points.</w:t>
                            </w:r>
                            <w:r w:rsidRPr="009248A0">
                              <w:rPr>
                                <w:rFonts w:ascii="Calibri" w:hAnsi="Calibri" w:cs="Calibri"/>
                              </w:rPr>
                              <w:t xml:space="preserve">  </w:t>
                            </w:r>
                          </w:p>
                          <w:p w14:paraId="6FC18EBB" w14:textId="77777777" w:rsidR="00712A89" w:rsidRPr="009248A0" w:rsidRDefault="00712A89" w:rsidP="00BB09B6">
                            <w:pPr>
                              <w:pStyle w:val="ListParagraph"/>
                              <w:rPr>
                                <w:rFonts w:ascii="Calibri" w:hAnsi="Calibri" w:cs="Calibri"/>
                              </w:rPr>
                            </w:pPr>
                          </w:p>
                          <w:p w14:paraId="5ABFB5B0" w14:textId="5662966D" w:rsidR="00712A89" w:rsidRPr="009248A0" w:rsidRDefault="00712A89" w:rsidP="005522E6">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The project seeking funding must be included in the asset management plan, and the asset management plan must have been adopted by the local government within two years from the date of the application deadline.  </w:t>
                            </w:r>
                            <w:r w:rsidR="009248A0">
                              <w:rPr>
                                <w:rFonts w:ascii="Calibri" w:hAnsi="Calibri" w:cs="Calibri"/>
                              </w:rPr>
                              <w:br/>
                            </w:r>
                          </w:p>
                          <w:p w14:paraId="20023EF1" w14:textId="64BEE0CD"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The asset management plan may only include one utility (either water or sewer) or both.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3D62B" id="_x0000_s1059" type="#_x0000_t202" style="position:absolute;left:0;text-align:left;margin-left:1.05pt;margin-top:51.45pt;width:463.65pt;height:293.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" fillcolor="#f2f2f2 [3052]">
                <v:textbox>
                  <w:txbxContent>
                    <w:p w14:paraId="1EF0A008" w14:textId="77777777" w:rsidR="00712A89" w:rsidRPr="009248A0" w:rsidRDefault="00712A89" w:rsidP="007A779A">
                      <w:pPr>
                        <w:autoSpaceDE w:val="0"/>
                        <w:autoSpaceDN w:val="0"/>
                        <w:adjustRightInd w:val="0"/>
                        <w:spacing w:after="0" w:afterAutospacing="0"/>
                        <w:rPr>
                          <w:rFonts w:ascii="Calibri" w:hAnsi="Calibri" w:cs="Calibri"/>
                        </w:rPr>
                      </w:pPr>
                      <w:r w:rsidRPr="009248A0">
                        <w:rPr>
                          <w:rFonts w:ascii="Calibri" w:hAnsi="Calibri" w:cs="Calibri"/>
                          <w:b/>
                          <w:bCs/>
                        </w:rPr>
                        <w:t xml:space="preserve">Notes: </w:t>
                      </w:r>
                    </w:p>
                    <w:p w14:paraId="49BBE56D" w14:textId="78306D06"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rPr>
                      </w:pPr>
                      <w:r w:rsidRPr="009248A0">
                        <w:t>Implementation of an Asset Management Plan means that the Applicant has taken specific actions to put into practice the elements that comprise the Plan, and can demonstrate in the application of each activity and its outcome.</w:t>
                      </w:r>
                      <w:r w:rsidRPr="009248A0">
                        <w:br/>
                      </w:r>
                    </w:p>
                    <w:p w14:paraId="44DB584E" w14:textId="6666B7BF"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The application must include documentation of the Asset Management Plan even if the same application previously received points for an Asset Management Plan. </w:t>
                      </w:r>
                      <w:r w:rsidRPr="009248A0">
                        <w:rPr>
                          <w:rFonts w:ascii="Calibri" w:hAnsi="Calibri" w:cs="Calibri"/>
                        </w:rPr>
                        <w:br/>
                      </w:r>
                    </w:p>
                    <w:p w14:paraId="4A99D4C2" w14:textId="63A4D063"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rPr>
                        <w:t>The Asset Management Plan must cover the utility for which the application is requesting grant.</w:t>
                      </w:r>
                    </w:p>
                    <w:p w14:paraId="55EE01AA" w14:textId="77777777" w:rsidR="00712A89" w:rsidRPr="009248A0" w:rsidRDefault="00712A89" w:rsidP="00BB09B6">
                      <w:pPr>
                        <w:pStyle w:val="ListParagraph"/>
                        <w:tabs>
                          <w:tab w:val="left" w:pos="270"/>
                        </w:tabs>
                        <w:autoSpaceDE w:val="0"/>
                        <w:autoSpaceDN w:val="0"/>
                        <w:adjustRightInd w:val="0"/>
                        <w:spacing w:after="0" w:afterAutospacing="0"/>
                        <w:ind w:hanging="360"/>
                        <w:rPr>
                          <w:rFonts w:ascii="Calibri" w:hAnsi="Calibri" w:cs="Calibri"/>
                        </w:rPr>
                      </w:pPr>
                    </w:p>
                    <w:p w14:paraId="5DFF0272" w14:textId="77777777"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For a System Merger project receiving point under Line Item 2.F., the </w:t>
                      </w:r>
                      <w:r w:rsidRPr="009248A0">
                        <w:rPr>
                          <w:rFonts w:ascii="Calibri" w:hAnsi="Calibri" w:cs="Calibri"/>
                          <w:u w:val="single"/>
                        </w:rPr>
                        <w:t>receiving</w:t>
                      </w:r>
                      <w:r w:rsidRPr="009248A0">
                        <w:rPr>
                          <w:rFonts w:ascii="Calibri" w:hAnsi="Calibri" w:cs="Calibri"/>
                        </w:rPr>
                        <w:t xml:space="preserve"> system must have the qualifying Asset Management Plant to earn points. </w:t>
                      </w:r>
                    </w:p>
                    <w:p w14:paraId="344C84D7" w14:textId="77777777" w:rsidR="00712A89" w:rsidRPr="009248A0" w:rsidRDefault="00712A89" w:rsidP="00BB09B6">
                      <w:pPr>
                        <w:pStyle w:val="ListParagraph"/>
                        <w:ind w:hanging="360"/>
                        <w:rPr>
                          <w:rFonts w:ascii="Calibri" w:hAnsi="Calibri" w:cs="Calibri"/>
                        </w:rPr>
                      </w:pPr>
                    </w:p>
                    <w:p w14:paraId="31673FFF" w14:textId="13F7AF06"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 </w:t>
                      </w:r>
                      <w:r w:rsidRPr="009248A0">
                        <w:rPr>
                          <w:rFonts w:ascii="Calibri" w:hAnsi="Calibri" w:cs="Calibri"/>
                          <w:b/>
                        </w:rPr>
                        <w:t>Be aware a completed and approved NCDEQ AIA does not guarantee AMP points.</w:t>
                      </w:r>
                      <w:r w:rsidRPr="009248A0">
                        <w:rPr>
                          <w:rFonts w:ascii="Calibri" w:hAnsi="Calibri" w:cs="Calibri"/>
                        </w:rPr>
                        <w:t xml:space="preserve">  </w:t>
                      </w:r>
                    </w:p>
                    <w:p w14:paraId="6FC18EBB" w14:textId="77777777" w:rsidR="00712A89" w:rsidRPr="009248A0" w:rsidRDefault="00712A89" w:rsidP="00BB09B6">
                      <w:pPr>
                        <w:pStyle w:val="ListParagraph"/>
                        <w:rPr>
                          <w:rFonts w:ascii="Calibri" w:hAnsi="Calibri" w:cs="Calibri"/>
                        </w:rPr>
                      </w:pPr>
                    </w:p>
                    <w:p w14:paraId="5ABFB5B0" w14:textId="5662966D" w:rsidR="00712A89" w:rsidRPr="009248A0" w:rsidRDefault="00712A89" w:rsidP="005522E6">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The project seeking funding must be included in the asset management plan, and the asset management plan must have been adopted by the local government within two years from the date of the application deadline.  </w:t>
                      </w:r>
                      <w:r w:rsidR="009248A0">
                        <w:rPr>
                          <w:rFonts w:ascii="Calibri" w:hAnsi="Calibri" w:cs="Calibri"/>
                        </w:rPr>
                        <w:br/>
                      </w:r>
                    </w:p>
                    <w:p w14:paraId="20023EF1" w14:textId="64BEE0CD" w:rsidR="00712A89" w:rsidRPr="009248A0" w:rsidRDefault="00712A89" w:rsidP="00BA32F0">
                      <w:pPr>
                        <w:pStyle w:val="ListParagraph"/>
                        <w:numPr>
                          <w:ilvl w:val="0"/>
                          <w:numId w:val="80"/>
                        </w:numPr>
                        <w:tabs>
                          <w:tab w:val="left" w:pos="270"/>
                        </w:tabs>
                        <w:autoSpaceDE w:val="0"/>
                        <w:autoSpaceDN w:val="0"/>
                        <w:adjustRightInd w:val="0"/>
                        <w:spacing w:after="0" w:afterAutospacing="0"/>
                        <w:rPr>
                          <w:rFonts w:ascii="Calibri" w:hAnsi="Calibri" w:cs="Calibri"/>
                        </w:rPr>
                      </w:pPr>
                      <w:r w:rsidRPr="009248A0">
                        <w:rPr>
                          <w:rFonts w:ascii="Calibri" w:hAnsi="Calibri" w:cs="Calibri"/>
                        </w:rPr>
                        <w:t xml:space="preserve">The asset management plan may only include one utility (either water or sewer) or both.  </w:t>
                      </w:r>
                    </w:p>
                  </w:txbxContent>
                </v:textbox>
                <w10:wrap type="square" anchorx="margin"/>
              </v:shape>
            </w:pict>
          </mc:Fallback>
        </mc:AlternateContent>
      </w:r>
      <w:r w:rsidR="005B7849" w:rsidRPr="00510717">
        <w:rPr>
          <w:b/>
          <w:u w:val="single"/>
        </w:rPr>
        <w:t>Operation and Maintenance Plan:</w:t>
      </w:r>
      <w:r w:rsidR="005B7849" w:rsidRPr="00510717">
        <w:t xml:space="preserve"> The operation and maintenance (O&amp;M) plan should be based on manufacturers’ recommendations and/or typical industry best management practices.  The narrative to support Line Item 3.A.1 must describe the </w:t>
      </w:r>
      <w:r w:rsidR="00BB09B6" w:rsidRPr="00510717">
        <w:t>A</w:t>
      </w:r>
      <w:r w:rsidR="005B7849" w:rsidRPr="00510717">
        <w:t xml:space="preserve">pplicant’s O&amp;M plan. </w:t>
      </w:r>
    </w:p>
    <w:p w14:paraId="1A880C09" w14:textId="77777777" w:rsidR="00A14F1D" w:rsidRPr="00510717" w:rsidRDefault="00A14F1D" w:rsidP="00A14F1D">
      <w:pPr>
        <w:spacing w:after="0" w:afterAutospacing="0"/>
      </w:pPr>
    </w:p>
    <w:p w14:paraId="7042854A" w14:textId="45106E0C" w:rsidR="007C4889" w:rsidRPr="00510717" w:rsidRDefault="007C4889" w:rsidP="007C4889">
      <w:pPr>
        <w:spacing w:after="0" w:afterAutospacing="0"/>
        <w:rPr>
          <w:b/>
          <w:u w:val="single"/>
        </w:rPr>
      </w:pPr>
      <w:r w:rsidRPr="00510717">
        <w:rPr>
          <w:b/>
          <w:u w:val="single"/>
        </w:rPr>
        <w:t>Line Item 3.A</w:t>
      </w:r>
      <w:r w:rsidR="00A14F1D" w:rsidRPr="00510717">
        <w:rPr>
          <w:b/>
          <w:u w:val="single"/>
        </w:rPr>
        <w:t>.2</w:t>
      </w:r>
      <w:r w:rsidRPr="00510717">
        <w:rPr>
          <w:b/>
          <w:u w:val="single"/>
        </w:rPr>
        <w:t xml:space="preserve"> – </w:t>
      </w:r>
      <w:r w:rsidR="00EF77FF" w:rsidRPr="00510717">
        <w:rPr>
          <w:b/>
          <w:u w:val="single"/>
        </w:rPr>
        <w:t>Capital Improvement Plan</w:t>
      </w:r>
      <w:r w:rsidR="007B70D9" w:rsidRPr="00510717">
        <w:rPr>
          <w:b/>
          <w:u w:val="single"/>
        </w:rPr>
        <w:t xml:space="preserve"> – (3 points)</w:t>
      </w:r>
    </w:p>
    <w:p w14:paraId="430067C9" w14:textId="77777777" w:rsidR="00CC3B7A" w:rsidRPr="00510717" w:rsidRDefault="00CC3B7A" w:rsidP="00CC3B7A">
      <w:pPr>
        <w:spacing w:after="0" w:afterAutospacing="0"/>
        <w:rPr>
          <w:rFonts w:ascii="Calibri" w:hAnsi="Calibri"/>
        </w:rPr>
      </w:pPr>
    </w:p>
    <w:p w14:paraId="019A6643" w14:textId="3E2C27C2" w:rsidR="00C24568" w:rsidRPr="00510717" w:rsidRDefault="00C24568" w:rsidP="00C24568">
      <w:pPr>
        <w:spacing w:after="120"/>
        <w:rPr>
          <w:rFonts w:ascii="Calibri" w:hAnsi="Calibri"/>
        </w:rPr>
      </w:pPr>
      <w:r w:rsidRPr="00510717">
        <w:rPr>
          <w:rFonts w:ascii="Calibri" w:hAnsi="Calibri"/>
        </w:rPr>
        <w:t xml:space="preserve">An application may earn </w:t>
      </w:r>
      <w:r w:rsidR="00BE617F" w:rsidRPr="00510717">
        <w:rPr>
          <w:rFonts w:ascii="Calibri" w:hAnsi="Calibri"/>
        </w:rPr>
        <w:t xml:space="preserve">three </w:t>
      </w:r>
      <w:r w:rsidRPr="00510717">
        <w:rPr>
          <w:rFonts w:ascii="Calibri" w:hAnsi="Calibri"/>
        </w:rPr>
        <w:t xml:space="preserve">points if the </w:t>
      </w:r>
      <w:r w:rsidR="009C57A4" w:rsidRPr="00510717">
        <w:rPr>
          <w:rFonts w:ascii="Calibri" w:hAnsi="Calibri"/>
        </w:rPr>
        <w:t>A</w:t>
      </w:r>
      <w:r w:rsidRPr="00510717">
        <w:rPr>
          <w:rFonts w:ascii="Calibri" w:hAnsi="Calibri"/>
        </w:rPr>
        <w:t xml:space="preserve">pplicant government has a capital improvement plan (CIP) </w:t>
      </w:r>
      <w:r w:rsidR="00E91A36" w:rsidRPr="00510717">
        <w:rPr>
          <w:rFonts w:ascii="Calibri" w:hAnsi="Calibri"/>
        </w:rPr>
        <w:t>adopted by the applicant within the last two years of the application deadline</w:t>
      </w:r>
      <w:r w:rsidR="0035737F" w:rsidRPr="00510717">
        <w:rPr>
          <w:rFonts w:ascii="Calibri" w:hAnsi="Calibri"/>
        </w:rPr>
        <w:t>,</w:t>
      </w:r>
      <w:r w:rsidR="00E91A36" w:rsidRPr="00510717">
        <w:rPr>
          <w:rFonts w:ascii="Calibri" w:hAnsi="Calibri"/>
        </w:rPr>
        <w:t xml:space="preserve"> </w:t>
      </w:r>
      <w:r w:rsidRPr="00510717">
        <w:rPr>
          <w:rFonts w:ascii="Calibri" w:hAnsi="Calibri"/>
        </w:rPr>
        <w:t>spanning 10 years</w:t>
      </w:r>
      <w:r w:rsidR="0035737F" w:rsidRPr="00510717">
        <w:rPr>
          <w:rFonts w:ascii="Calibri" w:hAnsi="Calibri"/>
        </w:rPr>
        <w:t xml:space="preserve"> from the date of adoption, including cost estimates for projects scheduled in the first 5 years, and with the project proposed for funding. </w:t>
      </w:r>
    </w:p>
    <w:p w14:paraId="7552AC3C" w14:textId="77777777" w:rsidR="009C57A4" w:rsidRPr="00510717" w:rsidRDefault="009C57A4" w:rsidP="009C57A4">
      <w:pPr>
        <w:spacing w:after="120"/>
      </w:pPr>
      <w:r w:rsidRPr="00510717">
        <w:t xml:space="preserve">The narrative must include the following: </w:t>
      </w:r>
    </w:p>
    <w:p w14:paraId="7FA66F95" w14:textId="6122CC3E" w:rsidR="009C57A4" w:rsidRPr="00510717" w:rsidRDefault="009C57A4" w:rsidP="00BA32F0">
      <w:pPr>
        <w:pStyle w:val="ListParagraph"/>
        <w:numPr>
          <w:ilvl w:val="0"/>
          <w:numId w:val="30"/>
        </w:numPr>
        <w:spacing w:after="120" w:afterAutospacing="0"/>
        <w:contextualSpacing w:val="0"/>
      </w:pPr>
      <w:r w:rsidRPr="00510717">
        <w:t xml:space="preserve">A resolution or board meeting minutes which clearly shows a motion to approve and adopt the CIP within two years of the application date; </w:t>
      </w:r>
    </w:p>
    <w:p w14:paraId="2F1395A6" w14:textId="77777777" w:rsidR="009C57A4" w:rsidRPr="00510717" w:rsidRDefault="009C57A4" w:rsidP="00BA32F0">
      <w:pPr>
        <w:pStyle w:val="ListParagraph"/>
        <w:numPr>
          <w:ilvl w:val="1"/>
          <w:numId w:val="30"/>
        </w:numPr>
        <w:spacing w:after="120" w:afterAutospacing="0"/>
        <w:contextualSpacing w:val="0"/>
      </w:pPr>
      <w:r w:rsidRPr="00510717">
        <w:t xml:space="preserve">A certified true and correct copy of draft meeting minutes is acceptable for meetings held within 45 days of the application deadline, </w:t>
      </w:r>
    </w:p>
    <w:p w14:paraId="1D60D826" w14:textId="77777777" w:rsidR="009C57A4" w:rsidRPr="00510717" w:rsidRDefault="009C57A4" w:rsidP="00BA32F0">
      <w:pPr>
        <w:pStyle w:val="ListParagraph"/>
        <w:numPr>
          <w:ilvl w:val="1"/>
          <w:numId w:val="30"/>
        </w:numPr>
        <w:spacing w:after="120" w:afterAutospacing="0"/>
        <w:contextualSpacing w:val="0"/>
      </w:pPr>
      <w:r w:rsidRPr="00510717">
        <w:t xml:space="preserve">certification or statement that a CIP was adopted is </w:t>
      </w:r>
      <w:r w:rsidRPr="003E2E3E">
        <w:rPr>
          <w:u w:val="single"/>
        </w:rPr>
        <w:t xml:space="preserve">not </w:t>
      </w:r>
      <w:r w:rsidRPr="00510717">
        <w:t>sufficient documentation,</w:t>
      </w:r>
    </w:p>
    <w:p w14:paraId="2750F14A" w14:textId="77777777" w:rsidR="009C57A4" w:rsidRPr="00510717" w:rsidRDefault="009C57A4" w:rsidP="00BA32F0">
      <w:pPr>
        <w:pStyle w:val="ListParagraph"/>
        <w:numPr>
          <w:ilvl w:val="1"/>
          <w:numId w:val="30"/>
        </w:numPr>
        <w:spacing w:after="120" w:afterAutospacing="0"/>
        <w:contextualSpacing w:val="0"/>
      </w:pPr>
      <w:r w:rsidRPr="00510717">
        <w:t>if a CIP has been amended, the resolution or meeting minutes provided must show that the entire CIP, as revised, has been adopted</w:t>
      </w:r>
    </w:p>
    <w:p w14:paraId="6745624C" w14:textId="77777777" w:rsidR="009C57A4" w:rsidRPr="00510717" w:rsidRDefault="009C57A4" w:rsidP="00BA32F0">
      <w:pPr>
        <w:pStyle w:val="ListParagraph"/>
        <w:numPr>
          <w:ilvl w:val="0"/>
          <w:numId w:val="30"/>
        </w:numPr>
        <w:spacing w:after="120" w:afterAutospacing="0"/>
        <w:contextualSpacing w:val="0"/>
      </w:pPr>
      <w:r w:rsidRPr="00510717">
        <w:t>A statement of the years covered by the CIP, which must extend at least ten years from the most recent adoption date;</w:t>
      </w:r>
    </w:p>
    <w:p w14:paraId="6BD8E336" w14:textId="77777777" w:rsidR="009C57A4" w:rsidRPr="00510717" w:rsidRDefault="009C57A4" w:rsidP="00BA32F0">
      <w:pPr>
        <w:pStyle w:val="ListParagraph"/>
        <w:numPr>
          <w:ilvl w:val="0"/>
          <w:numId w:val="30"/>
        </w:numPr>
        <w:spacing w:after="120" w:afterAutospacing="0"/>
        <w:contextualSpacing w:val="0"/>
      </w:pPr>
      <w:r w:rsidRPr="00510717">
        <w:t xml:space="preserve">A description sufficient to show that the project described in the CIP is unambiguously the same project seeking funding; </w:t>
      </w:r>
    </w:p>
    <w:p w14:paraId="7A917424" w14:textId="77777777" w:rsidR="009C57A4" w:rsidRPr="00510717" w:rsidRDefault="009C57A4" w:rsidP="00BA32F0">
      <w:pPr>
        <w:pStyle w:val="ListParagraph"/>
        <w:numPr>
          <w:ilvl w:val="0"/>
          <w:numId w:val="30"/>
        </w:numPr>
        <w:spacing w:after="120" w:afterAutospacing="0"/>
        <w:contextualSpacing w:val="0"/>
      </w:pPr>
      <w:r w:rsidRPr="00510717">
        <w:lastRenderedPageBreak/>
        <w:t xml:space="preserve">A printout of the CIP priority matrix with a reasonable forecast of anticipated projects for the applicable utility (water or wastewater) meeting the following requirements: </w:t>
      </w:r>
    </w:p>
    <w:p w14:paraId="39218E14" w14:textId="77777777" w:rsidR="009C57A4" w:rsidRPr="00510717" w:rsidRDefault="009C57A4" w:rsidP="00BA32F0">
      <w:pPr>
        <w:pStyle w:val="ListParagraph"/>
        <w:numPr>
          <w:ilvl w:val="1"/>
          <w:numId w:val="30"/>
        </w:numPr>
        <w:spacing w:after="120" w:afterAutospacing="0"/>
        <w:contextualSpacing w:val="0"/>
      </w:pPr>
      <w:r w:rsidRPr="00510717">
        <w:t xml:space="preserve">The project must be highlighted on the priority matrix; </w:t>
      </w:r>
    </w:p>
    <w:p w14:paraId="575458A0" w14:textId="77777777" w:rsidR="009C57A4" w:rsidRPr="00510717" w:rsidRDefault="009C57A4" w:rsidP="00BA32F0">
      <w:pPr>
        <w:pStyle w:val="ListParagraph"/>
        <w:numPr>
          <w:ilvl w:val="1"/>
          <w:numId w:val="30"/>
        </w:numPr>
        <w:spacing w:after="120" w:afterAutospacing="0"/>
        <w:contextualSpacing w:val="0"/>
      </w:pPr>
      <w:r w:rsidRPr="00510717">
        <w:t xml:space="preserve">For the first five years the priority matrix must list both projects and their costs by year; </w:t>
      </w:r>
    </w:p>
    <w:p w14:paraId="59D8D747" w14:textId="77777777" w:rsidR="009C57A4" w:rsidRPr="00510717" w:rsidRDefault="009C57A4" w:rsidP="00BA32F0">
      <w:pPr>
        <w:pStyle w:val="ListParagraph"/>
        <w:numPr>
          <w:ilvl w:val="1"/>
          <w:numId w:val="30"/>
        </w:numPr>
        <w:spacing w:after="120" w:afterAutospacing="0"/>
        <w:contextualSpacing w:val="0"/>
      </w:pPr>
      <w:r w:rsidRPr="00510717">
        <w:t xml:space="preserve">After the first five years, the priority matrix must list both projects and their costs but does not need to specify the year or priority of those projects; and </w:t>
      </w:r>
    </w:p>
    <w:p w14:paraId="6EC7A0DF" w14:textId="77777777" w:rsidR="009C57A4" w:rsidRPr="00510717" w:rsidRDefault="009C57A4" w:rsidP="00BA32F0">
      <w:pPr>
        <w:pStyle w:val="ListParagraph"/>
        <w:numPr>
          <w:ilvl w:val="1"/>
          <w:numId w:val="30"/>
        </w:numPr>
        <w:spacing w:after="120" w:afterAutospacing="0"/>
        <w:contextualSpacing w:val="0"/>
      </w:pPr>
      <w:r w:rsidRPr="00510717">
        <w:t>If the Applicant submitted multiple applications, then the CIP priority matrix must show all projects for which applications are submitted or no application will earn these priority points.</w:t>
      </w:r>
    </w:p>
    <w:p w14:paraId="7B73824B" w14:textId="4DDF6DF4" w:rsidR="009C57A4" w:rsidRPr="00510717" w:rsidRDefault="009C57A4" w:rsidP="00BA32F0">
      <w:pPr>
        <w:pStyle w:val="ListParagraph"/>
        <w:numPr>
          <w:ilvl w:val="0"/>
          <w:numId w:val="30"/>
        </w:numPr>
        <w:spacing w:after="120" w:afterAutospacing="0"/>
        <w:contextualSpacing w:val="0"/>
      </w:pPr>
      <w:r w:rsidRPr="00510717">
        <w:t xml:space="preserve">If the proposed project has moved significantly from the projected date in the CIP, explain why the project has been moved ahead of the other projects listed in the CIP. </w:t>
      </w:r>
    </w:p>
    <w:p w14:paraId="132FA4D6" w14:textId="6AED2EBD" w:rsidR="00CA42EB" w:rsidRPr="00510717" w:rsidRDefault="009C57A4" w:rsidP="00BA32F0">
      <w:pPr>
        <w:pStyle w:val="ListParagraph"/>
        <w:numPr>
          <w:ilvl w:val="0"/>
          <w:numId w:val="30"/>
        </w:numPr>
        <w:spacing w:after="0" w:afterAutospacing="0"/>
        <w:contextualSpacing w:val="0"/>
      </w:pPr>
      <w:r w:rsidRPr="00510717">
        <w:t xml:space="preserve">Submit an electronic copy of the CIP, with the project seeking funding </w:t>
      </w:r>
      <w:r w:rsidR="001018DB" w:rsidRPr="00510717">
        <w:rPr>
          <w:b/>
          <w:highlight w:val="yellow"/>
          <w:u w:val="single"/>
        </w:rPr>
        <w:t>highlighted</w:t>
      </w:r>
      <w:r w:rsidR="00CA42EB" w:rsidRPr="00510717">
        <w:rPr>
          <w:b/>
          <w:u w:val="single"/>
        </w:rPr>
        <w:t xml:space="preserve"> </w:t>
      </w:r>
      <w:r w:rsidR="00CA42EB" w:rsidRPr="00510717">
        <w:t>in the priority matrix.</w:t>
      </w:r>
    </w:p>
    <w:p w14:paraId="25D37312" w14:textId="77777777" w:rsidR="00CA42EB" w:rsidRPr="00510717" w:rsidRDefault="00CA42EB" w:rsidP="007C4889">
      <w:pPr>
        <w:spacing w:after="0" w:afterAutospacing="0"/>
      </w:pPr>
    </w:p>
    <w:p w14:paraId="3BF23E66" w14:textId="77777777" w:rsidR="007A2458" w:rsidRPr="00510717" w:rsidRDefault="00E950E7" w:rsidP="003A0C07">
      <w:pPr>
        <w:pStyle w:val="BodyText2"/>
      </w:pPr>
      <w:r w:rsidRPr="00510717">
        <w:t>Line Item 3.</w:t>
      </w:r>
      <w:r w:rsidR="00A14F1D" w:rsidRPr="00510717">
        <w:t>B</w:t>
      </w:r>
      <w:r w:rsidR="00EE366F" w:rsidRPr="00510717">
        <w:t xml:space="preserve"> </w:t>
      </w:r>
      <w:r w:rsidR="008D4FB7" w:rsidRPr="00510717">
        <w:t>- System</w:t>
      </w:r>
      <w:r w:rsidRPr="00510717">
        <w:t xml:space="preserve"> </w:t>
      </w:r>
      <w:r w:rsidR="00EE366F" w:rsidRPr="00510717">
        <w:t>O</w:t>
      </w:r>
      <w:r w:rsidRPr="00510717">
        <w:t xml:space="preserve">perating Ratio is greater than or equal to 1.00 based on current audit </w:t>
      </w:r>
      <w:r w:rsidR="00EE366F" w:rsidRPr="00510717">
        <w:t>or is less than 1.00 and the unit cost is greater than 2.5 percent.</w:t>
      </w:r>
      <w:r w:rsidR="0083606F" w:rsidRPr="00510717">
        <w:t xml:space="preserve"> – (5 points)</w:t>
      </w:r>
    </w:p>
    <w:p w14:paraId="5750A61F" w14:textId="77777777" w:rsidR="00970BDF" w:rsidRPr="00510717" w:rsidRDefault="00970BDF" w:rsidP="00CC2B1B">
      <w:pPr>
        <w:spacing w:after="0" w:afterAutospacing="0"/>
        <w:rPr>
          <w:b/>
          <w:u w:val="single"/>
        </w:rPr>
      </w:pPr>
    </w:p>
    <w:p w14:paraId="4C01CFA6" w14:textId="3790FACC" w:rsidR="00E33305" w:rsidRPr="00510717" w:rsidRDefault="00E33305" w:rsidP="00E33305">
      <w:pPr>
        <w:autoSpaceDE w:val="0"/>
        <w:autoSpaceDN w:val="0"/>
        <w:adjustRightInd w:val="0"/>
        <w:spacing w:after="0" w:afterAutospacing="0"/>
        <w:rPr>
          <w:rFonts w:ascii="Calibri" w:hAnsi="Calibri" w:cs="Calibri"/>
        </w:rPr>
      </w:pPr>
      <w:r w:rsidRPr="00510717">
        <w:rPr>
          <w:rFonts w:ascii="Calibri" w:hAnsi="Calibri" w:cs="Calibri"/>
        </w:rPr>
        <w:t xml:space="preserve">The application earns points if either of the following is true: </w:t>
      </w:r>
      <w:r w:rsidR="002427EC" w:rsidRPr="00510717">
        <w:rPr>
          <w:rFonts w:ascii="Calibri" w:hAnsi="Calibri" w:cs="Calibri"/>
        </w:rPr>
        <w:br/>
      </w:r>
    </w:p>
    <w:p w14:paraId="7C87EBB7" w14:textId="77777777" w:rsidR="00E33305" w:rsidRPr="00510717" w:rsidRDefault="00E33305" w:rsidP="00BA32F0">
      <w:pPr>
        <w:pStyle w:val="ListParagraph"/>
        <w:numPr>
          <w:ilvl w:val="0"/>
          <w:numId w:val="40"/>
        </w:numPr>
        <w:autoSpaceDE w:val="0"/>
        <w:autoSpaceDN w:val="0"/>
        <w:adjustRightInd w:val="0"/>
        <w:spacing w:after="30" w:afterAutospacing="0"/>
        <w:rPr>
          <w:rFonts w:ascii="Calibri" w:hAnsi="Calibri" w:cs="Calibri"/>
        </w:rPr>
      </w:pPr>
      <w:r w:rsidRPr="00510717">
        <w:rPr>
          <w:rFonts w:ascii="Calibri" w:hAnsi="Calibri" w:cs="Calibri"/>
        </w:rPr>
        <w:t xml:space="preserve">The Applicant’s Operating Ratio is greater than or equal to 1.00, or </w:t>
      </w:r>
    </w:p>
    <w:p w14:paraId="056AD893" w14:textId="36045B53" w:rsidR="00E33305" w:rsidRPr="00510717" w:rsidRDefault="00E33305" w:rsidP="00BA32F0">
      <w:pPr>
        <w:pStyle w:val="ListParagraph"/>
        <w:numPr>
          <w:ilvl w:val="0"/>
          <w:numId w:val="40"/>
        </w:numPr>
        <w:autoSpaceDE w:val="0"/>
        <w:autoSpaceDN w:val="0"/>
        <w:adjustRightInd w:val="0"/>
        <w:spacing w:after="0" w:afterAutospacing="0"/>
        <w:rPr>
          <w:rFonts w:ascii="Calibri" w:hAnsi="Calibri" w:cs="Calibri"/>
        </w:rPr>
      </w:pPr>
      <w:r w:rsidRPr="00510717">
        <w:rPr>
          <w:rFonts w:ascii="Calibri" w:hAnsi="Calibri" w:cs="Calibri"/>
        </w:rPr>
        <w:t xml:space="preserve">The Applicant’s Operating Ratio is less than 1.00 and the unit cost is </w:t>
      </w:r>
      <w:r w:rsidRPr="003E2E3E">
        <w:rPr>
          <w:rFonts w:ascii="Calibri" w:hAnsi="Calibri" w:cs="Calibri"/>
          <w:u w:val="single"/>
        </w:rPr>
        <w:t>greater than</w:t>
      </w:r>
      <w:r w:rsidRPr="00510717">
        <w:rPr>
          <w:rFonts w:ascii="Calibri" w:hAnsi="Calibri" w:cs="Calibri"/>
        </w:rPr>
        <w:t xml:space="preserve"> 2.5% of M</w:t>
      </w:r>
      <w:r w:rsidR="003E2E3E">
        <w:rPr>
          <w:rFonts w:ascii="Calibri" w:hAnsi="Calibri" w:cs="Calibri"/>
        </w:rPr>
        <w:t>edian Household Income (M</w:t>
      </w:r>
      <w:r w:rsidRPr="00510717">
        <w:rPr>
          <w:rFonts w:ascii="Calibri" w:hAnsi="Calibri" w:cs="Calibri"/>
        </w:rPr>
        <w:t>HI</w:t>
      </w:r>
      <w:r w:rsidR="003E2E3E">
        <w:rPr>
          <w:rFonts w:ascii="Calibri" w:hAnsi="Calibri" w:cs="Calibri"/>
        </w:rPr>
        <w:t>)</w:t>
      </w:r>
      <w:r w:rsidRPr="00510717">
        <w:rPr>
          <w:rFonts w:ascii="Calibri" w:hAnsi="Calibri" w:cs="Calibri"/>
        </w:rPr>
        <w:t xml:space="preserve">. </w:t>
      </w:r>
    </w:p>
    <w:p w14:paraId="6F033413" w14:textId="77777777" w:rsidR="00B12F19" w:rsidRPr="00510717" w:rsidRDefault="00B12F19" w:rsidP="00CC2B1B">
      <w:pPr>
        <w:spacing w:after="0" w:afterAutospacing="0"/>
      </w:pPr>
    </w:p>
    <w:p w14:paraId="731BEFB3" w14:textId="1110A734" w:rsidR="002427EC" w:rsidRPr="00510717" w:rsidRDefault="002427EC" w:rsidP="002427EC">
      <w:pPr>
        <w:spacing w:after="120"/>
      </w:pPr>
      <w:r w:rsidRPr="00510717">
        <w:rPr>
          <w:b/>
          <w:u w:val="single"/>
        </w:rPr>
        <w:t>Operating Ratio (Equal to or Greater than) ≥ 1.00</w:t>
      </w:r>
      <w:r w:rsidRPr="00510717">
        <w:rPr>
          <w:b/>
        </w:rPr>
        <w:t xml:space="preserve"> </w:t>
      </w:r>
    </w:p>
    <w:p w14:paraId="0FE94111" w14:textId="77777777" w:rsidR="002427EC" w:rsidRPr="00510717" w:rsidRDefault="002427EC" w:rsidP="002427EC">
      <w:pPr>
        <w:spacing w:after="240"/>
      </w:pPr>
      <w:r w:rsidRPr="00510717">
        <w:t xml:space="preserve">If the Applicant’s Operating Ratio is equal to or greater than 1.00, the application earns points.  Calculate the Operating Ratio using the formula below:  </w:t>
      </w:r>
    </w:p>
    <w:p w14:paraId="1F292E71" w14:textId="6D2448CD" w:rsidR="002427EC" w:rsidRPr="00510717" w:rsidRDefault="002427EC" w:rsidP="002427EC">
      <w:pPr>
        <w:keepLines/>
        <w:spacing w:before="120" w:after="240"/>
        <w:rPr>
          <w:b/>
        </w:rPr>
      </w:pPr>
      <m:oMathPara>
        <m:oMath>
          <m:r>
            <m:rPr>
              <m:sty m:val="bi"/>
            </m:rPr>
            <w:rPr>
              <w:rFonts w:ascii="Cambria Math" w:hAnsi="Cambria Math"/>
            </w:rPr>
            <m:t>Operating Ratio =</m:t>
          </m:r>
          <m:f>
            <m:fPr>
              <m:ctrlPr>
                <w:rPr>
                  <w:rFonts w:ascii="Cambria Math" w:hAnsi="Cambria Math"/>
                  <w:b/>
                  <w:i/>
                </w:rPr>
              </m:ctrlPr>
            </m:fPr>
            <m:num>
              <m:r>
                <m:rPr>
                  <m:sty m:val="bi"/>
                </m:rPr>
                <w:rPr>
                  <w:rFonts w:ascii="Cambria Math" w:hAnsi="Cambria Math"/>
                </w:rPr>
                <m:t>Operating Revenues</m:t>
              </m:r>
            </m:num>
            <m:den>
              <m:d>
                <m:dPr>
                  <m:ctrlPr>
                    <w:rPr>
                      <w:rFonts w:ascii="Cambria Math" w:hAnsi="Cambria Math"/>
                      <w:b/>
                      <w:i/>
                    </w:rPr>
                  </m:ctrlPr>
                </m:dPr>
                <m:e>
                  <m:r>
                    <m:rPr>
                      <m:sty m:val="bi"/>
                    </m:rPr>
                    <w:rPr>
                      <w:rFonts w:ascii="Cambria Math" w:hAnsi="Cambria Math"/>
                    </w:rPr>
                    <m:t>Total Expenditures+Debt Principal+Interest+Capital Outlay</m:t>
                  </m:r>
                </m:e>
              </m:d>
            </m:den>
          </m:f>
        </m:oMath>
      </m:oMathPara>
    </w:p>
    <w:p w14:paraId="1537E2E8" w14:textId="191C27A1" w:rsidR="002427EC" w:rsidRPr="00510717" w:rsidRDefault="002427EC" w:rsidP="002427EC">
      <w:pPr>
        <w:keepLines/>
        <w:spacing w:before="360" w:after="240"/>
      </w:pPr>
      <w:r w:rsidRPr="00510717">
        <w:t xml:space="preserve">Provide the revenues and expenditures for the water and sewer enterprise fund (separate from other revenues) for the </w:t>
      </w:r>
      <w:r w:rsidRPr="00510717">
        <w:rPr>
          <w:u w:val="single"/>
        </w:rPr>
        <w:t>most recent audit year approved by the LGC</w:t>
      </w:r>
      <w:r w:rsidRPr="00510717">
        <w:t>.  However, to account for unusual circumstances (for example, to account for large variations in capital expenditures or the use of reserve accounts) average the revenues and expenditures over the last five years.  The narrative must clearly describe the circumstances that justify the use of this five-year average.  If separate water and sewer enterprise funds are maintained, the Operating Ratio must be calculated using only the fund applicable to the project type.</w:t>
      </w:r>
    </w:p>
    <w:p w14:paraId="2D2E1D72" w14:textId="122A63FB" w:rsidR="00FB344E" w:rsidRPr="00510717" w:rsidRDefault="002427EC" w:rsidP="002427EC">
      <w:pPr>
        <w:keepLines/>
        <w:spacing w:before="360" w:after="240"/>
      </w:pPr>
      <w:r w:rsidRPr="00510717">
        <w:t xml:space="preserve">Present the calculations in the narrative.  Submit the Financial Information Form and the certified water and sewer rate sheets with the narrative.  The rates on certified rates sheet and Financial Information Form must match. </w:t>
      </w:r>
      <w:r w:rsidRPr="00510717">
        <w:rPr>
          <w:u w:val="single"/>
        </w:rPr>
        <w:t>Use inside rates of the applicant unit of local government.</w:t>
      </w:r>
    </w:p>
    <w:p w14:paraId="7421E4D5" w14:textId="31B9B8ED" w:rsidR="002427EC" w:rsidRPr="00510717" w:rsidRDefault="002427EC" w:rsidP="005A62A3">
      <w:pPr>
        <w:rPr>
          <w:b/>
        </w:rPr>
      </w:pPr>
    </w:p>
    <w:p w14:paraId="4C00A6CC" w14:textId="2AD709F9" w:rsidR="002427EC" w:rsidRPr="00510717" w:rsidRDefault="002427EC" w:rsidP="002427EC">
      <w:pPr>
        <w:spacing w:after="0" w:afterAutospacing="0"/>
        <w:rPr>
          <w:b/>
        </w:rPr>
      </w:pPr>
      <w:r w:rsidRPr="00510717">
        <w:rPr>
          <w:noProof/>
        </w:rPr>
        <w:lastRenderedPageBreak/>
        <mc:AlternateContent>
          <mc:Choice Requires="wps">
            <w:drawing>
              <wp:anchor distT="0" distB="0" distL="114300" distR="114300" simplePos="0" relativeHeight="251681792" behindDoc="0" locked="0" layoutInCell="1" allowOverlap="1" wp14:anchorId="7A3C0AF5" wp14:editId="6F547926">
                <wp:simplePos x="0" y="0"/>
                <wp:positionH relativeFrom="margin">
                  <wp:posOffset>64770</wp:posOffset>
                </wp:positionH>
                <wp:positionV relativeFrom="paragraph">
                  <wp:posOffset>99060</wp:posOffset>
                </wp:positionV>
                <wp:extent cx="5888355" cy="2613660"/>
                <wp:effectExtent l="0" t="0" r="17145"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613660"/>
                        </a:xfrm>
                        <a:prstGeom prst="rect">
                          <a:avLst/>
                        </a:prstGeom>
                        <a:solidFill>
                          <a:schemeClr val="bg1">
                            <a:lumMod val="95000"/>
                          </a:schemeClr>
                        </a:solidFill>
                        <a:ln w="9525">
                          <a:solidFill>
                            <a:srgbClr val="000000"/>
                          </a:solidFill>
                          <a:miter lim="800000"/>
                          <a:headEnd/>
                          <a:tailEnd/>
                        </a:ln>
                      </wps:spPr>
                      <wps:txbx>
                        <w:txbxContent>
                          <w:p w14:paraId="4A543BB7" w14:textId="66F79303" w:rsidR="00712A89" w:rsidRPr="009248A0" w:rsidRDefault="00712A89" w:rsidP="000E4178">
                            <w:pPr>
                              <w:spacing w:after="0" w:afterAutospacing="0"/>
                              <w:rPr>
                                <w:b/>
                                <w:sz w:val="20"/>
                                <w:szCs w:val="20"/>
                              </w:rPr>
                            </w:pPr>
                            <w:r w:rsidRPr="009248A0">
                              <w:rPr>
                                <w:b/>
                                <w:sz w:val="20"/>
                                <w:szCs w:val="20"/>
                              </w:rPr>
                              <w:t>Calculation Notes:</w:t>
                            </w:r>
                            <w:r w:rsidRPr="009248A0">
                              <w:rPr>
                                <w:b/>
                                <w:sz w:val="20"/>
                                <w:szCs w:val="20"/>
                              </w:rPr>
                              <w:br/>
                            </w:r>
                            <w:r w:rsidRPr="009248A0">
                              <w:rPr>
                                <w:b/>
                                <w:sz w:val="20"/>
                                <w:szCs w:val="20"/>
                              </w:rPr>
                              <w:br/>
                              <w:t xml:space="preserve">In the narrative and calculation, use the same values entered in the </w:t>
                            </w:r>
                            <w:hyperlink r:id="rId27" w:anchor="cdbg-i-additional-forms" w:history="1">
                              <w:r w:rsidRPr="009248A0">
                                <w:rPr>
                                  <w:rStyle w:val="Hyperlink"/>
                                  <w:b/>
                                  <w:sz w:val="20"/>
                                  <w:szCs w:val="20"/>
                                </w:rPr>
                                <w:t>NCDEQ Water and Sewer Rate Form</w:t>
                              </w:r>
                            </w:hyperlink>
                            <w:r w:rsidRPr="009248A0">
                              <w:rPr>
                                <w:b/>
                                <w:sz w:val="20"/>
                                <w:szCs w:val="20"/>
                              </w:rPr>
                              <w:t xml:space="preserve"> and </w:t>
                            </w:r>
                            <w:hyperlink r:id="rId28" w:anchor="common-forms" w:history="1">
                              <w:r w:rsidRPr="009248A0">
                                <w:rPr>
                                  <w:rStyle w:val="Hyperlink"/>
                                  <w:b/>
                                  <w:sz w:val="20"/>
                                  <w:szCs w:val="20"/>
                                </w:rPr>
                                <w:t>Financial Information Form</w:t>
                              </w:r>
                            </w:hyperlink>
                            <w:r w:rsidRPr="009248A0">
                              <w:rPr>
                                <w:b/>
                                <w:sz w:val="20"/>
                                <w:szCs w:val="20"/>
                              </w:rPr>
                              <w:t xml:space="preserve">.  </w:t>
                            </w:r>
                          </w:p>
                          <w:p w14:paraId="042DA86A" w14:textId="77777777" w:rsidR="00712A89" w:rsidRPr="009248A0" w:rsidRDefault="00712A89" w:rsidP="000E4178">
                            <w:pPr>
                              <w:spacing w:after="0" w:afterAutospacing="0"/>
                              <w:rPr>
                                <w:b/>
                                <w:sz w:val="20"/>
                                <w:szCs w:val="20"/>
                              </w:rPr>
                            </w:pPr>
                          </w:p>
                          <w:p w14:paraId="1C83CA14" w14:textId="5C820E22" w:rsidR="00712A89" w:rsidRPr="009248A0" w:rsidRDefault="00712A89" w:rsidP="00BA32F0">
                            <w:pPr>
                              <w:pStyle w:val="ListParagraph"/>
                              <w:numPr>
                                <w:ilvl w:val="0"/>
                                <w:numId w:val="19"/>
                              </w:numPr>
                              <w:spacing w:after="0" w:afterAutospacing="0"/>
                              <w:rPr>
                                <w:b/>
                                <w:sz w:val="20"/>
                                <w:szCs w:val="20"/>
                              </w:rPr>
                            </w:pPr>
                            <w:r w:rsidRPr="009248A0">
                              <w:rPr>
                                <w:b/>
                                <w:sz w:val="20"/>
                                <w:szCs w:val="20"/>
                                <w:u w:val="single"/>
                              </w:rPr>
                              <w:t>Do not</w:t>
                            </w:r>
                            <w:r w:rsidRPr="009248A0">
                              <w:rPr>
                                <w:sz w:val="20"/>
                                <w:szCs w:val="20"/>
                              </w:rPr>
                              <w:t xml:space="preserve"> include “non-operating revenues” in the numerator.</w:t>
                            </w:r>
                            <w:r w:rsidRPr="009248A0">
                              <w:rPr>
                                <w:sz w:val="20"/>
                                <w:szCs w:val="20"/>
                              </w:rPr>
                              <w:br/>
                            </w:r>
                          </w:p>
                          <w:p w14:paraId="06EC18A4" w14:textId="27CE8865" w:rsidR="00712A89" w:rsidRPr="009248A0" w:rsidRDefault="00712A89" w:rsidP="00BA32F0">
                            <w:pPr>
                              <w:pStyle w:val="ListParagraph"/>
                              <w:numPr>
                                <w:ilvl w:val="0"/>
                                <w:numId w:val="19"/>
                              </w:numPr>
                              <w:spacing w:after="0" w:afterAutospacing="0"/>
                              <w:rPr>
                                <w:b/>
                                <w:sz w:val="20"/>
                                <w:szCs w:val="20"/>
                              </w:rPr>
                            </w:pPr>
                            <w:r w:rsidRPr="009248A0">
                              <w:rPr>
                                <w:sz w:val="20"/>
                                <w:szCs w:val="20"/>
                              </w:rPr>
                              <w:t>Do not include any future revenues.</w:t>
                            </w:r>
                            <w:r w:rsidRPr="009248A0">
                              <w:rPr>
                                <w:sz w:val="20"/>
                                <w:szCs w:val="20"/>
                              </w:rPr>
                              <w:br/>
                            </w:r>
                          </w:p>
                          <w:p w14:paraId="2A7A07F9" w14:textId="096EDBA0" w:rsidR="00712A89" w:rsidRPr="009248A0" w:rsidRDefault="00712A89" w:rsidP="00BA32F0">
                            <w:pPr>
                              <w:pStyle w:val="ListParagraph"/>
                              <w:numPr>
                                <w:ilvl w:val="0"/>
                                <w:numId w:val="19"/>
                              </w:numPr>
                              <w:spacing w:after="0" w:afterAutospacing="0"/>
                              <w:rPr>
                                <w:b/>
                                <w:sz w:val="20"/>
                                <w:szCs w:val="20"/>
                              </w:rPr>
                            </w:pPr>
                            <w:r w:rsidRPr="009248A0">
                              <w:rPr>
                                <w:sz w:val="20"/>
                                <w:szCs w:val="20"/>
                              </w:rPr>
                              <w:t xml:space="preserve">Present “Total Expenditures” from page 1 of the Financial Information Form.  </w:t>
                            </w:r>
                            <w:r w:rsidRPr="009248A0">
                              <w:rPr>
                                <w:sz w:val="20"/>
                                <w:szCs w:val="20"/>
                              </w:rPr>
                              <w:br/>
                            </w:r>
                          </w:p>
                          <w:p w14:paraId="26909E5F" w14:textId="37576F0D" w:rsidR="00712A89" w:rsidRPr="009248A0" w:rsidRDefault="00712A89" w:rsidP="00BA32F0">
                            <w:pPr>
                              <w:pStyle w:val="ListParagraph"/>
                              <w:numPr>
                                <w:ilvl w:val="0"/>
                                <w:numId w:val="19"/>
                              </w:numPr>
                              <w:spacing w:after="0" w:afterAutospacing="0"/>
                              <w:rPr>
                                <w:b/>
                                <w:sz w:val="20"/>
                                <w:szCs w:val="20"/>
                                <w:u w:val="single"/>
                              </w:rPr>
                            </w:pPr>
                            <w:r w:rsidRPr="009248A0">
                              <w:rPr>
                                <w:sz w:val="20"/>
                                <w:szCs w:val="20"/>
                              </w:rPr>
                              <w:t xml:space="preserve">Present “Debt Principal”, “Interest”, and “Capital Outlay” from page 1 of the Financial Information Form, </w:t>
                            </w:r>
                            <w:r w:rsidRPr="009248A0">
                              <w:rPr>
                                <w:sz w:val="20"/>
                                <w:szCs w:val="20"/>
                                <w:u w:val="single"/>
                              </w:rPr>
                              <w:t>“Capital outlay” is defined as funded from the enterprise fund.</w:t>
                            </w:r>
                            <w:r w:rsidRPr="009248A0">
                              <w:rPr>
                                <w:sz w:val="20"/>
                                <w:szCs w:val="20"/>
                                <w:u w:val="single"/>
                              </w:rPr>
                              <w:br/>
                            </w:r>
                          </w:p>
                          <w:p w14:paraId="4FCFF6B5" w14:textId="6C49AB38" w:rsidR="00712A89" w:rsidRPr="009248A0" w:rsidRDefault="00712A89" w:rsidP="00BA32F0">
                            <w:pPr>
                              <w:pStyle w:val="ListParagraph"/>
                              <w:numPr>
                                <w:ilvl w:val="0"/>
                                <w:numId w:val="19"/>
                              </w:numPr>
                              <w:spacing w:after="0" w:afterAutospacing="0"/>
                              <w:rPr>
                                <w:b/>
                                <w:sz w:val="20"/>
                                <w:szCs w:val="20"/>
                              </w:rPr>
                            </w:pPr>
                            <w:r w:rsidRPr="009248A0">
                              <w:rPr>
                                <w:sz w:val="20"/>
                                <w:szCs w:val="20"/>
                              </w:rPr>
                              <w:t xml:space="preserve">Report the Operating Ratio to two decimal points. An operating ratio of </w:t>
                            </w:r>
                            <w:r w:rsidRPr="009248A0">
                              <w:rPr>
                                <w:sz w:val="20"/>
                                <w:szCs w:val="20"/>
                                <w:u w:val="single"/>
                              </w:rPr>
                              <w:t>0.99</w:t>
                            </w:r>
                            <w:r w:rsidRPr="009248A0">
                              <w:rPr>
                                <w:sz w:val="20"/>
                                <w:szCs w:val="20"/>
                              </w:rPr>
                              <w:t xml:space="preserve"> does not qualify for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C0AF5" id="_x0000_s1060" type="#_x0000_t202" style="position:absolute;margin-left:5.1pt;margin-top:7.8pt;width:463.65pt;height:205.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" fillcolor="#f2f2f2 [3052]">
                <v:textbox>
                  <w:txbxContent>
                    <w:p w14:paraId="4A543BB7" w14:textId="66F79303" w:rsidR="00712A89" w:rsidRPr="009248A0" w:rsidRDefault="00712A89" w:rsidP="000E4178">
                      <w:pPr>
                        <w:spacing w:after="0" w:afterAutospacing="0"/>
                        <w:rPr>
                          <w:b/>
                          <w:sz w:val="20"/>
                          <w:szCs w:val="20"/>
                        </w:rPr>
                      </w:pPr>
                      <w:r w:rsidRPr="009248A0">
                        <w:rPr>
                          <w:b/>
                          <w:sz w:val="20"/>
                          <w:szCs w:val="20"/>
                        </w:rPr>
                        <w:t>Calculation Notes:</w:t>
                      </w:r>
                      <w:r w:rsidRPr="009248A0">
                        <w:rPr>
                          <w:b/>
                          <w:sz w:val="20"/>
                          <w:szCs w:val="20"/>
                        </w:rPr>
                        <w:br/>
                      </w:r>
                      <w:r w:rsidRPr="009248A0">
                        <w:rPr>
                          <w:b/>
                          <w:sz w:val="20"/>
                          <w:szCs w:val="20"/>
                        </w:rPr>
                        <w:br/>
                        <w:t xml:space="preserve">In the narrative and calculation, use the same values entered in the </w:t>
                      </w:r>
                      <w:hyperlink r:id="rId29" w:anchor="cdbg-i-additional-forms" w:history="1">
                        <w:r w:rsidRPr="009248A0">
                          <w:rPr>
                            <w:rStyle w:val="Hyperlink"/>
                            <w:b/>
                            <w:sz w:val="20"/>
                            <w:szCs w:val="20"/>
                          </w:rPr>
                          <w:t>NCDEQ Water and Sewer Rate Form</w:t>
                        </w:r>
                      </w:hyperlink>
                      <w:r w:rsidRPr="009248A0">
                        <w:rPr>
                          <w:b/>
                          <w:sz w:val="20"/>
                          <w:szCs w:val="20"/>
                        </w:rPr>
                        <w:t xml:space="preserve"> and </w:t>
                      </w:r>
                      <w:hyperlink r:id="rId30" w:anchor="common-forms" w:history="1">
                        <w:r w:rsidRPr="009248A0">
                          <w:rPr>
                            <w:rStyle w:val="Hyperlink"/>
                            <w:b/>
                            <w:sz w:val="20"/>
                            <w:szCs w:val="20"/>
                          </w:rPr>
                          <w:t>Financial Information Form</w:t>
                        </w:r>
                      </w:hyperlink>
                      <w:r w:rsidRPr="009248A0">
                        <w:rPr>
                          <w:b/>
                          <w:sz w:val="20"/>
                          <w:szCs w:val="20"/>
                        </w:rPr>
                        <w:t xml:space="preserve">.  </w:t>
                      </w:r>
                    </w:p>
                    <w:p w14:paraId="042DA86A" w14:textId="77777777" w:rsidR="00712A89" w:rsidRPr="009248A0" w:rsidRDefault="00712A89" w:rsidP="000E4178">
                      <w:pPr>
                        <w:spacing w:after="0" w:afterAutospacing="0"/>
                        <w:rPr>
                          <w:b/>
                          <w:sz w:val="20"/>
                          <w:szCs w:val="20"/>
                        </w:rPr>
                      </w:pPr>
                    </w:p>
                    <w:p w14:paraId="1C83CA14" w14:textId="5C820E22" w:rsidR="00712A89" w:rsidRPr="009248A0" w:rsidRDefault="00712A89" w:rsidP="00BA32F0">
                      <w:pPr>
                        <w:pStyle w:val="ListParagraph"/>
                        <w:numPr>
                          <w:ilvl w:val="0"/>
                          <w:numId w:val="19"/>
                        </w:numPr>
                        <w:spacing w:after="0" w:afterAutospacing="0"/>
                        <w:rPr>
                          <w:b/>
                          <w:sz w:val="20"/>
                          <w:szCs w:val="20"/>
                        </w:rPr>
                      </w:pPr>
                      <w:r w:rsidRPr="009248A0">
                        <w:rPr>
                          <w:b/>
                          <w:sz w:val="20"/>
                          <w:szCs w:val="20"/>
                          <w:u w:val="single"/>
                        </w:rPr>
                        <w:t>Do not</w:t>
                      </w:r>
                      <w:r w:rsidRPr="009248A0">
                        <w:rPr>
                          <w:sz w:val="20"/>
                          <w:szCs w:val="20"/>
                        </w:rPr>
                        <w:t xml:space="preserve"> include “non-operating revenues” in the numerator.</w:t>
                      </w:r>
                      <w:r w:rsidRPr="009248A0">
                        <w:rPr>
                          <w:sz w:val="20"/>
                          <w:szCs w:val="20"/>
                        </w:rPr>
                        <w:br/>
                      </w:r>
                    </w:p>
                    <w:p w14:paraId="06EC18A4" w14:textId="27CE8865" w:rsidR="00712A89" w:rsidRPr="009248A0" w:rsidRDefault="00712A89" w:rsidP="00BA32F0">
                      <w:pPr>
                        <w:pStyle w:val="ListParagraph"/>
                        <w:numPr>
                          <w:ilvl w:val="0"/>
                          <w:numId w:val="19"/>
                        </w:numPr>
                        <w:spacing w:after="0" w:afterAutospacing="0"/>
                        <w:rPr>
                          <w:b/>
                          <w:sz w:val="20"/>
                          <w:szCs w:val="20"/>
                        </w:rPr>
                      </w:pPr>
                      <w:r w:rsidRPr="009248A0">
                        <w:rPr>
                          <w:sz w:val="20"/>
                          <w:szCs w:val="20"/>
                        </w:rPr>
                        <w:t>Do not include any future revenues.</w:t>
                      </w:r>
                      <w:r w:rsidRPr="009248A0">
                        <w:rPr>
                          <w:sz w:val="20"/>
                          <w:szCs w:val="20"/>
                        </w:rPr>
                        <w:br/>
                      </w:r>
                    </w:p>
                    <w:p w14:paraId="2A7A07F9" w14:textId="096EDBA0" w:rsidR="00712A89" w:rsidRPr="009248A0" w:rsidRDefault="00712A89" w:rsidP="00BA32F0">
                      <w:pPr>
                        <w:pStyle w:val="ListParagraph"/>
                        <w:numPr>
                          <w:ilvl w:val="0"/>
                          <w:numId w:val="19"/>
                        </w:numPr>
                        <w:spacing w:after="0" w:afterAutospacing="0"/>
                        <w:rPr>
                          <w:b/>
                          <w:sz w:val="20"/>
                          <w:szCs w:val="20"/>
                        </w:rPr>
                      </w:pPr>
                      <w:r w:rsidRPr="009248A0">
                        <w:rPr>
                          <w:sz w:val="20"/>
                          <w:szCs w:val="20"/>
                        </w:rPr>
                        <w:t xml:space="preserve">Present “Total Expenditures” from page 1 of the Financial Information Form.  </w:t>
                      </w:r>
                      <w:r w:rsidRPr="009248A0">
                        <w:rPr>
                          <w:sz w:val="20"/>
                          <w:szCs w:val="20"/>
                        </w:rPr>
                        <w:br/>
                      </w:r>
                    </w:p>
                    <w:p w14:paraId="26909E5F" w14:textId="37576F0D" w:rsidR="00712A89" w:rsidRPr="009248A0" w:rsidRDefault="00712A89" w:rsidP="00BA32F0">
                      <w:pPr>
                        <w:pStyle w:val="ListParagraph"/>
                        <w:numPr>
                          <w:ilvl w:val="0"/>
                          <w:numId w:val="19"/>
                        </w:numPr>
                        <w:spacing w:after="0" w:afterAutospacing="0"/>
                        <w:rPr>
                          <w:b/>
                          <w:sz w:val="20"/>
                          <w:szCs w:val="20"/>
                          <w:u w:val="single"/>
                        </w:rPr>
                      </w:pPr>
                      <w:r w:rsidRPr="009248A0">
                        <w:rPr>
                          <w:sz w:val="20"/>
                          <w:szCs w:val="20"/>
                        </w:rPr>
                        <w:t xml:space="preserve">Present “Debt Principal”, “Interest”, and “Capital Outlay” from page 1 of the Financial Information Form, </w:t>
                      </w:r>
                      <w:r w:rsidRPr="009248A0">
                        <w:rPr>
                          <w:sz w:val="20"/>
                          <w:szCs w:val="20"/>
                          <w:u w:val="single"/>
                        </w:rPr>
                        <w:t>“Capital outlay” is defined as funded from the enterprise fund.</w:t>
                      </w:r>
                      <w:r w:rsidRPr="009248A0">
                        <w:rPr>
                          <w:sz w:val="20"/>
                          <w:szCs w:val="20"/>
                          <w:u w:val="single"/>
                        </w:rPr>
                        <w:br/>
                      </w:r>
                    </w:p>
                    <w:p w14:paraId="4FCFF6B5" w14:textId="6C49AB38" w:rsidR="00712A89" w:rsidRPr="009248A0" w:rsidRDefault="00712A89" w:rsidP="00BA32F0">
                      <w:pPr>
                        <w:pStyle w:val="ListParagraph"/>
                        <w:numPr>
                          <w:ilvl w:val="0"/>
                          <w:numId w:val="19"/>
                        </w:numPr>
                        <w:spacing w:after="0" w:afterAutospacing="0"/>
                        <w:rPr>
                          <w:b/>
                          <w:sz w:val="20"/>
                          <w:szCs w:val="20"/>
                        </w:rPr>
                      </w:pPr>
                      <w:r w:rsidRPr="009248A0">
                        <w:rPr>
                          <w:sz w:val="20"/>
                          <w:szCs w:val="20"/>
                        </w:rPr>
                        <w:t xml:space="preserve">Report the Operating Ratio to two decimal points. An operating ratio of </w:t>
                      </w:r>
                      <w:r w:rsidRPr="009248A0">
                        <w:rPr>
                          <w:sz w:val="20"/>
                          <w:szCs w:val="20"/>
                          <w:u w:val="single"/>
                        </w:rPr>
                        <w:t>0.99</w:t>
                      </w:r>
                      <w:r w:rsidRPr="009248A0">
                        <w:rPr>
                          <w:sz w:val="20"/>
                          <w:szCs w:val="20"/>
                        </w:rPr>
                        <w:t xml:space="preserve"> does not qualify for points.</w:t>
                      </w:r>
                    </w:p>
                  </w:txbxContent>
                </v:textbox>
                <w10:wrap type="square" anchorx="margin"/>
              </v:shape>
            </w:pict>
          </mc:Fallback>
        </mc:AlternateContent>
      </w:r>
    </w:p>
    <w:p w14:paraId="2FCEDAF8" w14:textId="28519FC9" w:rsidR="00D01BB7" w:rsidRPr="00510717" w:rsidRDefault="00D01BB7" w:rsidP="002427EC">
      <w:pPr>
        <w:rPr>
          <w:b/>
        </w:rPr>
      </w:pPr>
      <w:r w:rsidRPr="00510717">
        <w:rPr>
          <w:b/>
          <w:u w:val="single"/>
        </w:rPr>
        <w:t xml:space="preserve">Operating Ratio </w:t>
      </w:r>
      <w:r w:rsidR="003E2E3E">
        <w:rPr>
          <w:b/>
          <w:u w:val="single"/>
        </w:rPr>
        <w:t>&lt;1.0</w:t>
      </w:r>
      <w:r w:rsidRPr="00510717">
        <w:rPr>
          <w:b/>
          <w:u w:val="single"/>
        </w:rPr>
        <w:t xml:space="preserve"> and the Water/Sewer Rate Divided by the MHI is </w:t>
      </w:r>
      <w:r w:rsidR="003E2E3E">
        <w:rPr>
          <w:b/>
          <w:u w:val="single"/>
        </w:rPr>
        <w:t>&gt;</w:t>
      </w:r>
      <w:r w:rsidRPr="00510717">
        <w:rPr>
          <w:b/>
          <w:u w:val="single"/>
        </w:rPr>
        <w:t xml:space="preserve"> or Equal to 2.5</w:t>
      </w:r>
      <w:r w:rsidR="003E2E3E">
        <w:rPr>
          <w:b/>
          <w:u w:val="single"/>
        </w:rPr>
        <w:t xml:space="preserve">% </w:t>
      </w:r>
      <w:r w:rsidR="002427EC" w:rsidRPr="00510717">
        <w:rPr>
          <w:b/>
          <w:u w:val="single"/>
        </w:rPr>
        <w:t xml:space="preserve"> </w:t>
      </w:r>
    </w:p>
    <w:p w14:paraId="2DB3376F" w14:textId="320D1A46" w:rsidR="005D1B28" w:rsidRPr="00510717" w:rsidRDefault="00D01BB7" w:rsidP="002427EC">
      <w:r w:rsidRPr="00510717">
        <w:t>If the Operating Ratio</w:t>
      </w:r>
      <w:r w:rsidR="00D37683" w:rsidRPr="00510717">
        <w:t xml:space="preserve"> </w:t>
      </w:r>
      <w:r w:rsidR="002427EC" w:rsidRPr="00510717">
        <w:t>is less than 1.0</w:t>
      </w:r>
      <w:r w:rsidR="005D1B28" w:rsidRPr="00510717">
        <w:t xml:space="preserve"> and the combined water and sewer rate as a percent of the median household income is greater than 2.5</w:t>
      </w:r>
      <w:r w:rsidR="002427EC" w:rsidRPr="00510717">
        <w:t>%</w:t>
      </w:r>
      <w:r w:rsidR="005D1B28" w:rsidRPr="00510717">
        <w:t>, the application earns points.  The narrative must present both the Operating Ratio as calculated for Line Item 3.C and the combined water and sewer rate as a percent of median household income as calculated below:</w:t>
      </w:r>
    </w:p>
    <w:p w14:paraId="2C475333" w14:textId="1CC6FA28" w:rsidR="009E4234" w:rsidRPr="00510717" w:rsidRDefault="002427EC" w:rsidP="00BE45F9">
      <w:pPr>
        <w:spacing w:after="0" w:afterAutospacing="0"/>
        <w:ind w:left="720"/>
        <w:jc w:val="center"/>
        <w:rPr>
          <w:i/>
          <w:sz w:val="20"/>
          <w:szCs w:val="20"/>
        </w:rPr>
      </w:pPr>
      <m:oMathPara>
        <m:oMath>
          <m:r>
            <m:rPr>
              <m:sty m:val="bi"/>
            </m:rPr>
            <w:rPr>
              <w:rFonts w:ascii="Cambria Math" w:hAnsi="Cambria Math"/>
              <w:sz w:val="20"/>
              <w:szCs w:val="20"/>
            </w:rPr>
            <m:t xml:space="preserve">Combined Water and Sewer Rate as % MHI=100 ×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Current Combined Residential Water and Sewer Bill for 5,000</m:t>
                  </m:r>
                  <m:f>
                    <m:fPr>
                      <m:ctrlPr>
                        <w:rPr>
                          <w:rFonts w:ascii="Cambria Math" w:hAnsi="Cambria Math"/>
                          <w:b/>
                          <w:i/>
                          <w:sz w:val="20"/>
                          <w:szCs w:val="20"/>
                        </w:rPr>
                      </m:ctrlPr>
                    </m:fPr>
                    <m:num>
                      <m:r>
                        <m:rPr>
                          <m:sty m:val="bi"/>
                        </m:rPr>
                        <w:rPr>
                          <w:rFonts w:ascii="Cambria Math" w:hAnsi="Cambria Math"/>
                          <w:sz w:val="20"/>
                          <w:szCs w:val="20"/>
                        </w:rPr>
                        <m:t>gal</m:t>
                      </m:r>
                    </m:num>
                    <m:den>
                      <m:r>
                        <m:rPr>
                          <m:sty m:val="bi"/>
                        </m:rPr>
                        <w:rPr>
                          <w:rFonts w:ascii="Cambria Math" w:hAnsi="Cambria Math"/>
                          <w:sz w:val="20"/>
                          <w:szCs w:val="20"/>
                        </w:rPr>
                        <m:t>month</m:t>
                      </m:r>
                    </m:den>
                  </m:f>
                  <m:r>
                    <m:rPr>
                      <m:sty m:val="bi"/>
                    </m:rPr>
                    <w:rPr>
                      <w:rFonts w:ascii="Cambria Math" w:hAnsi="Cambria Math"/>
                      <w:sz w:val="20"/>
                      <w:szCs w:val="20"/>
                    </w:rPr>
                    <m:t xml:space="preserve"> </m:t>
                  </m:r>
                </m:num>
                <m:den>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MHI</m:t>
                          </m:r>
                        </m:num>
                        <m:den>
                          <m:r>
                            <m:rPr>
                              <m:sty m:val="bi"/>
                            </m:rPr>
                            <w:rPr>
                              <w:rFonts w:ascii="Cambria Math" w:hAnsi="Cambria Math"/>
                              <w:sz w:val="20"/>
                              <w:szCs w:val="20"/>
                            </w:rPr>
                            <m:t>12</m:t>
                          </m:r>
                        </m:den>
                      </m:f>
                    </m:e>
                  </m:d>
                </m:den>
              </m:f>
            </m:e>
          </m:d>
        </m:oMath>
      </m:oMathPara>
    </w:p>
    <w:p w14:paraId="67ED15EC" w14:textId="3BB5C5AC" w:rsidR="002427EC" w:rsidRPr="00510717" w:rsidRDefault="003E2E3E" w:rsidP="002A76E6">
      <w:pPr>
        <w:rPr>
          <w:b/>
          <w:sz w:val="20"/>
          <w:szCs w:val="20"/>
          <w:u w:val="single"/>
        </w:rPr>
      </w:pPr>
      <w:r w:rsidRPr="00510717">
        <w:rPr>
          <w:noProof/>
        </w:rPr>
        <mc:AlternateContent>
          <mc:Choice Requires="wps">
            <w:drawing>
              <wp:anchor distT="0" distB="0" distL="114300" distR="114300" simplePos="0" relativeHeight="251683840" behindDoc="0" locked="0" layoutInCell="1" allowOverlap="1" wp14:anchorId="6C7D42F3" wp14:editId="26A742B8">
                <wp:simplePos x="0" y="0"/>
                <wp:positionH relativeFrom="margin">
                  <wp:posOffset>63500</wp:posOffset>
                </wp:positionH>
                <wp:positionV relativeFrom="paragraph">
                  <wp:posOffset>178435</wp:posOffset>
                </wp:positionV>
                <wp:extent cx="5888355" cy="3492500"/>
                <wp:effectExtent l="0" t="0" r="1714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492500"/>
                        </a:xfrm>
                        <a:prstGeom prst="rect">
                          <a:avLst/>
                        </a:prstGeom>
                        <a:solidFill>
                          <a:schemeClr val="bg1">
                            <a:lumMod val="95000"/>
                          </a:schemeClr>
                        </a:solidFill>
                        <a:ln w="9525">
                          <a:solidFill>
                            <a:srgbClr val="000000"/>
                          </a:solidFill>
                          <a:miter lim="800000"/>
                          <a:headEnd/>
                          <a:tailEnd/>
                        </a:ln>
                      </wps:spPr>
                      <wps:txbx>
                        <w:txbxContent>
                          <w:p w14:paraId="3110480A" w14:textId="77777777" w:rsidR="00712A89" w:rsidRPr="009248A0" w:rsidRDefault="00712A89">
                            <w:pPr>
                              <w:rPr>
                                <w:rFonts w:cstheme="minorHAnsi"/>
                                <w:b/>
                                <w:sz w:val="20"/>
                                <w:szCs w:val="20"/>
                              </w:rPr>
                            </w:pPr>
                            <w:r w:rsidRPr="009248A0">
                              <w:rPr>
                                <w:rFonts w:cstheme="minorHAnsi"/>
                                <w:b/>
                                <w:sz w:val="20"/>
                                <w:szCs w:val="20"/>
                              </w:rPr>
                              <w:t>Calculation Notes:</w:t>
                            </w:r>
                          </w:p>
                          <w:p w14:paraId="58A876D5" w14:textId="77777777" w:rsidR="00712A89" w:rsidRPr="009248A0" w:rsidRDefault="00712A89" w:rsidP="002427EC">
                            <w:pPr>
                              <w:rPr>
                                <w:rFonts w:cstheme="minorHAnsi"/>
                                <w:sz w:val="20"/>
                                <w:szCs w:val="20"/>
                              </w:rPr>
                            </w:pPr>
                            <w:r w:rsidRPr="009248A0">
                              <w:rPr>
                                <w:rFonts w:cstheme="minorHAnsi"/>
                                <w:sz w:val="20"/>
                                <w:szCs w:val="20"/>
                              </w:rPr>
                              <w:t>In the narrative and calculation, use the same values entered in the NCDEQ Water and Sewer Rate Form and</w:t>
                            </w:r>
                            <w:r w:rsidRPr="009248A0">
                              <w:rPr>
                                <w:rFonts w:cstheme="minorHAnsi"/>
                                <w:color w:val="FF0000"/>
                                <w:sz w:val="20"/>
                                <w:szCs w:val="20"/>
                              </w:rPr>
                              <w:t xml:space="preserve"> </w:t>
                            </w:r>
                            <w:r w:rsidRPr="009248A0">
                              <w:rPr>
                                <w:rFonts w:cstheme="minorHAnsi"/>
                                <w:sz w:val="20"/>
                                <w:szCs w:val="20"/>
                              </w:rPr>
                              <w:t xml:space="preserve">Financial Information Form. </w:t>
                            </w:r>
                          </w:p>
                          <w:p w14:paraId="51E3A2FE" w14:textId="3BC1FCD1" w:rsidR="00712A89" w:rsidRPr="009248A0" w:rsidRDefault="00712A89" w:rsidP="00BA32F0">
                            <w:pPr>
                              <w:pStyle w:val="ListParagraph"/>
                              <w:numPr>
                                <w:ilvl w:val="0"/>
                                <w:numId w:val="20"/>
                              </w:numPr>
                              <w:ind w:left="360"/>
                              <w:rPr>
                                <w:rFonts w:cstheme="minorHAnsi"/>
                                <w:b/>
                                <w:sz w:val="20"/>
                                <w:szCs w:val="20"/>
                              </w:rPr>
                            </w:pPr>
                            <w:r w:rsidRPr="009248A0">
                              <w:rPr>
                                <w:rFonts w:cstheme="minorHAnsi"/>
                                <w:sz w:val="20"/>
                                <w:szCs w:val="20"/>
                              </w:rPr>
                              <w:t xml:space="preserve">If calculations are missing, incomplete or inconsistent, or if </w:t>
                            </w:r>
                            <w:r w:rsidRPr="009248A0">
                              <w:rPr>
                                <w:rFonts w:cstheme="minorHAnsi"/>
                                <w:b/>
                                <w:color w:val="FF0000"/>
                                <w:sz w:val="20"/>
                                <w:szCs w:val="20"/>
                              </w:rPr>
                              <w:t xml:space="preserve">the Certified Rate Sheets for water and sewer service and/or the NCDEQ Water/Sewer Rate Form and Financial Information Form in the application are missing, </w:t>
                            </w:r>
                            <w:r w:rsidRPr="009248A0">
                              <w:rPr>
                                <w:rFonts w:cstheme="minorHAnsi"/>
                                <w:sz w:val="20"/>
                                <w:szCs w:val="20"/>
                              </w:rPr>
                              <w:t>the application earns no points for this line item.</w:t>
                            </w:r>
                            <w:r w:rsidRPr="009248A0">
                              <w:rPr>
                                <w:rFonts w:cstheme="minorHAnsi"/>
                                <w:b/>
                                <w:sz w:val="20"/>
                                <w:szCs w:val="20"/>
                              </w:rPr>
                              <w:br/>
                            </w:r>
                          </w:p>
                          <w:p w14:paraId="24F0CD68" w14:textId="631683AA" w:rsidR="00712A89" w:rsidRPr="009248A0" w:rsidRDefault="00712A89" w:rsidP="00BA32F0">
                            <w:pPr>
                              <w:pStyle w:val="ListParagraph"/>
                              <w:numPr>
                                <w:ilvl w:val="0"/>
                                <w:numId w:val="20"/>
                              </w:numPr>
                              <w:ind w:left="360"/>
                              <w:rPr>
                                <w:rFonts w:cstheme="minorHAnsi"/>
                                <w:b/>
                                <w:sz w:val="20"/>
                                <w:szCs w:val="20"/>
                              </w:rPr>
                            </w:pPr>
                            <w:r w:rsidRPr="009248A0">
                              <w:rPr>
                                <w:rFonts w:cstheme="minorHAnsi"/>
                                <w:sz w:val="20"/>
                                <w:szCs w:val="20"/>
                              </w:rPr>
                              <w:t>Using the lowest residential rate (the “inside rate”) calculate the residential monthly rate for 5,000 gallons of water and sewer service.  Show all calculations.</w:t>
                            </w:r>
                            <w:r w:rsidRPr="009248A0">
                              <w:rPr>
                                <w:rFonts w:cstheme="minorHAnsi"/>
                                <w:sz w:val="20"/>
                                <w:szCs w:val="20"/>
                              </w:rPr>
                              <w:br/>
                            </w:r>
                          </w:p>
                          <w:p w14:paraId="4504CE2C" w14:textId="71019E3F" w:rsidR="00712A89" w:rsidRPr="009248A0" w:rsidRDefault="00712A89" w:rsidP="00BA32F0">
                            <w:pPr>
                              <w:pStyle w:val="ListParagraph"/>
                              <w:numPr>
                                <w:ilvl w:val="0"/>
                                <w:numId w:val="20"/>
                              </w:numPr>
                              <w:ind w:left="360"/>
                              <w:rPr>
                                <w:rFonts w:cstheme="minorHAnsi"/>
                                <w:b/>
                                <w:sz w:val="20"/>
                                <w:szCs w:val="20"/>
                              </w:rPr>
                            </w:pPr>
                            <w:r w:rsidRPr="009248A0">
                              <w:rPr>
                                <w:rFonts w:cstheme="minorHAnsi"/>
                                <w:sz w:val="20"/>
                                <w:szCs w:val="20"/>
                              </w:rPr>
                              <w:t xml:space="preserve">Report the results as “Monthly Rate for 5,000 Gallons” on the </w:t>
                            </w:r>
                            <w:hyperlink r:id="rId31" w:anchor="cdbg-i-additional-forms" w:history="1">
                              <w:r w:rsidRPr="009248A0">
                                <w:rPr>
                                  <w:rStyle w:val="Hyperlink"/>
                                  <w:rFonts w:cstheme="minorHAnsi"/>
                                  <w:b/>
                                  <w:sz w:val="20"/>
                                  <w:szCs w:val="20"/>
                                </w:rPr>
                                <w:t>NCDEQ Water and Sewer Rate Form</w:t>
                              </w:r>
                            </w:hyperlink>
                            <w:r w:rsidRPr="009248A0">
                              <w:rPr>
                                <w:rFonts w:cstheme="minorHAnsi"/>
                                <w:b/>
                                <w:sz w:val="20"/>
                                <w:szCs w:val="20"/>
                              </w:rPr>
                              <w:t>.</w:t>
                            </w:r>
                            <w:r w:rsidRPr="009248A0">
                              <w:rPr>
                                <w:rFonts w:cstheme="minorHAnsi"/>
                                <w:b/>
                                <w:sz w:val="20"/>
                                <w:szCs w:val="20"/>
                              </w:rPr>
                              <w:br/>
                            </w:r>
                          </w:p>
                          <w:p w14:paraId="64663B15" w14:textId="42378957" w:rsidR="00712A89" w:rsidRPr="009248A0" w:rsidRDefault="00712A89" w:rsidP="00BA32F0">
                            <w:pPr>
                              <w:pStyle w:val="ListParagraph"/>
                              <w:numPr>
                                <w:ilvl w:val="0"/>
                                <w:numId w:val="20"/>
                              </w:numPr>
                              <w:ind w:left="360"/>
                              <w:rPr>
                                <w:rFonts w:cstheme="minorHAnsi"/>
                                <w:sz w:val="20"/>
                                <w:szCs w:val="20"/>
                              </w:rPr>
                            </w:pPr>
                            <w:r w:rsidRPr="009248A0">
                              <w:rPr>
                                <w:rFonts w:cstheme="minorHAnsi"/>
                                <w:sz w:val="20"/>
                                <w:szCs w:val="20"/>
                              </w:rPr>
                              <w:t xml:space="preserve">Obtain the current statistics for median household income to be used in this calculation from the </w:t>
                            </w:r>
                            <w:hyperlink r:id="rId32" w:anchor="additional-resources" w:history="1">
                              <w:r w:rsidRPr="009248A0">
                                <w:rPr>
                                  <w:rStyle w:val="Hyperlink"/>
                                  <w:rFonts w:cstheme="minorHAnsi"/>
                                  <w:color w:val="auto"/>
                                  <w:sz w:val="20"/>
                                  <w:szCs w:val="20"/>
                                </w:rPr>
                                <w:t>Division of Water Infrastructure website</w:t>
                              </w:r>
                            </w:hyperlink>
                            <w:r w:rsidRPr="009248A0">
                              <w:rPr>
                                <w:rStyle w:val="Hyperlink"/>
                                <w:rFonts w:cstheme="minorHAnsi"/>
                                <w:color w:val="auto"/>
                                <w:sz w:val="20"/>
                                <w:szCs w:val="20"/>
                              </w:rPr>
                              <w:t>:</w:t>
                            </w:r>
                            <w:r w:rsidRPr="009248A0">
                              <w:rPr>
                                <w:rStyle w:val="Hyperlink"/>
                                <w:rFonts w:cstheme="minorHAnsi"/>
                                <w:b/>
                                <w:color w:val="auto"/>
                                <w:sz w:val="20"/>
                                <w:szCs w:val="20"/>
                              </w:rPr>
                              <w:t xml:space="preserve"> </w:t>
                            </w:r>
                            <w:r w:rsidRPr="009248A0">
                              <w:rPr>
                                <w:rFonts w:cstheme="minorHAnsi"/>
                                <w:sz w:val="20"/>
                                <w:szCs w:val="20"/>
                              </w:rPr>
                              <w:t xml:space="preserve"> </w:t>
                            </w:r>
                            <w:hyperlink r:id="rId33" w:history="1">
                              <w:r w:rsidRPr="009248A0">
                                <w:rPr>
                                  <w:rStyle w:val="Hyperlink"/>
                                  <w:rFonts w:cstheme="minorHAnsi"/>
                                  <w:color w:val="FF0000"/>
                                  <w:sz w:val="20"/>
                                  <w:szCs w:val="20"/>
                                </w:rPr>
                                <w:t>https://deq.nc.gov/about/divisions/water-infrastructure/i-need-funding/application-forms-and-additional-resources</w:t>
                              </w:r>
                            </w:hyperlink>
                            <w:r w:rsidRPr="009248A0">
                              <w:rPr>
                                <w:rFonts w:cstheme="minorHAnsi"/>
                                <w:b/>
                                <w:sz w:val="20"/>
                                <w:szCs w:val="20"/>
                              </w:rPr>
                              <w:br/>
                            </w:r>
                          </w:p>
                          <w:p w14:paraId="462C6DBB" w14:textId="656A99D9" w:rsidR="00712A89" w:rsidRPr="009248A0" w:rsidRDefault="00712A89" w:rsidP="00BA32F0">
                            <w:pPr>
                              <w:pStyle w:val="ListParagraph"/>
                              <w:numPr>
                                <w:ilvl w:val="0"/>
                                <w:numId w:val="28"/>
                              </w:numPr>
                              <w:spacing w:afterAutospacing="0"/>
                              <w:rPr>
                                <w:rFonts w:cstheme="minorHAnsi"/>
                                <w:b/>
                                <w:sz w:val="20"/>
                                <w:szCs w:val="20"/>
                              </w:rPr>
                            </w:pPr>
                            <w:r w:rsidRPr="009248A0">
                              <w:rPr>
                                <w:rFonts w:cstheme="minorHAnsi"/>
                                <w:sz w:val="20"/>
                                <w:szCs w:val="20"/>
                              </w:rPr>
                              <w:t>For systems without adopted rates, enter “0” (zero).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D42F3" id="_x0000_s1061" type="#_x0000_t202" style="position:absolute;margin-left:5pt;margin-top:14.05pt;width:463.65pt;height:2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" fillcolor="#f2f2f2 [3052]">
                <v:textbox>
                  <w:txbxContent>
                    <w:p w14:paraId="3110480A" w14:textId="77777777" w:rsidR="00712A89" w:rsidRPr="009248A0" w:rsidRDefault="00712A89">
                      <w:pPr>
                        <w:rPr>
                          <w:rFonts w:cstheme="minorHAnsi"/>
                          <w:b/>
                          <w:sz w:val="20"/>
                          <w:szCs w:val="20"/>
                        </w:rPr>
                      </w:pPr>
                      <w:r w:rsidRPr="009248A0">
                        <w:rPr>
                          <w:rFonts w:cstheme="minorHAnsi"/>
                          <w:b/>
                          <w:sz w:val="20"/>
                          <w:szCs w:val="20"/>
                        </w:rPr>
                        <w:t>Calculation Notes:</w:t>
                      </w:r>
                    </w:p>
                    <w:p w14:paraId="58A876D5" w14:textId="77777777" w:rsidR="00712A89" w:rsidRPr="009248A0" w:rsidRDefault="00712A89" w:rsidP="002427EC">
                      <w:pPr>
                        <w:rPr>
                          <w:rFonts w:cstheme="minorHAnsi"/>
                          <w:sz w:val="20"/>
                          <w:szCs w:val="20"/>
                        </w:rPr>
                      </w:pPr>
                      <w:r w:rsidRPr="009248A0">
                        <w:rPr>
                          <w:rFonts w:cstheme="minorHAnsi"/>
                          <w:sz w:val="20"/>
                          <w:szCs w:val="20"/>
                        </w:rPr>
                        <w:t>In the narrative and calculation, use the same values entered in the NCDEQ Water and Sewer Rate Form and</w:t>
                      </w:r>
                      <w:r w:rsidRPr="009248A0">
                        <w:rPr>
                          <w:rFonts w:cstheme="minorHAnsi"/>
                          <w:color w:val="FF0000"/>
                          <w:sz w:val="20"/>
                          <w:szCs w:val="20"/>
                        </w:rPr>
                        <w:t xml:space="preserve"> </w:t>
                      </w:r>
                      <w:r w:rsidRPr="009248A0">
                        <w:rPr>
                          <w:rFonts w:cstheme="minorHAnsi"/>
                          <w:sz w:val="20"/>
                          <w:szCs w:val="20"/>
                        </w:rPr>
                        <w:t xml:space="preserve">Financial Information Form. </w:t>
                      </w:r>
                    </w:p>
                    <w:p w14:paraId="51E3A2FE" w14:textId="3BC1FCD1" w:rsidR="00712A89" w:rsidRPr="009248A0" w:rsidRDefault="00712A89" w:rsidP="00BA32F0">
                      <w:pPr>
                        <w:pStyle w:val="ListParagraph"/>
                        <w:numPr>
                          <w:ilvl w:val="0"/>
                          <w:numId w:val="20"/>
                        </w:numPr>
                        <w:ind w:left="360"/>
                        <w:rPr>
                          <w:rFonts w:cstheme="minorHAnsi"/>
                          <w:b/>
                          <w:sz w:val="20"/>
                          <w:szCs w:val="20"/>
                        </w:rPr>
                      </w:pPr>
                      <w:r w:rsidRPr="009248A0">
                        <w:rPr>
                          <w:rFonts w:cstheme="minorHAnsi"/>
                          <w:sz w:val="20"/>
                          <w:szCs w:val="20"/>
                        </w:rPr>
                        <w:t xml:space="preserve">If calculations are missing, incomplete or inconsistent, or if </w:t>
                      </w:r>
                      <w:r w:rsidRPr="009248A0">
                        <w:rPr>
                          <w:rFonts w:cstheme="minorHAnsi"/>
                          <w:b/>
                          <w:color w:val="FF0000"/>
                          <w:sz w:val="20"/>
                          <w:szCs w:val="20"/>
                        </w:rPr>
                        <w:t xml:space="preserve">the Certified Rate Sheets for water and sewer service and/or the NCDEQ Water/Sewer Rate Form and Financial Information Form in the application are missing, </w:t>
                      </w:r>
                      <w:r w:rsidRPr="009248A0">
                        <w:rPr>
                          <w:rFonts w:cstheme="minorHAnsi"/>
                          <w:sz w:val="20"/>
                          <w:szCs w:val="20"/>
                        </w:rPr>
                        <w:t>the application earns no points for this line item.</w:t>
                      </w:r>
                      <w:r w:rsidRPr="009248A0">
                        <w:rPr>
                          <w:rFonts w:cstheme="minorHAnsi"/>
                          <w:b/>
                          <w:sz w:val="20"/>
                          <w:szCs w:val="20"/>
                        </w:rPr>
                        <w:br/>
                      </w:r>
                    </w:p>
                    <w:p w14:paraId="24F0CD68" w14:textId="631683AA" w:rsidR="00712A89" w:rsidRPr="009248A0" w:rsidRDefault="00712A89" w:rsidP="00BA32F0">
                      <w:pPr>
                        <w:pStyle w:val="ListParagraph"/>
                        <w:numPr>
                          <w:ilvl w:val="0"/>
                          <w:numId w:val="20"/>
                        </w:numPr>
                        <w:ind w:left="360"/>
                        <w:rPr>
                          <w:rFonts w:cstheme="minorHAnsi"/>
                          <w:b/>
                          <w:sz w:val="20"/>
                          <w:szCs w:val="20"/>
                        </w:rPr>
                      </w:pPr>
                      <w:r w:rsidRPr="009248A0">
                        <w:rPr>
                          <w:rFonts w:cstheme="minorHAnsi"/>
                          <w:sz w:val="20"/>
                          <w:szCs w:val="20"/>
                        </w:rPr>
                        <w:t>Using the lowest residential rate (the “inside rate”) calculate the residential monthly rate for 5,000 gallons of water and sewer service.  Show all calculations.</w:t>
                      </w:r>
                      <w:r w:rsidRPr="009248A0">
                        <w:rPr>
                          <w:rFonts w:cstheme="minorHAnsi"/>
                          <w:sz w:val="20"/>
                          <w:szCs w:val="20"/>
                        </w:rPr>
                        <w:br/>
                      </w:r>
                    </w:p>
                    <w:p w14:paraId="4504CE2C" w14:textId="71019E3F" w:rsidR="00712A89" w:rsidRPr="009248A0" w:rsidRDefault="00712A89" w:rsidP="00BA32F0">
                      <w:pPr>
                        <w:pStyle w:val="ListParagraph"/>
                        <w:numPr>
                          <w:ilvl w:val="0"/>
                          <w:numId w:val="20"/>
                        </w:numPr>
                        <w:ind w:left="360"/>
                        <w:rPr>
                          <w:rFonts w:cstheme="minorHAnsi"/>
                          <w:b/>
                          <w:sz w:val="20"/>
                          <w:szCs w:val="20"/>
                        </w:rPr>
                      </w:pPr>
                      <w:r w:rsidRPr="009248A0">
                        <w:rPr>
                          <w:rFonts w:cstheme="minorHAnsi"/>
                          <w:sz w:val="20"/>
                          <w:szCs w:val="20"/>
                        </w:rPr>
                        <w:t xml:space="preserve">Report the results as “Monthly Rate for 5,000 Gallons” on the </w:t>
                      </w:r>
                      <w:hyperlink r:id="rId34" w:anchor="cdbg-i-additional-forms" w:history="1">
                        <w:r w:rsidRPr="009248A0">
                          <w:rPr>
                            <w:rStyle w:val="Hyperlink"/>
                            <w:rFonts w:cstheme="minorHAnsi"/>
                            <w:b/>
                            <w:sz w:val="20"/>
                            <w:szCs w:val="20"/>
                          </w:rPr>
                          <w:t>NCDEQ Water and Sewer Rate Form</w:t>
                        </w:r>
                      </w:hyperlink>
                      <w:r w:rsidRPr="009248A0">
                        <w:rPr>
                          <w:rFonts w:cstheme="minorHAnsi"/>
                          <w:b/>
                          <w:sz w:val="20"/>
                          <w:szCs w:val="20"/>
                        </w:rPr>
                        <w:t>.</w:t>
                      </w:r>
                      <w:r w:rsidRPr="009248A0">
                        <w:rPr>
                          <w:rFonts w:cstheme="minorHAnsi"/>
                          <w:b/>
                          <w:sz w:val="20"/>
                          <w:szCs w:val="20"/>
                        </w:rPr>
                        <w:br/>
                      </w:r>
                    </w:p>
                    <w:p w14:paraId="64663B15" w14:textId="42378957" w:rsidR="00712A89" w:rsidRPr="009248A0" w:rsidRDefault="00712A89" w:rsidP="00BA32F0">
                      <w:pPr>
                        <w:pStyle w:val="ListParagraph"/>
                        <w:numPr>
                          <w:ilvl w:val="0"/>
                          <w:numId w:val="20"/>
                        </w:numPr>
                        <w:ind w:left="360"/>
                        <w:rPr>
                          <w:rFonts w:cstheme="minorHAnsi"/>
                          <w:sz w:val="20"/>
                          <w:szCs w:val="20"/>
                        </w:rPr>
                      </w:pPr>
                      <w:r w:rsidRPr="009248A0">
                        <w:rPr>
                          <w:rFonts w:cstheme="minorHAnsi"/>
                          <w:sz w:val="20"/>
                          <w:szCs w:val="20"/>
                        </w:rPr>
                        <w:t xml:space="preserve">Obtain the current statistics for median household income to be used in this calculation from the </w:t>
                      </w:r>
                      <w:hyperlink r:id="rId35" w:anchor="additional-resources" w:history="1">
                        <w:r w:rsidRPr="009248A0">
                          <w:rPr>
                            <w:rStyle w:val="Hyperlink"/>
                            <w:rFonts w:cstheme="minorHAnsi"/>
                            <w:color w:val="auto"/>
                            <w:sz w:val="20"/>
                            <w:szCs w:val="20"/>
                          </w:rPr>
                          <w:t>Division of Water Infrastructure website</w:t>
                        </w:r>
                      </w:hyperlink>
                      <w:r w:rsidRPr="009248A0">
                        <w:rPr>
                          <w:rStyle w:val="Hyperlink"/>
                          <w:rFonts w:cstheme="minorHAnsi"/>
                          <w:color w:val="auto"/>
                          <w:sz w:val="20"/>
                          <w:szCs w:val="20"/>
                        </w:rPr>
                        <w:t>:</w:t>
                      </w:r>
                      <w:r w:rsidRPr="009248A0">
                        <w:rPr>
                          <w:rStyle w:val="Hyperlink"/>
                          <w:rFonts w:cstheme="minorHAnsi"/>
                          <w:b/>
                          <w:color w:val="auto"/>
                          <w:sz w:val="20"/>
                          <w:szCs w:val="20"/>
                        </w:rPr>
                        <w:t xml:space="preserve"> </w:t>
                      </w:r>
                      <w:r w:rsidRPr="009248A0">
                        <w:rPr>
                          <w:rFonts w:cstheme="minorHAnsi"/>
                          <w:sz w:val="20"/>
                          <w:szCs w:val="20"/>
                        </w:rPr>
                        <w:t xml:space="preserve"> </w:t>
                      </w:r>
                      <w:hyperlink r:id="rId36" w:history="1">
                        <w:r w:rsidRPr="009248A0">
                          <w:rPr>
                            <w:rStyle w:val="Hyperlink"/>
                            <w:rFonts w:cstheme="minorHAnsi"/>
                            <w:color w:val="FF0000"/>
                            <w:sz w:val="20"/>
                            <w:szCs w:val="20"/>
                          </w:rPr>
                          <w:t>https://deq.nc.gov/about/divisions/water-infrastructure/i-need-funding/application-forms-and-additional-resources</w:t>
                        </w:r>
                      </w:hyperlink>
                      <w:r w:rsidRPr="009248A0">
                        <w:rPr>
                          <w:rFonts w:cstheme="minorHAnsi"/>
                          <w:b/>
                          <w:sz w:val="20"/>
                          <w:szCs w:val="20"/>
                        </w:rPr>
                        <w:br/>
                      </w:r>
                    </w:p>
                    <w:p w14:paraId="462C6DBB" w14:textId="656A99D9" w:rsidR="00712A89" w:rsidRPr="009248A0" w:rsidRDefault="00712A89" w:rsidP="00BA32F0">
                      <w:pPr>
                        <w:pStyle w:val="ListParagraph"/>
                        <w:numPr>
                          <w:ilvl w:val="0"/>
                          <w:numId w:val="28"/>
                        </w:numPr>
                        <w:spacing w:afterAutospacing="0"/>
                        <w:rPr>
                          <w:rFonts w:cstheme="minorHAnsi"/>
                          <w:b/>
                          <w:sz w:val="20"/>
                          <w:szCs w:val="20"/>
                        </w:rPr>
                      </w:pPr>
                      <w:r w:rsidRPr="009248A0">
                        <w:rPr>
                          <w:rFonts w:cstheme="minorHAnsi"/>
                          <w:sz w:val="20"/>
                          <w:szCs w:val="20"/>
                        </w:rPr>
                        <w:t>For systems without adopted rates, enter “0” (zero).</w:t>
                      </w:r>
                    </w:p>
                  </w:txbxContent>
                </v:textbox>
                <w10:wrap type="square" anchorx="margin"/>
              </v:shape>
            </w:pict>
          </mc:Fallback>
        </mc:AlternateContent>
      </w:r>
    </w:p>
    <w:p w14:paraId="27456794" w14:textId="7AF23E4A" w:rsidR="002427EC" w:rsidRPr="00510717" w:rsidRDefault="002427EC" w:rsidP="002A76E6">
      <w:pPr>
        <w:rPr>
          <w:b/>
          <w:u w:val="single"/>
        </w:rPr>
      </w:pPr>
    </w:p>
    <w:p w14:paraId="66BDAC07" w14:textId="54872E38" w:rsidR="00FA6042" w:rsidRPr="00510717" w:rsidRDefault="00FA6042" w:rsidP="002A76E6">
      <w:pPr>
        <w:rPr>
          <w:b/>
          <w:u w:val="single"/>
        </w:rPr>
      </w:pPr>
      <w:r w:rsidRPr="00510717">
        <w:rPr>
          <w:b/>
          <w:u w:val="single"/>
        </w:rPr>
        <w:t>Line Item 3.</w:t>
      </w:r>
      <w:r w:rsidR="00A14F1D" w:rsidRPr="00510717">
        <w:rPr>
          <w:b/>
          <w:u w:val="single"/>
        </w:rPr>
        <w:t>C</w:t>
      </w:r>
      <w:r w:rsidRPr="00510717">
        <w:rPr>
          <w:b/>
          <w:u w:val="single"/>
        </w:rPr>
        <w:t xml:space="preserve"> – Approved Source Water Protection Plan/Well Head Protection Plan – (5 points)</w:t>
      </w:r>
    </w:p>
    <w:p w14:paraId="01A65316" w14:textId="150B8D67" w:rsidR="006E7670" w:rsidRPr="00510717" w:rsidRDefault="006E7670" w:rsidP="006E7670">
      <w:pPr>
        <w:spacing w:after="240"/>
      </w:pPr>
      <w:r w:rsidRPr="00510717">
        <w:rPr>
          <w:b/>
          <w:noProof/>
        </w:rPr>
        <mc:AlternateContent>
          <mc:Choice Requires="wps">
            <w:drawing>
              <wp:anchor distT="0" distB="0" distL="114300" distR="114300" simplePos="0" relativeHeight="251685888" behindDoc="0" locked="0" layoutInCell="1" allowOverlap="1" wp14:anchorId="1C7E5E7D" wp14:editId="169D715E">
                <wp:simplePos x="0" y="0"/>
                <wp:positionH relativeFrom="margin">
                  <wp:posOffset>64770</wp:posOffset>
                </wp:positionH>
                <wp:positionV relativeFrom="paragraph">
                  <wp:posOffset>1257300</wp:posOffset>
                </wp:positionV>
                <wp:extent cx="5888355" cy="495300"/>
                <wp:effectExtent l="0" t="0" r="1714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495300"/>
                        </a:xfrm>
                        <a:prstGeom prst="rect">
                          <a:avLst/>
                        </a:prstGeom>
                        <a:solidFill>
                          <a:schemeClr val="bg1">
                            <a:lumMod val="95000"/>
                          </a:schemeClr>
                        </a:solidFill>
                        <a:ln w="9525">
                          <a:solidFill>
                            <a:srgbClr val="000000"/>
                          </a:solidFill>
                          <a:miter lim="800000"/>
                          <a:headEnd/>
                          <a:tailEnd/>
                        </a:ln>
                      </wps:spPr>
                      <wps:txbx>
                        <w:txbxContent>
                          <w:p w14:paraId="1A853841" w14:textId="08EAE7F0" w:rsidR="00712A89" w:rsidRPr="009248A0" w:rsidRDefault="00712A89" w:rsidP="006B62DD">
                            <w:pPr>
                              <w:ind w:left="540" w:hanging="540"/>
                            </w:pPr>
                            <w:r w:rsidRPr="009248A0">
                              <w:rPr>
                                <w:b/>
                              </w:rPr>
                              <w:t xml:space="preserve">Note:  </w:t>
                            </w:r>
                            <w:r w:rsidRPr="009248A0">
                              <w:t xml:space="preserve">If you cannot find your approval letter, please contact Rebecca Sadosky at 919.707.9096 or at </w:t>
                            </w:r>
                            <w:hyperlink r:id="rId37" w:history="1">
                              <w:r w:rsidRPr="009248A0">
                                <w:rPr>
                                  <w:rStyle w:val="Hyperlink"/>
                                  <w:color w:val="0070C0"/>
                                  <w:u w:val="single"/>
                                </w:rPr>
                                <w:t>rebecca.sadosky@ncdenr.gov</w:t>
                              </w:r>
                            </w:hyperlink>
                            <w:r w:rsidRPr="009248A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E5E7D" id="_x0000_s1062" type="#_x0000_t202" style="position:absolute;margin-left:5.1pt;margin-top:99pt;width:463.65pt;height:3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" fillcolor="#f2f2f2 [3052]">
                <v:textbox>
                  <w:txbxContent>
                    <w:p w14:paraId="1A853841" w14:textId="08EAE7F0" w:rsidR="00712A89" w:rsidRPr="009248A0" w:rsidRDefault="00712A89" w:rsidP="006B62DD">
                      <w:pPr>
                        <w:ind w:left="540" w:hanging="540"/>
                      </w:pPr>
                      <w:r w:rsidRPr="009248A0">
                        <w:rPr>
                          <w:b/>
                        </w:rPr>
                        <w:t xml:space="preserve">Note:  </w:t>
                      </w:r>
                      <w:r w:rsidRPr="009248A0">
                        <w:t xml:space="preserve">If you cannot find your approval letter, please contact Rebecca Sadosky at 919.707.9096 or at </w:t>
                      </w:r>
                      <w:hyperlink r:id="rId38" w:history="1">
                        <w:r w:rsidRPr="009248A0">
                          <w:rPr>
                            <w:rStyle w:val="Hyperlink"/>
                            <w:color w:val="0070C0"/>
                            <w:u w:val="single"/>
                          </w:rPr>
                          <w:t>rebecca.sadosky@ncdenr.gov</w:t>
                        </w:r>
                      </w:hyperlink>
                      <w:r w:rsidRPr="009248A0">
                        <w:t xml:space="preserve">. </w:t>
                      </w:r>
                    </w:p>
                  </w:txbxContent>
                </v:textbox>
                <w10:wrap type="square" anchorx="margin"/>
              </v:shape>
            </w:pict>
          </mc:Fallback>
        </mc:AlternateContent>
      </w:r>
      <w:r w:rsidRPr="00510717">
        <w:t xml:space="preserve">To earn points under this line item, the Applicant must demonstrate that they have a voluntary source water protection or wellhead protection plan that has been approved by the Public Water Supply Section (PWS) of </w:t>
      </w:r>
      <w:r w:rsidR="006B62DD" w:rsidRPr="00510717">
        <w:t>DWR no</w:t>
      </w:r>
      <w:r w:rsidRPr="00510717">
        <w:rPr>
          <w:b/>
          <w:bCs/>
        </w:rPr>
        <w:t xml:space="preserve"> more than five years before the application deadline</w:t>
      </w:r>
      <w:r w:rsidRPr="00510717">
        <w:t xml:space="preserve">.  The narrative must include a copy of the voluntary source water protection or wellhead protection plan approval letter by the PWS Section of DWR.  </w:t>
      </w:r>
      <w:r w:rsidRPr="00510717">
        <w:rPr>
          <w:b/>
          <w:bCs/>
        </w:rPr>
        <w:t>The PWSID number and name on the approval letter must match that of the Applicant or the benefitting Public Water Supply</w:t>
      </w:r>
      <w:r w:rsidRPr="00510717">
        <w:t>.</w:t>
      </w:r>
    </w:p>
    <w:p w14:paraId="620A771C" w14:textId="77777777" w:rsidR="006E7670" w:rsidRPr="00510717" w:rsidRDefault="006E7670" w:rsidP="006E7670">
      <w:pPr>
        <w:spacing w:after="0" w:afterAutospacing="0"/>
        <w:rPr>
          <w:b/>
          <w:u w:val="single"/>
        </w:rPr>
      </w:pPr>
    </w:p>
    <w:p w14:paraId="52E89457" w14:textId="149CE504" w:rsidR="00DC6788" w:rsidRPr="00510717" w:rsidRDefault="00DC6788" w:rsidP="006E7670">
      <w:pPr>
        <w:rPr>
          <w:b/>
          <w:u w:val="single"/>
        </w:rPr>
      </w:pPr>
      <w:r w:rsidRPr="00510717">
        <w:rPr>
          <w:b/>
          <w:u w:val="single"/>
        </w:rPr>
        <w:t>Line Item 3.</w:t>
      </w:r>
      <w:r w:rsidR="00A14F1D" w:rsidRPr="00510717">
        <w:rPr>
          <w:b/>
          <w:u w:val="single"/>
        </w:rPr>
        <w:t>D</w:t>
      </w:r>
      <w:r w:rsidRPr="00510717">
        <w:rPr>
          <w:b/>
          <w:u w:val="single"/>
        </w:rPr>
        <w:t xml:space="preserve"> – Water Loss Reduction Program</w:t>
      </w:r>
      <w:r w:rsidR="0083606F" w:rsidRPr="00510717">
        <w:rPr>
          <w:b/>
          <w:u w:val="single"/>
        </w:rPr>
        <w:t xml:space="preserve"> – (5 points)</w:t>
      </w:r>
    </w:p>
    <w:p w14:paraId="3F8F9CCE" w14:textId="4733C817" w:rsidR="007E5B24" w:rsidRPr="00510717" w:rsidRDefault="007E5B24" w:rsidP="007E5B24">
      <w:pPr>
        <w:spacing w:after="120"/>
      </w:pPr>
      <w:r w:rsidRPr="00510717">
        <w:t>To earn points under this line item, the Applicant must document a Water Loss Reduction Program that includes water audits and hidden leak detection and repair. To document these priority points, provide the following:</w:t>
      </w:r>
    </w:p>
    <w:p w14:paraId="037F6474" w14:textId="77777777" w:rsidR="007E5B24" w:rsidRPr="00510717" w:rsidRDefault="007E5B24" w:rsidP="00BA32F0">
      <w:pPr>
        <w:pStyle w:val="ListParagraph"/>
        <w:numPr>
          <w:ilvl w:val="0"/>
          <w:numId w:val="38"/>
        </w:numPr>
        <w:spacing w:after="120" w:afterAutospacing="0"/>
        <w:ind w:left="720"/>
        <w:contextualSpacing w:val="0"/>
      </w:pPr>
      <w:r w:rsidRPr="00510717">
        <w:t xml:space="preserve">An annual water audit for each of the past three years. Applicants may use the Division of Water Resources Small System Water Audit or the AWWA Water Loss Control Committee Free Water Audit Software. The audit must include both a data table and graphs showing the following for each of the past three years: </w:t>
      </w:r>
    </w:p>
    <w:p w14:paraId="493D72E8" w14:textId="21C6C000" w:rsidR="007E5B24" w:rsidRPr="00510717" w:rsidRDefault="007E5B24" w:rsidP="00BA32F0">
      <w:pPr>
        <w:pStyle w:val="ListParagraph"/>
        <w:keepNext/>
        <w:numPr>
          <w:ilvl w:val="1"/>
          <w:numId w:val="37"/>
        </w:numPr>
        <w:spacing w:after="120" w:afterAutospacing="0"/>
        <w:contextualSpacing w:val="0"/>
      </w:pPr>
      <w:r w:rsidRPr="00510717">
        <w:t xml:space="preserve">The volume of water produced each </w:t>
      </w:r>
      <w:r w:rsidR="00D85193" w:rsidRPr="00510717">
        <w:t>month.</w:t>
      </w:r>
    </w:p>
    <w:p w14:paraId="556E1408" w14:textId="77777777" w:rsidR="007E5B24" w:rsidRPr="00510717" w:rsidRDefault="007E5B24" w:rsidP="00BA32F0">
      <w:pPr>
        <w:pStyle w:val="ListParagraph"/>
        <w:keepNext/>
        <w:numPr>
          <w:ilvl w:val="1"/>
          <w:numId w:val="37"/>
        </w:numPr>
        <w:spacing w:after="120" w:afterAutospacing="0"/>
        <w:contextualSpacing w:val="0"/>
      </w:pPr>
      <w:r w:rsidRPr="00510717">
        <w:t>The volume of unaccounted-for water each month; and</w:t>
      </w:r>
    </w:p>
    <w:p w14:paraId="7B036A5E" w14:textId="77777777" w:rsidR="007E5B24" w:rsidRPr="00510717" w:rsidRDefault="007E5B24" w:rsidP="00BA32F0">
      <w:pPr>
        <w:pStyle w:val="ListParagraph"/>
        <w:keepNext/>
        <w:numPr>
          <w:ilvl w:val="1"/>
          <w:numId w:val="37"/>
        </w:numPr>
        <w:spacing w:after="120" w:afterAutospacing="0"/>
        <w:contextualSpacing w:val="0"/>
      </w:pPr>
      <w:r w:rsidRPr="00510717">
        <w:t>The unaccounted-for water as a percent of total water produced each month.</w:t>
      </w:r>
    </w:p>
    <w:p w14:paraId="4D1494D4" w14:textId="43B5C8A8" w:rsidR="007E5B24" w:rsidRPr="00510717" w:rsidRDefault="006E7670" w:rsidP="007E5B24">
      <w:pPr>
        <w:spacing w:after="120"/>
        <w:ind w:left="360"/>
      </w:pPr>
      <w:r w:rsidRPr="00510717">
        <w:rPr>
          <w:noProof/>
        </w:rPr>
        <mc:AlternateContent>
          <mc:Choice Requires="wps">
            <w:drawing>
              <wp:anchor distT="45720" distB="45720" distL="114300" distR="114300" simplePos="0" relativeHeight="251757568" behindDoc="0" locked="0" layoutInCell="1" allowOverlap="1" wp14:anchorId="4F28BECB" wp14:editId="3112EEE7">
                <wp:simplePos x="0" y="0"/>
                <wp:positionH relativeFrom="margin">
                  <wp:posOffset>64770</wp:posOffset>
                </wp:positionH>
                <wp:positionV relativeFrom="paragraph">
                  <wp:posOffset>539750</wp:posOffset>
                </wp:positionV>
                <wp:extent cx="5888355" cy="662940"/>
                <wp:effectExtent l="0" t="0" r="17145" b="2286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662940"/>
                        </a:xfrm>
                        <a:prstGeom prst="rect">
                          <a:avLst/>
                        </a:prstGeom>
                        <a:solidFill>
                          <a:schemeClr val="bg1">
                            <a:lumMod val="85000"/>
                          </a:schemeClr>
                        </a:solidFill>
                        <a:ln w="9525">
                          <a:solidFill>
                            <a:srgbClr val="000000"/>
                          </a:solidFill>
                          <a:miter lim="800000"/>
                          <a:headEnd/>
                          <a:tailEnd/>
                        </a:ln>
                      </wps:spPr>
                      <wps:txbx>
                        <w:txbxContent>
                          <w:p w14:paraId="55C4D037" w14:textId="7237433B" w:rsidR="00712A89" w:rsidRPr="009248A0" w:rsidRDefault="00712A89" w:rsidP="006E7670">
                            <w:pPr>
                              <w:ind w:left="540" w:hanging="540"/>
                            </w:pPr>
                            <w:r w:rsidRPr="009248A0">
                              <w:rPr>
                                <w:b/>
                              </w:rPr>
                              <w:t>Note:</w:t>
                            </w:r>
                            <w:r w:rsidRPr="009248A0">
                              <w:t xml:space="preserve"> The </w:t>
                            </w:r>
                            <w:r w:rsidRPr="009248A0">
                              <w:rPr>
                                <w:i/>
                              </w:rPr>
                              <w:t>Division of Water Resources Small System Water Audit</w:t>
                            </w:r>
                            <w:r w:rsidRPr="009248A0">
                              <w:t xml:space="preserve"> and the </w:t>
                            </w:r>
                            <w:r w:rsidRPr="009248A0">
                              <w:rPr>
                                <w:i/>
                              </w:rPr>
                              <w:t>AWWA Water Loss Control Committee Free Water Audit Software</w:t>
                            </w:r>
                            <w:r w:rsidRPr="009248A0">
                              <w:t xml:space="preserve"> are available through the following website   </w:t>
                            </w:r>
                            <w:hyperlink r:id="rId39" w:history="1">
                              <w:r w:rsidRPr="009248A0">
                                <w:rPr>
                                  <w:rStyle w:val="Hyperlink"/>
                                  <w:u w:val="single"/>
                                </w:rPr>
                                <w:t>http://deq.nc.gov/node/82921</w:t>
                              </w:r>
                            </w:hyperlink>
                            <w:r w:rsidRPr="009248A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8BECB" id="_x0000_s1063" type="#_x0000_t202" style="position:absolute;left:0;text-align:left;margin-left:5.1pt;margin-top:42.5pt;width:463.65pt;height:52.2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" fillcolor="#d8d8d8 [2732]">
                <v:textbox>
                  <w:txbxContent>
                    <w:p w14:paraId="55C4D037" w14:textId="7237433B" w:rsidR="00712A89" w:rsidRPr="009248A0" w:rsidRDefault="00712A89" w:rsidP="006E7670">
                      <w:pPr>
                        <w:ind w:left="540" w:hanging="540"/>
                      </w:pPr>
                      <w:r w:rsidRPr="009248A0">
                        <w:rPr>
                          <w:b/>
                        </w:rPr>
                        <w:t>Note:</w:t>
                      </w:r>
                      <w:r w:rsidRPr="009248A0">
                        <w:t xml:space="preserve"> The </w:t>
                      </w:r>
                      <w:r w:rsidRPr="009248A0">
                        <w:rPr>
                          <w:i/>
                        </w:rPr>
                        <w:t>Division of Water Resources Small System Water Audit</w:t>
                      </w:r>
                      <w:r w:rsidRPr="009248A0">
                        <w:t xml:space="preserve"> and the </w:t>
                      </w:r>
                      <w:r w:rsidRPr="009248A0">
                        <w:rPr>
                          <w:i/>
                        </w:rPr>
                        <w:t>AWWA Water Loss Control Committee Free Water Audit Software</w:t>
                      </w:r>
                      <w:r w:rsidRPr="009248A0">
                        <w:t xml:space="preserve"> are available through the following website   </w:t>
                      </w:r>
                      <w:hyperlink r:id="rId40" w:history="1">
                        <w:r w:rsidRPr="009248A0">
                          <w:rPr>
                            <w:rStyle w:val="Hyperlink"/>
                            <w:u w:val="single"/>
                          </w:rPr>
                          <w:t>http://deq.nc.gov/node/82921</w:t>
                        </w:r>
                      </w:hyperlink>
                      <w:r w:rsidRPr="009248A0">
                        <w:t xml:space="preserve">.  </w:t>
                      </w:r>
                    </w:p>
                  </w:txbxContent>
                </v:textbox>
                <w10:wrap type="square" anchorx="margin"/>
              </v:shape>
            </w:pict>
          </mc:Fallback>
        </mc:AlternateContent>
      </w:r>
      <w:r w:rsidR="007E5B24" w:rsidRPr="00510717">
        <w:t>The data table must also report the annual average unaccounted-for water as a percent of total water for each of the past three years.</w:t>
      </w:r>
    </w:p>
    <w:p w14:paraId="1DC5CBD5" w14:textId="77777777" w:rsidR="007E5B24" w:rsidRPr="00510717" w:rsidRDefault="007E5B24" w:rsidP="006E7670">
      <w:pPr>
        <w:spacing w:after="0" w:afterAutospacing="0"/>
      </w:pPr>
    </w:p>
    <w:p w14:paraId="776A1BCC" w14:textId="77777777" w:rsidR="00883A68" w:rsidRPr="00510717" w:rsidRDefault="006E7670" w:rsidP="006E7670">
      <w:pPr>
        <w:spacing w:after="120"/>
      </w:pPr>
      <w:r w:rsidRPr="00510717">
        <w:rPr>
          <w:noProof/>
        </w:rPr>
        <mc:AlternateContent>
          <mc:Choice Requires="wps">
            <w:drawing>
              <wp:anchor distT="45720" distB="45720" distL="114300" distR="114300" simplePos="0" relativeHeight="251759616" behindDoc="0" locked="0" layoutInCell="1" allowOverlap="1" wp14:anchorId="67AD18DA" wp14:editId="3E63DFE5">
                <wp:simplePos x="0" y="0"/>
                <wp:positionH relativeFrom="margin">
                  <wp:posOffset>64770</wp:posOffset>
                </wp:positionH>
                <wp:positionV relativeFrom="paragraph">
                  <wp:posOffset>1087755</wp:posOffset>
                </wp:positionV>
                <wp:extent cx="5888736" cy="502920"/>
                <wp:effectExtent l="0" t="0" r="17145" b="1143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36" cy="502920"/>
                        </a:xfrm>
                        <a:prstGeom prst="rect">
                          <a:avLst/>
                        </a:prstGeom>
                        <a:solidFill>
                          <a:sysClr val="window" lastClr="FFFFFF">
                            <a:lumMod val="85000"/>
                          </a:sysClr>
                        </a:solidFill>
                        <a:ln w="9525">
                          <a:solidFill>
                            <a:srgbClr val="000000"/>
                          </a:solidFill>
                          <a:miter lim="800000"/>
                          <a:headEnd/>
                          <a:tailEnd/>
                        </a:ln>
                      </wps:spPr>
                      <wps:txbx>
                        <w:txbxContent>
                          <w:p w14:paraId="004D492E" w14:textId="40309FBC" w:rsidR="00712A89" w:rsidRPr="009248A0" w:rsidRDefault="00712A89" w:rsidP="006E7670">
                            <w:pPr>
                              <w:ind w:left="540" w:hanging="540"/>
                            </w:pPr>
                            <w:r w:rsidRPr="009248A0">
                              <w:rPr>
                                <w:b/>
                              </w:rPr>
                              <w:t>Note:</w:t>
                            </w:r>
                            <w:r w:rsidRPr="009248A0">
                              <w:t xml:space="preserve"> To earn points, you must either show very low leakage or show an ongoing and continuous program to track down and repair hidden leaks.  </w:t>
                            </w:r>
                            <w:r w:rsidRPr="009248A0">
                              <w:rPr>
                                <w:b/>
                                <w:u w:val="single"/>
                              </w:rPr>
                              <w:t>Promptly fixing found leaks does not earn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D18DA" id="_x0000_s1064" type="#_x0000_t202" style="position:absolute;margin-left:5.1pt;margin-top:85.65pt;width:463.7pt;height:39.6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" fillcolor="#d9d9d9">
                <v:textbox>
                  <w:txbxContent>
                    <w:p w14:paraId="004D492E" w14:textId="40309FBC" w:rsidR="00712A89" w:rsidRPr="009248A0" w:rsidRDefault="00712A89" w:rsidP="006E7670">
                      <w:pPr>
                        <w:ind w:left="540" w:hanging="540"/>
                      </w:pPr>
                      <w:r w:rsidRPr="009248A0">
                        <w:rPr>
                          <w:b/>
                        </w:rPr>
                        <w:t>Note:</w:t>
                      </w:r>
                      <w:r w:rsidRPr="009248A0">
                        <w:t xml:space="preserve"> To earn points, you must either show very low leakage or show an ongoing and continuous program to track down and repair hidden leaks.  </w:t>
                      </w:r>
                      <w:r w:rsidRPr="009248A0">
                        <w:rPr>
                          <w:b/>
                          <w:u w:val="single"/>
                        </w:rPr>
                        <w:t>Promptly fixing found leaks does not earn points.</w:t>
                      </w:r>
                    </w:p>
                  </w:txbxContent>
                </v:textbox>
                <w10:wrap type="square" anchorx="margin"/>
              </v:shape>
            </w:pict>
          </mc:Fallback>
        </mc:AlternateContent>
      </w:r>
      <w:r w:rsidRPr="00510717">
        <w:t>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w:t>
      </w:r>
    </w:p>
    <w:p w14:paraId="56C3B38D" w14:textId="77777777" w:rsidR="007E5B24" w:rsidRPr="00510717" w:rsidRDefault="007E5B24" w:rsidP="00E31CC1">
      <w:pPr>
        <w:shd w:val="clear" w:color="auto" w:fill="FFFFFF" w:themeFill="background1"/>
        <w:spacing w:after="0" w:afterAutospacing="0"/>
      </w:pPr>
    </w:p>
    <w:p w14:paraId="1C7FD95D" w14:textId="046C3886" w:rsidR="00883A68" w:rsidRPr="006B62DD" w:rsidRDefault="00883A68" w:rsidP="00883A68">
      <w:pPr>
        <w:spacing w:before="120" w:after="120"/>
        <w:rPr>
          <w:color w:val="FF0000"/>
        </w:rPr>
      </w:pPr>
      <w:r w:rsidRPr="00510717">
        <w:lastRenderedPageBreak/>
        <w:t xml:space="preserve">If the water audit shows that the percent of total unaccounted-for water is less than 10% for </w:t>
      </w:r>
      <w:r w:rsidRPr="00510717">
        <w:rPr>
          <w:u w:val="single"/>
        </w:rPr>
        <w:t>each of the past three consecutive years</w:t>
      </w:r>
      <w:r w:rsidRPr="00510717">
        <w:t xml:space="preserve"> or the </w:t>
      </w:r>
      <w:r w:rsidRPr="00510717">
        <w:rPr>
          <w:i/>
        </w:rPr>
        <w:t>AWWA Water Loss Control Committee Free Water Audit Software</w:t>
      </w:r>
      <w:r w:rsidRPr="00510717">
        <w:t xml:space="preserve"> calculates an Infrastructure Leak Index (ILI) less than 1.2 for </w:t>
      </w:r>
      <w:r w:rsidRPr="00510717">
        <w:rPr>
          <w:u w:val="single"/>
        </w:rPr>
        <w:t>each of the past three consecutive years</w:t>
      </w:r>
      <w:r w:rsidRPr="00510717">
        <w:t xml:space="preserve">, the audit sufficiently documents the priority points for this line item. Otherwise, the application must </w:t>
      </w:r>
      <w:r w:rsidRPr="006B62DD">
        <w:rPr>
          <w:u w:val="single"/>
        </w:rPr>
        <w:t xml:space="preserve">also </w:t>
      </w:r>
      <w:r w:rsidRPr="00510717">
        <w:t xml:space="preserve">include documentation of an ongoing and continuous program to track down and repair </w:t>
      </w:r>
      <w:r w:rsidRPr="00510717">
        <w:rPr>
          <w:u w:val="single"/>
        </w:rPr>
        <w:t>hidden</w:t>
      </w:r>
      <w:r w:rsidRPr="00510717">
        <w:t xml:space="preserve"> leaks (leaks that are not visible, obvious or accidentally-discovered).  </w:t>
      </w:r>
      <w:r w:rsidR="006B62DD" w:rsidRPr="006B62DD">
        <w:rPr>
          <w:color w:val="FF0000"/>
        </w:rPr>
        <w:t xml:space="preserve">Hidden leak detection requires the use of technology that extends the human senses. </w:t>
      </w:r>
    </w:p>
    <w:p w14:paraId="6FC282C0" w14:textId="77777777" w:rsidR="00883A68" w:rsidRPr="00510717" w:rsidRDefault="00883A68" w:rsidP="00883A68">
      <w:pPr>
        <w:spacing w:before="120" w:after="120"/>
      </w:pPr>
      <w:r w:rsidRPr="00510717">
        <w:t>To document these priority points, provide the following:</w:t>
      </w:r>
    </w:p>
    <w:p w14:paraId="141EE1E9" w14:textId="77777777" w:rsidR="00883A68" w:rsidRPr="00510717" w:rsidRDefault="00883A68" w:rsidP="00BA32F0">
      <w:pPr>
        <w:pStyle w:val="ListParagraph"/>
        <w:numPr>
          <w:ilvl w:val="0"/>
          <w:numId w:val="38"/>
        </w:numPr>
        <w:spacing w:after="120" w:afterAutospacing="0"/>
        <w:ind w:left="720"/>
        <w:contextualSpacing w:val="0"/>
      </w:pPr>
      <w:r w:rsidRPr="00510717">
        <w:t xml:space="preserve">Describe the ongoing and continuous program to track down and repair hidden (not obvious or accidentally discovered) leaks by answering the following questions: </w:t>
      </w:r>
    </w:p>
    <w:p w14:paraId="7FCD5952" w14:textId="77777777" w:rsidR="00883A68" w:rsidRPr="00510717" w:rsidRDefault="00883A68" w:rsidP="00BA32F0">
      <w:pPr>
        <w:pStyle w:val="ListParagraph"/>
        <w:keepNext/>
        <w:numPr>
          <w:ilvl w:val="1"/>
          <w:numId w:val="37"/>
        </w:numPr>
        <w:spacing w:after="120" w:afterAutospacing="0"/>
        <w:contextualSpacing w:val="0"/>
      </w:pPr>
      <w:r w:rsidRPr="00510717">
        <w:t>Who does the leak detection? (e.g., town staff or the Rural Water Association),</w:t>
      </w:r>
    </w:p>
    <w:p w14:paraId="03E8890B" w14:textId="77777777" w:rsidR="00883A68" w:rsidRPr="00510717" w:rsidRDefault="00883A68" w:rsidP="00BA32F0">
      <w:pPr>
        <w:pStyle w:val="ListParagraph"/>
        <w:keepNext/>
        <w:numPr>
          <w:ilvl w:val="1"/>
          <w:numId w:val="37"/>
        </w:numPr>
        <w:spacing w:after="120" w:afterAutospacing="0"/>
        <w:contextualSpacing w:val="0"/>
      </w:pPr>
      <w:r w:rsidRPr="00510717">
        <w:t>How often is the system surveyed for leaks? (must be at least annual), and</w:t>
      </w:r>
    </w:p>
    <w:p w14:paraId="0ADE0DFE" w14:textId="77777777" w:rsidR="00883A68" w:rsidRPr="00510717" w:rsidRDefault="00883A68" w:rsidP="00BA32F0">
      <w:pPr>
        <w:pStyle w:val="ListParagraph"/>
        <w:keepNext/>
        <w:widowControl w:val="0"/>
        <w:numPr>
          <w:ilvl w:val="1"/>
          <w:numId w:val="37"/>
        </w:numPr>
        <w:spacing w:after="120" w:afterAutospacing="0"/>
        <w:contextualSpacing w:val="0"/>
      </w:pPr>
      <w:r w:rsidRPr="00510717">
        <w:t>What equipment (e.g., acoustic or ultrasonic) was used for the survey,</w:t>
      </w:r>
    </w:p>
    <w:p w14:paraId="03CB7616" w14:textId="77777777" w:rsidR="00883A68" w:rsidRPr="00510717" w:rsidRDefault="00883A68" w:rsidP="00BA32F0">
      <w:pPr>
        <w:pStyle w:val="ListParagraph"/>
        <w:numPr>
          <w:ilvl w:val="1"/>
          <w:numId w:val="37"/>
        </w:numPr>
        <w:spacing w:after="120" w:afterAutospacing="0"/>
        <w:contextualSpacing w:val="0"/>
      </w:pPr>
      <w:r w:rsidRPr="00510717">
        <w:t>Does the system own the equipment, or does the system borrow / rent the equipment (and from whom)?</w:t>
      </w:r>
    </w:p>
    <w:p w14:paraId="2F7DCEEF" w14:textId="77777777" w:rsidR="00883A68" w:rsidRPr="00510717" w:rsidRDefault="00883A68" w:rsidP="00BA32F0">
      <w:pPr>
        <w:pStyle w:val="ListParagraph"/>
        <w:numPr>
          <w:ilvl w:val="0"/>
          <w:numId w:val="38"/>
        </w:numPr>
        <w:spacing w:after="120" w:afterAutospacing="0"/>
        <w:ind w:left="720"/>
        <w:contextualSpacing w:val="0"/>
      </w:pPr>
      <w:r w:rsidRPr="00510717">
        <w:t xml:space="preserve">Provide records of the past three leak detection surveys, including the following: </w:t>
      </w:r>
    </w:p>
    <w:p w14:paraId="08786F5C" w14:textId="77777777" w:rsidR="00883A68" w:rsidRPr="00510717" w:rsidRDefault="00883A68" w:rsidP="00BA32F0">
      <w:pPr>
        <w:pStyle w:val="ListParagraph"/>
        <w:keepNext/>
        <w:numPr>
          <w:ilvl w:val="1"/>
          <w:numId w:val="37"/>
        </w:numPr>
        <w:spacing w:after="120" w:afterAutospacing="0"/>
        <w:contextualSpacing w:val="0"/>
      </w:pPr>
      <w:r w:rsidRPr="00510717">
        <w:t>The date of the survey;</w:t>
      </w:r>
    </w:p>
    <w:p w14:paraId="0F54C94F" w14:textId="77777777" w:rsidR="00883A68" w:rsidRPr="00510717" w:rsidRDefault="00883A68" w:rsidP="00BA32F0">
      <w:pPr>
        <w:pStyle w:val="ListParagraph"/>
        <w:keepNext/>
        <w:numPr>
          <w:ilvl w:val="1"/>
          <w:numId w:val="37"/>
        </w:numPr>
        <w:spacing w:after="120" w:afterAutospacing="0"/>
        <w:contextualSpacing w:val="0"/>
      </w:pPr>
      <w:r w:rsidRPr="00510717">
        <w:t>The scope of the survey. State either “the entire transmission and distribution system was surveyed”, or provide a map of the entire transmission and distribution system showing the areas covered by each survey; and</w:t>
      </w:r>
    </w:p>
    <w:p w14:paraId="42BB879B" w14:textId="77777777" w:rsidR="00883A68" w:rsidRPr="00510717" w:rsidRDefault="00883A68" w:rsidP="00BA32F0">
      <w:pPr>
        <w:pStyle w:val="ListParagraph"/>
        <w:widowControl w:val="0"/>
        <w:numPr>
          <w:ilvl w:val="1"/>
          <w:numId w:val="37"/>
        </w:numPr>
        <w:spacing w:after="120" w:afterAutospacing="0"/>
        <w:contextualSpacing w:val="0"/>
      </w:pPr>
      <w:r w:rsidRPr="00510717">
        <w:t>The location of each leak found.</w:t>
      </w:r>
    </w:p>
    <w:p w14:paraId="2F4E3015" w14:textId="77777777" w:rsidR="00883A68" w:rsidRPr="00510717" w:rsidRDefault="00883A68" w:rsidP="00BA32F0">
      <w:pPr>
        <w:pStyle w:val="ListParagraph"/>
        <w:numPr>
          <w:ilvl w:val="0"/>
          <w:numId w:val="38"/>
        </w:numPr>
        <w:spacing w:after="120" w:afterAutospacing="0"/>
        <w:ind w:left="720"/>
        <w:contextualSpacing w:val="0"/>
      </w:pPr>
      <w:r w:rsidRPr="00510717">
        <w:t>To show an ongoing and continuous program to track down and repair hidden leaks, the most recent survey must have been performed no more than one calendar year before the application deadline.</w:t>
      </w:r>
    </w:p>
    <w:p w14:paraId="6597693F" w14:textId="77777777" w:rsidR="00883A68" w:rsidRPr="00510717" w:rsidRDefault="00883A68" w:rsidP="00BA32F0">
      <w:pPr>
        <w:pStyle w:val="ListParagraph"/>
        <w:numPr>
          <w:ilvl w:val="0"/>
          <w:numId w:val="38"/>
        </w:numPr>
        <w:spacing w:after="120" w:afterAutospacing="0"/>
        <w:ind w:left="720"/>
        <w:contextualSpacing w:val="0"/>
      </w:pPr>
      <w:r w:rsidRPr="00510717">
        <w:t xml:space="preserve">For each leak found in the most recent survey provide the following information: </w:t>
      </w:r>
    </w:p>
    <w:p w14:paraId="7CAD8AFF" w14:textId="77777777" w:rsidR="00883A68" w:rsidRPr="00510717" w:rsidRDefault="00883A68" w:rsidP="00BA32F0">
      <w:pPr>
        <w:pStyle w:val="ListParagraph"/>
        <w:numPr>
          <w:ilvl w:val="0"/>
          <w:numId w:val="39"/>
        </w:numPr>
        <w:spacing w:after="120" w:afterAutospacing="0"/>
        <w:ind w:left="1080"/>
        <w:contextualSpacing w:val="0"/>
      </w:pPr>
      <w:r w:rsidRPr="00510717">
        <w:t>Whether / when the leak was repaired, and</w:t>
      </w:r>
    </w:p>
    <w:p w14:paraId="28BA552B" w14:textId="6B8D502F" w:rsidR="00883A68" w:rsidRPr="00510717" w:rsidRDefault="00883A68" w:rsidP="00BA32F0">
      <w:pPr>
        <w:pStyle w:val="ListParagraph"/>
        <w:numPr>
          <w:ilvl w:val="0"/>
          <w:numId w:val="39"/>
        </w:numPr>
        <w:spacing w:after="120" w:afterAutospacing="0"/>
        <w:ind w:left="1080"/>
        <w:contextualSpacing w:val="0"/>
      </w:pPr>
      <w:r w:rsidRPr="00510717">
        <w:rPr>
          <w:noProof/>
        </w:rPr>
        <mc:AlternateContent>
          <mc:Choice Requires="wps">
            <w:drawing>
              <wp:anchor distT="45720" distB="45720" distL="114300" distR="114300" simplePos="0" relativeHeight="251761664" behindDoc="0" locked="0" layoutInCell="1" allowOverlap="1" wp14:anchorId="44AC1763" wp14:editId="6CD31E72">
                <wp:simplePos x="0" y="0"/>
                <wp:positionH relativeFrom="column">
                  <wp:posOffset>0</wp:posOffset>
                </wp:positionH>
                <wp:positionV relativeFrom="paragraph">
                  <wp:posOffset>824865</wp:posOffset>
                </wp:positionV>
                <wp:extent cx="5888355" cy="1783080"/>
                <wp:effectExtent l="0" t="0" r="17145" b="2667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783080"/>
                        </a:xfrm>
                        <a:prstGeom prst="rect">
                          <a:avLst/>
                        </a:prstGeom>
                        <a:solidFill>
                          <a:schemeClr val="bg1">
                            <a:lumMod val="85000"/>
                          </a:schemeClr>
                        </a:solidFill>
                        <a:ln w="9525">
                          <a:solidFill>
                            <a:srgbClr val="000000"/>
                          </a:solidFill>
                          <a:miter lim="800000"/>
                          <a:headEnd/>
                          <a:tailEnd/>
                        </a:ln>
                      </wps:spPr>
                      <wps:txbx>
                        <w:txbxContent>
                          <w:p w14:paraId="0E2A0C4E" w14:textId="1C981FE8" w:rsidR="00712A89" w:rsidRPr="009248A0" w:rsidRDefault="00712A89" w:rsidP="00883A68">
                            <w:pPr>
                              <w:widowControl w:val="0"/>
                              <w:spacing w:before="60" w:afterAutospacing="0"/>
                              <w:jc w:val="center"/>
                              <w:rPr>
                                <w:b/>
                                <w:sz w:val="20"/>
                                <w:szCs w:val="20"/>
                              </w:rPr>
                            </w:pPr>
                            <w:r w:rsidRPr="009248A0">
                              <w:rPr>
                                <w:b/>
                                <w:sz w:val="20"/>
                                <w:szCs w:val="20"/>
                              </w:rPr>
                              <w:t>Example Narratives for Line Item 3.D</w:t>
                            </w:r>
                          </w:p>
                          <w:p w14:paraId="7E26C068" w14:textId="77777777" w:rsidR="00712A89" w:rsidRPr="009248A0" w:rsidRDefault="00712A89" w:rsidP="00883A68">
                            <w:pPr>
                              <w:widowControl w:val="0"/>
                              <w:spacing w:before="240" w:afterAutospacing="0"/>
                              <w:rPr>
                                <w:sz w:val="20"/>
                                <w:szCs w:val="20"/>
                              </w:rPr>
                            </w:pPr>
                            <w:r w:rsidRPr="009248A0">
                              <w:rPr>
                                <w:b/>
                                <w:sz w:val="20"/>
                                <w:szCs w:val="20"/>
                              </w:rPr>
                              <w:t>Narrative that is NOT sufficient – audit only:</w:t>
                            </w:r>
                            <w:r w:rsidRPr="009248A0">
                              <w:rPr>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w:t>
                            </w:r>
                            <w:r w:rsidRPr="009248A0">
                              <w:rPr>
                                <w:b/>
                                <w:sz w:val="20"/>
                                <w:szCs w:val="20"/>
                              </w:rPr>
                              <w:t xml:space="preserve">.  </w:t>
                            </w:r>
                            <w:r w:rsidRPr="009248A0">
                              <w:rPr>
                                <w:b/>
                                <w:i/>
                                <w:sz w:val="20"/>
                                <w:szCs w:val="20"/>
                              </w:rPr>
                              <w:t xml:space="preserve">(Not sufficient because to earn the points, the unaccounted-for water for </w:t>
                            </w:r>
                            <w:r w:rsidRPr="009248A0">
                              <w:rPr>
                                <w:b/>
                                <w:i/>
                                <w:sz w:val="20"/>
                                <w:szCs w:val="20"/>
                                <w:u w:val="single"/>
                              </w:rPr>
                              <w:t>each</w:t>
                            </w:r>
                            <w:r w:rsidRPr="009248A0">
                              <w:rPr>
                                <w:b/>
                                <w:i/>
                                <w:sz w:val="20"/>
                                <w:szCs w:val="20"/>
                              </w:rPr>
                              <w:t xml:space="preserve"> of the last three years must be less than 10%.)</w:t>
                            </w:r>
                          </w:p>
                          <w:p w14:paraId="16BFB7D0" w14:textId="606EFACB" w:rsidR="00712A89" w:rsidRPr="009248A0" w:rsidRDefault="00712A89" w:rsidP="00883A68">
                            <w:pPr>
                              <w:rPr>
                                <w:sz w:val="20"/>
                                <w:szCs w:val="20"/>
                              </w:rPr>
                            </w:pPr>
                            <w:r w:rsidRPr="009248A0">
                              <w:rPr>
                                <w:b/>
                                <w:sz w:val="20"/>
                                <w:szCs w:val="20"/>
                              </w:rPr>
                              <w:t>Narrative that is sufficient – audit only:</w:t>
                            </w:r>
                            <w:r w:rsidRPr="009248A0">
                              <w:rPr>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r w:rsidRPr="009248A0">
                              <w:rPr>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C1763" id="_x0000_s1065" type="#_x0000_t202" style="position:absolute;left:0;text-align:left;margin-left:0;margin-top:64.95pt;width:463.65pt;height:140.4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" fillcolor="#d8d8d8 [2732]">
                <v:textbox>
                  <w:txbxContent>
                    <w:p w14:paraId="0E2A0C4E" w14:textId="1C981FE8" w:rsidR="00712A89" w:rsidRPr="009248A0" w:rsidRDefault="00712A89" w:rsidP="00883A68">
                      <w:pPr>
                        <w:widowControl w:val="0"/>
                        <w:spacing w:before="60" w:afterAutospacing="0"/>
                        <w:jc w:val="center"/>
                        <w:rPr>
                          <w:b/>
                          <w:sz w:val="20"/>
                          <w:szCs w:val="20"/>
                        </w:rPr>
                      </w:pPr>
                      <w:r w:rsidRPr="009248A0">
                        <w:rPr>
                          <w:b/>
                          <w:sz w:val="20"/>
                          <w:szCs w:val="20"/>
                        </w:rPr>
                        <w:t>Example Narratives for Line Item 3.D</w:t>
                      </w:r>
                    </w:p>
                    <w:p w14:paraId="7E26C068" w14:textId="77777777" w:rsidR="00712A89" w:rsidRPr="009248A0" w:rsidRDefault="00712A89" w:rsidP="00883A68">
                      <w:pPr>
                        <w:widowControl w:val="0"/>
                        <w:spacing w:before="240" w:afterAutospacing="0"/>
                        <w:rPr>
                          <w:sz w:val="20"/>
                          <w:szCs w:val="20"/>
                        </w:rPr>
                      </w:pPr>
                      <w:r w:rsidRPr="009248A0">
                        <w:rPr>
                          <w:b/>
                          <w:sz w:val="20"/>
                          <w:szCs w:val="20"/>
                        </w:rPr>
                        <w:t>Narrative that is NOT sufficient – audit only:</w:t>
                      </w:r>
                      <w:r w:rsidRPr="009248A0">
                        <w:rPr>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w:t>
                      </w:r>
                      <w:r w:rsidRPr="009248A0">
                        <w:rPr>
                          <w:b/>
                          <w:sz w:val="20"/>
                          <w:szCs w:val="20"/>
                        </w:rPr>
                        <w:t xml:space="preserve">.  </w:t>
                      </w:r>
                      <w:r w:rsidRPr="009248A0">
                        <w:rPr>
                          <w:b/>
                          <w:i/>
                          <w:sz w:val="20"/>
                          <w:szCs w:val="20"/>
                        </w:rPr>
                        <w:t xml:space="preserve">(Not sufficient because to earn the points, the unaccounted-for water for </w:t>
                      </w:r>
                      <w:r w:rsidRPr="009248A0">
                        <w:rPr>
                          <w:b/>
                          <w:i/>
                          <w:sz w:val="20"/>
                          <w:szCs w:val="20"/>
                          <w:u w:val="single"/>
                        </w:rPr>
                        <w:t>each</w:t>
                      </w:r>
                      <w:r w:rsidRPr="009248A0">
                        <w:rPr>
                          <w:b/>
                          <w:i/>
                          <w:sz w:val="20"/>
                          <w:szCs w:val="20"/>
                        </w:rPr>
                        <w:t xml:space="preserve"> of the last three years must be less than 10%.)</w:t>
                      </w:r>
                    </w:p>
                    <w:p w14:paraId="16BFB7D0" w14:textId="606EFACB" w:rsidR="00712A89" w:rsidRPr="009248A0" w:rsidRDefault="00712A89" w:rsidP="00883A68">
                      <w:pPr>
                        <w:rPr>
                          <w:sz w:val="20"/>
                          <w:szCs w:val="20"/>
                        </w:rPr>
                      </w:pPr>
                      <w:r w:rsidRPr="009248A0">
                        <w:rPr>
                          <w:b/>
                          <w:sz w:val="20"/>
                          <w:szCs w:val="20"/>
                        </w:rPr>
                        <w:t>Narrative that is sufficient – audit only:</w:t>
                      </w:r>
                      <w:r w:rsidRPr="009248A0">
                        <w:rPr>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r w:rsidRPr="009248A0">
                        <w:rPr>
                          <w:b/>
                          <w:sz w:val="20"/>
                          <w:szCs w:val="20"/>
                        </w:rPr>
                        <w:t>.</w:t>
                      </w:r>
                    </w:p>
                  </w:txbxContent>
                </v:textbox>
                <w10:wrap type="square"/>
              </v:shape>
            </w:pict>
          </mc:Fallback>
        </mc:AlternateContent>
      </w:r>
      <w:r w:rsidRPr="00510717">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p w14:paraId="5655D045" w14:textId="210F85D0" w:rsidR="00E35688" w:rsidRPr="00510717" w:rsidRDefault="00E35688" w:rsidP="00E35688">
      <w:pPr>
        <w:pStyle w:val="ListParagraph"/>
        <w:spacing w:after="120" w:afterAutospacing="0"/>
        <w:ind w:left="1080"/>
        <w:contextualSpacing w:val="0"/>
      </w:pPr>
    </w:p>
    <w:p w14:paraId="5898BB27" w14:textId="3C597CED" w:rsidR="00B12F19" w:rsidRPr="00510717" w:rsidRDefault="00883A68" w:rsidP="000828BE">
      <w:pPr>
        <w:pStyle w:val="ListParagraph"/>
        <w:ind w:left="0"/>
        <w:rPr>
          <w:b/>
          <w:u w:val="single"/>
        </w:rPr>
      </w:pPr>
      <w:r w:rsidRPr="00510717">
        <w:rPr>
          <w:b/>
          <w:noProof/>
          <w:u w:val="single"/>
        </w:rPr>
        <w:lastRenderedPageBreak/>
        <mc:AlternateContent>
          <mc:Choice Requires="wps">
            <w:drawing>
              <wp:anchor distT="45720" distB="45720" distL="114300" distR="114300" simplePos="0" relativeHeight="251763712" behindDoc="0" locked="0" layoutInCell="1" allowOverlap="1" wp14:anchorId="501A5E19" wp14:editId="32620367">
                <wp:simplePos x="0" y="0"/>
                <wp:positionH relativeFrom="column">
                  <wp:align>center</wp:align>
                </wp:positionH>
                <wp:positionV relativeFrom="paragraph">
                  <wp:posOffset>182880</wp:posOffset>
                </wp:positionV>
                <wp:extent cx="5888736" cy="1404620"/>
                <wp:effectExtent l="0" t="0" r="17145" b="2159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36" cy="1404620"/>
                        </a:xfrm>
                        <a:prstGeom prst="rect">
                          <a:avLst/>
                        </a:prstGeom>
                        <a:solidFill>
                          <a:schemeClr val="bg1">
                            <a:lumMod val="85000"/>
                          </a:schemeClr>
                        </a:solidFill>
                        <a:ln w="9525">
                          <a:solidFill>
                            <a:srgbClr val="000000"/>
                          </a:solidFill>
                          <a:miter lim="800000"/>
                          <a:headEnd/>
                          <a:tailEnd/>
                        </a:ln>
                      </wps:spPr>
                      <wps:txbx>
                        <w:txbxContent>
                          <w:p w14:paraId="0BD9D54C" w14:textId="5279A20F" w:rsidR="00712A89" w:rsidRPr="00883A68" w:rsidRDefault="00712A89" w:rsidP="00883A68">
                            <w:pPr>
                              <w:widowControl w:val="0"/>
                              <w:spacing w:before="60" w:afterAutospacing="0"/>
                              <w:jc w:val="center"/>
                              <w:rPr>
                                <w:b/>
                                <w:sz w:val="20"/>
                                <w:szCs w:val="20"/>
                              </w:rPr>
                            </w:pPr>
                            <w:r w:rsidRPr="00883A68">
                              <w:rPr>
                                <w:b/>
                                <w:sz w:val="20"/>
                                <w:szCs w:val="20"/>
                              </w:rPr>
                              <w:t>Example Narratives for Line Item 3.D</w:t>
                            </w:r>
                          </w:p>
                          <w:p w14:paraId="3ED88B7E" w14:textId="77777777" w:rsidR="00712A89" w:rsidRPr="00883A68" w:rsidRDefault="00712A89" w:rsidP="00883A68">
                            <w:pPr>
                              <w:widowControl w:val="0"/>
                              <w:spacing w:before="240" w:afterAutospacing="0"/>
                              <w:rPr>
                                <w:sz w:val="20"/>
                                <w:szCs w:val="20"/>
                              </w:rPr>
                            </w:pPr>
                            <w:r w:rsidRPr="00883A68">
                              <w:rPr>
                                <w:b/>
                                <w:sz w:val="20"/>
                                <w:szCs w:val="20"/>
                              </w:rPr>
                              <w:t>Narrative that is insufficient – leak detection by visual inspection:</w:t>
                            </w:r>
                            <w:r w:rsidRPr="00883A68">
                              <w:rPr>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146C342C" w14:textId="77777777" w:rsidR="00712A89" w:rsidRPr="00883A68" w:rsidRDefault="00712A89" w:rsidP="00883A68">
                            <w:pPr>
                              <w:widowControl w:val="0"/>
                              <w:spacing w:before="120" w:afterAutospacing="0"/>
                              <w:rPr>
                                <w:b/>
                                <w:i/>
                                <w:sz w:val="20"/>
                                <w:szCs w:val="20"/>
                              </w:rPr>
                            </w:pPr>
                            <w:r w:rsidRPr="00883A68">
                              <w:rPr>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w:t>
                            </w:r>
                            <w:r w:rsidRPr="00883A68">
                              <w:rPr>
                                <w:b/>
                                <w:i/>
                                <w:sz w:val="20"/>
                                <w:szCs w:val="20"/>
                              </w:rPr>
                              <w:t xml:space="preserve">(Not sufficient, because to earn the points, the Applicant must look for </w:t>
                            </w:r>
                            <w:r w:rsidRPr="00883A68">
                              <w:rPr>
                                <w:b/>
                                <w:i/>
                                <w:sz w:val="20"/>
                                <w:szCs w:val="20"/>
                                <w:u w:val="single"/>
                              </w:rPr>
                              <w:t>hidden</w:t>
                            </w:r>
                            <w:r w:rsidRPr="00883A68">
                              <w:rPr>
                                <w:b/>
                                <w:i/>
                                <w:sz w:val="20"/>
                                <w:szCs w:val="20"/>
                              </w:rPr>
                              <w:t xml:space="preserve"> leaks that are not visible, obvious or accidentally discovered)</w:t>
                            </w:r>
                          </w:p>
                          <w:p w14:paraId="161A35D5" w14:textId="77777777" w:rsidR="00712A89" w:rsidRPr="00883A68" w:rsidRDefault="00712A89" w:rsidP="00883A68">
                            <w:pPr>
                              <w:widowControl w:val="0"/>
                              <w:spacing w:before="240" w:afterAutospacing="0"/>
                              <w:rPr>
                                <w:sz w:val="20"/>
                                <w:szCs w:val="20"/>
                              </w:rPr>
                            </w:pPr>
                            <w:r w:rsidRPr="00883A68">
                              <w:rPr>
                                <w:b/>
                                <w:sz w:val="20"/>
                                <w:szCs w:val="20"/>
                              </w:rPr>
                              <w:t>Narrative that is sufficient – hidden leak detection by contract:</w:t>
                            </w:r>
                            <w:r w:rsidRPr="00883A68">
                              <w:rPr>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068FE88D" w14:textId="60C12A57" w:rsidR="00712A89" w:rsidRPr="00883A68" w:rsidRDefault="00712A89" w:rsidP="00883A68">
                            <w:pPr>
                              <w:widowControl w:val="0"/>
                              <w:spacing w:before="120" w:after="120"/>
                              <w:rPr>
                                <w:sz w:val="20"/>
                                <w:szCs w:val="20"/>
                              </w:rPr>
                            </w:pPr>
                            <w:r w:rsidRPr="00883A68">
                              <w:rPr>
                                <w:sz w:val="20"/>
                                <w:szCs w:val="20"/>
                              </w:rPr>
                              <w:t xml:space="preserve">For the past five years the Town of Smallville contracted with the Rural Water Authority to survey the town’s waterlines twice a year using Sonoric-brand LeakTrex© ultrasonic leak detector. The cover page and results tables of the past three RWA reports are attached, as are records of repair of four of the five discovered leaks. Because its repair is so expensive, the fifth discovered leak </w:t>
                            </w:r>
                            <w:r>
                              <w:rPr>
                                <w:sz w:val="20"/>
                                <w:szCs w:val="20"/>
                              </w:rPr>
                              <w:t>appears on the CIP as project #</w:t>
                            </w:r>
                            <w:r w:rsidRPr="00883A68">
                              <w:rPr>
                                <w:sz w:val="20"/>
                                <w:szCs w:val="20"/>
                              </w:rPr>
                              <w:t>1452 and is the subject of this application.</w:t>
                            </w:r>
                          </w:p>
                          <w:p w14:paraId="59D9173A" w14:textId="77777777" w:rsidR="00712A89" w:rsidRPr="00883A68" w:rsidRDefault="00712A89" w:rsidP="00883A68">
                            <w:pPr>
                              <w:widowControl w:val="0"/>
                              <w:spacing w:before="120" w:afterAutospacing="0"/>
                              <w:rPr>
                                <w:sz w:val="20"/>
                                <w:szCs w:val="20"/>
                              </w:rPr>
                            </w:pPr>
                            <w:r w:rsidRPr="00883A68">
                              <w:rPr>
                                <w:b/>
                                <w:sz w:val="20"/>
                                <w:szCs w:val="20"/>
                              </w:rPr>
                              <w:t>Narrative that is sufficient – hidden leak detection by town staff:</w:t>
                            </w:r>
                            <w:r w:rsidRPr="00883A68">
                              <w:rPr>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3548C9C2" w14:textId="1E9197CF" w:rsidR="00712A89" w:rsidRPr="00883A68" w:rsidRDefault="00712A89" w:rsidP="00883A68">
                            <w:pPr>
                              <w:rPr>
                                <w:sz w:val="20"/>
                                <w:szCs w:val="20"/>
                              </w:rPr>
                            </w:pPr>
                            <w:r w:rsidRPr="00883A68">
                              <w:rPr>
                                <w:sz w:val="20"/>
                                <w:szCs w:val="20"/>
                              </w:rPr>
                              <w:t>Starting in June of 2013 the Town staff survey the town’s waterlines twice a year using rented Sonoric-brand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A5E19" id="_x0000_s1066" type="#_x0000_t202" style="position:absolute;margin-left:0;margin-top:14.4pt;width:463.7pt;height:110.6pt;z-index:2517637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" fillcolor="#d8d8d8 [2732]">
                <v:textbox style="mso-fit-shape-to-text:t">
                  <w:txbxContent>
                    <w:p w14:paraId="0BD9D54C" w14:textId="5279A20F" w:rsidR="00712A89" w:rsidRPr="00883A68" w:rsidRDefault="00712A89" w:rsidP="00883A68">
                      <w:pPr>
                        <w:widowControl w:val="0"/>
                        <w:spacing w:before="60" w:afterAutospacing="0"/>
                        <w:jc w:val="center"/>
                        <w:rPr>
                          <w:b/>
                          <w:sz w:val="20"/>
                          <w:szCs w:val="20"/>
                        </w:rPr>
                      </w:pPr>
                      <w:r w:rsidRPr="00883A68">
                        <w:rPr>
                          <w:b/>
                          <w:sz w:val="20"/>
                          <w:szCs w:val="20"/>
                        </w:rPr>
                        <w:t>Example Narratives for Line Item 3.D</w:t>
                      </w:r>
                    </w:p>
                    <w:p w14:paraId="3ED88B7E" w14:textId="77777777" w:rsidR="00712A89" w:rsidRPr="00883A68" w:rsidRDefault="00712A89" w:rsidP="00883A68">
                      <w:pPr>
                        <w:widowControl w:val="0"/>
                        <w:spacing w:before="240" w:afterAutospacing="0"/>
                        <w:rPr>
                          <w:sz w:val="20"/>
                          <w:szCs w:val="20"/>
                        </w:rPr>
                      </w:pPr>
                      <w:r w:rsidRPr="00883A68">
                        <w:rPr>
                          <w:b/>
                          <w:sz w:val="20"/>
                          <w:szCs w:val="20"/>
                        </w:rPr>
                        <w:t>Narrative that is insufficient – leak detection by visual inspection:</w:t>
                      </w:r>
                      <w:r w:rsidRPr="00883A68">
                        <w:rPr>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146C342C" w14:textId="77777777" w:rsidR="00712A89" w:rsidRPr="00883A68" w:rsidRDefault="00712A89" w:rsidP="00883A68">
                      <w:pPr>
                        <w:widowControl w:val="0"/>
                        <w:spacing w:before="120" w:afterAutospacing="0"/>
                        <w:rPr>
                          <w:b/>
                          <w:i/>
                          <w:sz w:val="20"/>
                          <w:szCs w:val="20"/>
                        </w:rPr>
                      </w:pPr>
                      <w:r w:rsidRPr="00883A68">
                        <w:rPr>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w:t>
                      </w:r>
                      <w:r w:rsidRPr="00883A68">
                        <w:rPr>
                          <w:b/>
                          <w:i/>
                          <w:sz w:val="20"/>
                          <w:szCs w:val="20"/>
                        </w:rPr>
                        <w:t xml:space="preserve">(Not sufficient, because to earn the points, the Applicant must look for </w:t>
                      </w:r>
                      <w:r w:rsidRPr="00883A68">
                        <w:rPr>
                          <w:b/>
                          <w:i/>
                          <w:sz w:val="20"/>
                          <w:szCs w:val="20"/>
                          <w:u w:val="single"/>
                        </w:rPr>
                        <w:t>hidden</w:t>
                      </w:r>
                      <w:r w:rsidRPr="00883A68">
                        <w:rPr>
                          <w:b/>
                          <w:i/>
                          <w:sz w:val="20"/>
                          <w:szCs w:val="20"/>
                        </w:rPr>
                        <w:t xml:space="preserve"> leaks that are not visible, obvious or accidentally discovered)</w:t>
                      </w:r>
                    </w:p>
                    <w:p w14:paraId="161A35D5" w14:textId="77777777" w:rsidR="00712A89" w:rsidRPr="00883A68" w:rsidRDefault="00712A89" w:rsidP="00883A68">
                      <w:pPr>
                        <w:widowControl w:val="0"/>
                        <w:spacing w:before="240" w:afterAutospacing="0"/>
                        <w:rPr>
                          <w:sz w:val="20"/>
                          <w:szCs w:val="20"/>
                        </w:rPr>
                      </w:pPr>
                      <w:r w:rsidRPr="00883A68">
                        <w:rPr>
                          <w:b/>
                          <w:sz w:val="20"/>
                          <w:szCs w:val="20"/>
                        </w:rPr>
                        <w:t>Narrative that is sufficient – hidden leak detection by contract:</w:t>
                      </w:r>
                      <w:r w:rsidRPr="00883A68">
                        <w:rPr>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068FE88D" w14:textId="60C12A57" w:rsidR="00712A89" w:rsidRPr="00883A68" w:rsidRDefault="00712A89" w:rsidP="00883A68">
                      <w:pPr>
                        <w:widowControl w:val="0"/>
                        <w:spacing w:before="120" w:after="120"/>
                        <w:rPr>
                          <w:sz w:val="20"/>
                          <w:szCs w:val="20"/>
                        </w:rPr>
                      </w:pPr>
                      <w:r w:rsidRPr="00883A68">
                        <w:rPr>
                          <w:sz w:val="20"/>
                          <w:szCs w:val="20"/>
                        </w:rPr>
                        <w:t xml:space="preserve">For the past five years the Town of Smallville contracted with the Rural Water Authority to survey the town’s waterlines twice a year using Sonoric-brand LeakTrex© ultrasonic leak detector. The cover page and results tables of the past three RWA reports are attached, as are records of repair of four of the five discovered leaks. Because its repair is so expensive, the fifth discovered leak </w:t>
                      </w:r>
                      <w:r>
                        <w:rPr>
                          <w:sz w:val="20"/>
                          <w:szCs w:val="20"/>
                        </w:rPr>
                        <w:t>appears on the CIP as project #</w:t>
                      </w:r>
                      <w:r w:rsidRPr="00883A68">
                        <w:rPr>
                          <w:sz w:val="20"/>
                          <w:szCs w:val="20"/>
                        </w:rPr>
                        <w:t>1452 and is the subject of this application.</w:t>
                      </w:r>
                    </w:p>
                    <w:p w14:paraId="59D9173A" w14:textId="77777777" w:rsidR="00712A89" w:rsidRPr="00883A68" w:rsidRDefault="00712A89" w:rsidP="00883A68">
                      <w:pPr>
                        <w:widowControl w:val="0"/>
                        <w:spacing w:before="120" w:afterAutospacing="0"/>
                        <w:rPr>
                          <w:sz w:val="20"/>
                          <w:szCs w:val="20"/>
                        </w:rPr>
                      </w:pPr>
                      <w:r w:rsidRPr="00883A68">
                        <w:rPr>
                          <w:b/>
                          <w:sz w:val="20"/>
                          <w:szCs w:val="20"/>
                        </w:rPr>
                        <w:t>Narrative that is sufficient – hidden leak detection by town staff:</w:t>
                      </w:r>
                      <w:r w:rsidRPr="00883A68">
                        <w:rPr>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3548C9C2" w14:textId="1E9197CF" w:rsidR="00712A89" w:rsidRPr="00883A68" w:rsidRDefault="00712A89" w:rsidP="00883A68">
                      <w:pPr>
                        <w:rPr>
                          <w:sz w:val="20"/>
                          <w:szCs w:val="20"/>
                        </w:rPr>
                      </w:pPr>
                      <w:r w:rsidRPr="00883A68">
                        <w:rPr>
                          <w:sz w:val="20"/>
                          <w:szCs w:val="20"/>
                        </w:rPr>
                        <w:t>Starting in June of 2013 the Town staff survey the town’s waterlines twice a year using rented Sonoric-brand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txbxContent>
                </v:textbox>
                <w10:wrap type="square"/>
              </v:shape>
            </w:pict>
          </mc:Fallback>
        </mc:AlternateContent>
      </w:r>
    </w:p>
    <w:p w14:paraId="51DE6018" w14:textId="264C0F43" w:rsidR="000828BE" w:rsidRPr="00510717" w:rsidRDefault="000828BE" w:rsidP="000828BE">
      <w:pPr>
        <w:pStyle w:val="ListParagraph"/>
        <w:ind w:left="0"/>
        <w:rPr>
          <w:b/>
          <w:u w:val="single"/>
        </w:rPr>
      </w:pPr>
      <w:r w:rsidRPr="00510717">
        <w:rPr>
          <w:b/>
          <w:u w:val="single"/>
        </w:rPr>
        <w:t>Line Item 3.</w:t>
      </w:r>
      <w:r w:rsidR="00A14F1D" w:rsidRPr="00510717">
        <w:rPr>
          <w:b/>
          <w:u w:val="single"/>
        </w:rPr>
        <w:t>E</w:t>
      </w:r>
      <w:r w:rsidRPr="00510717">
        <w:rPr>
          <w:b/>
          <w:u w:val="single"/>
        </w:rPr>
        <w:t>– Reserved f</w:t>
      </w:r>
      <w:r w:rsidR="00883A68" w:rsidRPr="00510717">
        <w:rPr>
          <w:b/>
          <w:u w:val="single"/>
        </w:rPr>
        <w:t>or Other Programs</w:t>
      </w:r>
    </w:p>
    <w:p w14:paraId="5B195807" w14:textId="77777777" w:rsidR="00C7599C" w:rsidRPr="00510717" w:rsidRDefault="00C7599C" w:rsidP="000828BE">
      <w:pPr>
        <w:spacing w:after="0" w:afterAutospacing="0"/>
        <w:rPr>
          <w:b/>
          <w:sz w:val="28"/>
          <w:szCs w:val="28"/>
          <w:u w:val="double"/>
        </w:rPr>
      </w:pPr>
    </w:p>
    <w:p w14:paraId="7652E02D" w14:textId="0179FD70" w:rsidR="000828BE" w:rsidRPr="00510717" w:rsidRDefault="00100917" w:rsidP="000828BE">
      <w:pPr>
        <w:spacing w:after="0" w:afterAutospacing="0"/>
        <w:rPr>
          <w:b/>
          <w:sz w:val="28"/>
          <w:szCs w:val="28"/>
          <w:u w:val="double"/>
        </w:rPr>
      </w:pPr>
      <w:r w:rsidRPr="00510717">
        <w:rPr>
          <w:b/>
          <w:sz w:val="28"/>
          <w:szCs w:val="28"/>
          <w:u w:val="double"/>
        </w:rPr>
        <w:t>Category 4</w:t>
      </w:r>
      <w:r w:rsidR="000828BE" w:rsidRPr="00510717">
        <w:rPr>
          <w:b/>
          <w:sz w:val="28"/>
          <w:szCs w:val="28"/>
          <w:u w:val="double"/>
        </w:rPr>
        <w:t xml:space="preserve"> – Financial Situation </w:t>
      </w:r>
      <w:r w:rsidRPr="00510717">
        <w:rPr>
          <w:b/>
          <w:sz w:val="28"/>
          <w:szCs w:val="28"/>
          <w:u w:val="double"/>
        </w:rPr>
        <w:t>- Max 50 points</w:t>
      </w:r>
    </w:p>
    <w:p w14:paraId="646F242B" w14:textId="77777777" w:rsidR="000828BE" w:rsidRPr="00510717" w:rsidRDefault="000828BE" w:rsidP="000828BE">
      <w:pPr>
        <w:spacing w:after="0" w:afterAutospacing="0"/>
        <w:rPr>
          <w:b/>
          <w:sz w:val="28"/>
          <w:szCs w:val="28"/>
          <w:u w:val="double"/>
        </w:rPr>
      </w:pPr>
    </w:p>
    <w:p w14:paraId="3A564F58" w14:textId="696BF47B" w:rsidR="000828BE" w:rsidRPr="00510717" w:rsidRDefault="00A46DEF" w:rsidP="000828BE">
      <w:pPr>
        <w:spacing w:after="0" w:afterAutospacing="0"/>
      </w:pPr>
      <w:r w:rsidRPr="00510717">
        <w:t xml:space="preserve">Financial situation narratives and documentation should be inserted behind Tab 7.  </w:t>
      </w:r>
      <w:r w:rsidR="000828BE" w:rsidRPr="00510717">
        <w:t xml:space="preserve">Financial situation points make up one-half of the possible points for the CDBG-Infrastructure Program.  </w:t>
      </w:r>
    </w:p>
    <w:p w14:paraId="6D8F08EB" w14:textId="77777777" w:rsidR="00F73C11" w:rsidRPr="00510717" w:rsidRDefault="00F73C11" w:rsidP="000828BE">
      <w:pPr>
        <w:spacing w:after="0" w:afterAutospacing="0"/>
      </w:pPr>
    </w:p>
    <w:p w14:paraId="1C2EB3E5" w14:textId="142A12E0" w:rsidR="000828BE" w:rsidRPr="00510717" w:rsidRDefault="009E554E" w:rsidP="000828BE">
      <w:pPr>
        <w:pStyle w:val="ListParagraph"/>
        <w:ind w:left="0"/>
      </w:pPr>
      <w:r w:rsidRPr="00510717">
        <w:t xml:space="preserve">The financial data is entered directly into the </w:t>
      </w:r>
      <w:hyperlink r:id="rId41" w:anchor="priority-points-rating-sheet-and-guidance" w:history="1">
        <w:r w:rsidR="00303D93" w:rsidRPr="00510717">
          <w:rPr>
            <w:rStyle w:val="Hyperlink"/>
            <w:color w:val="auto"/>
          </w:rPr>
          <w:t>I</w:t>
        </w:r>
        <w:r w:rsidRPr="00510717">
          <w:rPr>
            <w:rStyle w:val="Hyperlink"/>
            <w:color w:val="auto"/>
          </w:rPr>
          <w:t xml:space="preserve">nteractive Priority Rating System </w:t>
        </w:r>
        <w:r w:rsidR="00303D93" w:rsidRPr="00510717">
          <w:rPr>
            <w:rStyle w:val="Hyperlink"/>
            <w:color w:val="auto"/>
          </w:rPr>
          <w:t>S</w:t>
        </w:r>
        <w:r w:rsidRPr="00510717">
          <w:rPr>
            <w:rStyle w:val="Hyperlink"/>
            <w:color w:val="auto"/>
          </w:rPr>
          <w:t>corecard</w:t>
        </w:r>
      </w:hyperlink>
      <w:r w:rsidRPr="00510717">
        <w:t>, and an embedded calculation produces the number of points each line item receives.</w:t>
      </w:r>
    </w:p>
    <w:p w14:paraId="35F008D8" w14:textId="54901FEF" w:rsidR="006A067E" w:rsidRPr="00510717" w:rsidRDefault="006A067E" w:rsidP="000828BE">
      <w:pPr>
        <w:pStyle w:val="ListParagraph"/>
        <w:ind w:left="0"/>
      </w:pPr>
    </w:p>
    <w:p w14:paraId="3825E905" w14:textId="0E743C97" w:rsidR="006A067E" w:rsidRPr="00510717" w:rsidRDefault="006A067E" w:rsidP="000828BE">
      <w:pPr>
        <w:pStyle w:val="ListParagraph"/>
        <w:ind w:left="0"/>
        <w:rPr>
          <w:b/>
          <w:bCs/>
          <w:u w:val="single"/>
        </w:rPr>
      </w:pPr>
      <w:r w:rsidRPr="00510717">
        <w:rPr>
          <w:b/>
          <w:bCs/>
          <w:u w:val="single"/>
        </w:rPr>
        <w:t>Line Item 4.A</w:t>
      </w:r>
      <w:r w:rsidR="00883A68" w:rsidRPr="00510717">
        <w:rPr>
          <w:b/>
          <w:bCs/>
          <w:u w:val="single"/>
        </w:rPr>
        <w:t xml:space="preserve"> – 4.C </w:t>
      </w:r>
      <w:r w:rsidRPr="00510717">
        <w:rPr>
          <w:b/>
          <w:bCs/>
          <w:u w:val="single"/>
        </w:rPr>
        <w:t xml:space="preserve">- Reserved for </w:t>
      </w:r>
      <w:r w:rsidR="00883A68" w:rsidRPr="00510717">
        <w:rPr>
          <w:b/>
          <w:bCs/>
          <w:u w:val="single"/>
        </w:rPr>
        <w:t>Other Programs</w:t>
      </w:r>
    </w:p>
    <w:p w14:paraId="3D395C82" w14:textId="5C9EBA52" w:rsidR="006A067E" w:rsidRPr="00510717" w:rsidRDefault="006A067E" w:rsidP="000828BE">
      <w:pPr>
        <w:pStyle w:val="ListParagraph"/>
        <w:ind w:left="0"/>
        <w:rPr>
          <w:b/>
          <w:bCs/>
          <w:u w:val="single"/>
        </w:rPr>
      </w:pPr>
    </w:p>
    <w:p w14:paraId="30BC5B84" w14:textId="77777777" w:rsidR="009E554E" w:rsidRPr="00510717" w:rsidRDefault="009E554E" w:rsidP="000828BE">
      <w:pPr>
        <w:pStyle w:val="ListParagraph"/>
        <w:ind w:left="0"/>
        <w:rPr>
          <w:b/>
          <w:u w:val="single"/>
        </w:rPr>
      </w:pPr>
      <w:r w:rsidRPr="00510717">
        <w:rPr>
          <w:b/>
          <w:u w:val="single"/>
        </w:rPr>
        <w:t>Line Item 4.</w:t>
      </w:r>
      <w:r w:rsidR="00A14F1D" w:rsidRPr="00510717">
        <w:rPr>
          <w:b/>
          <w:u w:val="single"/>
        </w:rPr>
        <w:t>D</w:t>
      </w:r>
      <w:r w:rsidRPr="00510717">
        <w:rPr>
          <w:b/>
          <w:u w:val="single"/>
        </w:rPr>
        <w:t>– Poverty Rate</w:t>
      </w:r>
      <w:r w:rsidR="0083606F" w:rsidRPr="00510717">
        <w:rPr>
          <w:b/>
          <w:u w:val="single"/>
        </w:rPr>
        <w:t xml:space="preserve"> – (up to 15 points max)</w:t>
      </w:r>
    </w:p>
    <w:p w14:paraId="450F9FC9" w14:textId="77777777" w:rsidR="009E554E" w:rsidRPr="00510717" w:rsidRDefault="009E554E" w:rsidP="000828BE">
      <w:pPr>
        <w:pStyle w:val="ListParagraph"/>
        <w:ind w:left="0"/>
        <w:rPr>
          <w:u w:val="single"/>
        </w:rPr>
      </w:pPr>
    </w:p>
    <w:p w14:paraId="0371AAC7" w14:textId="5BC97C3E" w:rsidR="009E554E" w:rsidRPr="00510717" w:rsidRDefault="009E554E" w:rsidP="000828BE">
      <w:pPr>
        <w:pStyle w:val="ListParagraph"/>
        <w:ind w:left="0"/>
      </w:pPr>
      <w:r w:rsidRPr="00510717">
        <w:t xml:space="preserve">Refer to the poverty rate table on the </w:t>
      </w:r>
      <w:hyperlink r:id="rId42" w:anchor="additional-resources" w:history="1">
        <w:r w:rsidRPr="00510717">
          <w:rPr>
            <w:rStyle w:val="Hyperlink"/>
            <w:color w:val="auto"/>
          </w:rPr>
          <w:t>Division website</w:t>
        </w:r>
      </w:hyperlink>
      <w:r w:rsidR="002D0D84" w:rsidRPr="00510717">
        <w:t xml:space="preserve"> a</w:t>
      </w:r>
      <w:r w:rsidRPr="00510717">
        <w:t xml:space="preserve">nd </w:t>
      </w:r>
      <w:r w:rsidR="002D0D84" w:rsidRPr="00510717">
        <w:t xml:space="preserve">enter </w:t>
      </w:r>
      <w:r w:rsidRPr="00510717">
        <w:t xml:space="preserve">the </w:t>
      </w:r>
      <w:r w:rsidR="002D0D84" w:rsidRPr="00510717">
        <w:t>A</w:t>
      </w:r>
      <w:r w:rsidRPr="00510717">
        <w:t xml:space="preserve">pplicant’s poverty rate into the </w:t>
      </w:r>
      <w:r w:rsidR="00EE553A" w:rsidRPr="00510717">
        <w:t>blue box under Line Item 4.</w:t>
      </w:r>
      <w:r w:rsidR="00A54946" w:rsidRPr="00510717">
        <w:t>F</w:t>
      </w:r>
      <w:r w:rsidR="002D0D84" w:rsidRPr="00510717">
        <w:t xml:space="preserve">.  </w:t>
      </w:r>
      <w:r w:rsidR="00EE553A" w:rsidRPr="00510717">
        <w:t xml:space="preserve">Priority points are </w:t>
      </w:r>
      <w:r w:rsidR="004E6D11" w:rsidRPr="00510717">
        <w:t xml:space="preserve">automatically </w:t>
      </w:r>
      <w:r w:rsidR="00EE553A" w:rsidRPr="00510717">
        <w:t>calculated for the poverty value entered.</w:t>
      </w:r>
    </w:p>
    <w:p w14:paraId="3AB15615" w14:textId="77777777" w:rsidR="00330D8A" w:rsidRPr="00510717" w:rsidRDefault="00330D8A" w:rsidP="000828BE">
      <w:pPr>
        <w:pStyle w:val="ListParagraph"/>
        <w:ind w:left="0"/>
        <w:rPr>
          <w:u w:val="single"/>
        </w:rPr>
      </w:pPr>
    </w:p>
    <w:p w14:paraId="4040298A" w14:textId="77777777" w:rsidR="009E554E" w:rsidRPr="00510717" w:rsidRDefault="009E554E" w:rsidP="000828BE">
      <w:pPr>
        <w:pStyle w:val="ListParagraph"/>
        <w:ind w:left="0"/>
        <w:rPr>
          <w:b/>
          <w:u w:val="single"/>
        </w:rPr>
      </w:pPr>
      <w:r w:rsidRPr="00510717">
        <w:rPr>
          <w:b/>
          <w:u w:val="single"/>
        </w:rPr>
        <w:t>Line Item 4.</w:t>
      </w:r>
      <w:r w:rsidR="00A14F1D" w:rsidRPr="00510717">
        <w:rPr>
          <w:b/>
          <w:u w:val="single"/>
        </w:rPr>
        <w:t>E</w:t>
      </w:r>
      <w:r w:rsidRPr="00510717">
        <w:rPr>
          <w:b/>
          <w:u w:val="single"/>
        </w:rPr>
        <w:t>– Utility Rates</w:t>
      </w:r>
      <w:r w:rsidR="0083606F" w:rsidRPr="00510717">
        <w:rPr>
          <w:b/>
          <w:u w:val="single"/>
        </w:rPr>
        <w:t xml:space="preserve"> (up to 15 points)</w:t>
      </w:r>
    </w:p>
    <w:p w14:paraId="788658AA" w14:textId="77777777" w:rsidR="009E554E" w:rsidRPr="00510717" w:rsidRDefault="009E554E" w:rsidP="000828BE">
      <w:pPr>
        <w:pStyle w:val="ListParagraph"/>
        <w:ind w:left="0"/>
        <w:rPr>
          <w:u w:val="single"/>
        </w:rPr>
      </w:pPr>
    </w:p>
    <w:p w14:paraId="5504612D" w14:textId="6F41D088" w:rsidR="00796BEC" w:rsidRPr="00510717" w:rsidRDefault="00E304B1" w:rsidP="000828BE">
      <w:pPr>
        <w:pStyle w:val="ListParagraph"/>
        <w:ind w:left="0"/>
      </w:pPr>
      <w:r w:rsidRPr="00510717">
        <w:t xml:space="preserve">Points may be claimed for the </w:t>
      </w:r>
      <w:r w:rsidR="00796BEC" w:rsidRPr="00510717">
        <w:t xml:space="preserve">single utility (water OR wastewater) that the project will address.  Refer to </w:t>
      </w:r>
      <w:hyperlink r:id="rId43" w:anchor="cdbg-i-additional-forms" w:history="1">
        <w:r w:rsidR="00796BEC" w:rsidRPr="00510717">
          <w:rPr>
            <w:rStyle w:val="Hyperlink"/>
            <w:b/>
            <w:color w:val="auto"/>
          </w:rPr>
          <w:t>NCDEQ Water and Sewer Rate Form</w:t>
        </w:r>
      </w:hyperlink>
      <w:r w:rsidR="00796BEC" w:rsidRPr="00510717">
        <w:t xml:space="preserve"> used in Line Item 3.</w:t>
      </w:r>
      <w:r w:rsidR="00C57ABB" w:rsidRPr="00510717">
        <w:t xml:space="preserve">B </w:t>
      </w:r>
      <w:r w:rsidR="00796BEC" w:rsidRPr="00510717">
        <w:t xml:space="preserve">to calculate and enter the monthly </w:t>
      </w:r>
      <w:r w:rsidR="00796BEC" w:rsidRPr="00510717">
        <w:rPr>
          <w:b/>
        </w:rPr>
        <w:t xml:space="preserve">inside rates </w:t>
      </w:r>
      <w:r w:rsidR="00796BEC" w:rsidRPr="00510717">
        <w:t>for the water or sewer utility under Line Item 4.</w:t>
      </w:r>
      <w:r w:rsidR="00C57ABB" w:rsidRPr="00510717">
        <w:t>E</w:t>
      </w:r>
      <w:r w:rsidR="00796BEC" w:rsidRPr="00510717">
        <w:t xml:space="preserve">.  </w:t>
      </w:r>
    </w:p>
    <w:p w14:paraId="44D00460" w14:textId="77777777" w:rsidR="006B62DD" w:rsidRDefault="006B62DD" w:rsidP="006B62DD">
      <w:pPr>
        <w:pStyle w:val="ListParagraph"/>
        <w:ind w:left="0"/>
      </w:pPr>
    </w:p>
    <w:p w14:paraId="36040A21" w14:textId="156E556D" w:rsidR="006B62DD" w:rsidRPr="00510717" w:rsidRDefault="006B62DD" w:rsidP="006B62DD">
      <w:pPr>
        <w:pStyle w:val="ListParagraph"/>
        <w:ind w:left="0"/>
      </w:pPr>
      <w:r w:rsidRPr="00510717">
        <w:t>Points for this line item are assigned in this manner:</w:t>
      </w:r>
    </w:p>
    <w:p w14:paraId="54057372" w14:textId="77777777" w:rsidR="006B62DD" w:rsidRPr="00510717" w:rsidRDefault="006B62DD" w:rsidP="006B62DD">
      <w:pPr>
        <w:pStyle w:val="ListParagraph"/>
        <w:ind w:left="0"/>
      </w:pPr>
    </w:p>
    <w:tbl>
      <w:tblPr>
        <w:tblStyle w:val="TableGrid"/>
        <w:tblW w:w="0" w:type="auto"/>
        <w:tblInd w:w="1142" w:type="dxa"/>
        <w:tblLook w:val="04A0" w:firstRow="1" w:lastRow="0" w:firstColumn="1" w:lastColumn="0" w:noHBand="0" w:noVBand="1"/>
      </w:tblPr>
      <w:tblGrid>
        <w:gridCol w:w="808"/>
        <w:gridCol w:w="4705"/>
        <w:gridCol w:w="1543"/>
      </w:tblGrid>
      <w:tr w:rsidR="006B62DD" w:rsidRPr="00510717" w14:paraId="33FA5221" w14:textId="77777777" w:rsidTr="00EB2142">
        <w:tc>
          <w:tcPr>
            <w:tcW w:w="0" w:type="auto"/>
            <w:gridSpan w:val="3"/>
          </w:tcPr>
          <w:p w14:paraId="702AC5FC" w14:textId="77777777" w:rsidR="006B62DD" w:rsidRPr="00510717" w:rsidRDefault="006B62DD" w:rsidP="00EB2142">
            <w:pPr>
              <w:pStyle w:val="ListParagraph"/>
              <w:ind w:left="0"/>
              <w:rPr>
                <w:b/>
              </w:rPr>
            </w:pPr>
            <w:r w:rsidRPr="00510717">
              <w:rPr>
                <w:b/>
              </w:rPr>
              <w:t>4.E Current Monthly Residential Single Utility Rates at 5,000 Gallons Usage</w:t>
            </w:r>
          </w:p>
        </w:tc>
      </w:tr>
      <w:tr w:rsidR="006B62DD" w:rsidRPr="00510717" w14:paraId="57CF4D88" w14:textId="77777777" w:rsidTr="00EB2142">
        <w:tc>
          <w:tcPr>
            <w:tcW w:w="808" w:type="dxa"/>
          </w:tcPr>
          <w:p w14:paraId="252D7FF3" w14:textId="77777777" w:rsidR="006B62DD" w:rsidRPr="00510717" w:rsidRDefault="006B62DD" w:rsidP="00EB2142">
            <w:pPr>
              <w:pStyle w:val="ListParagraph"/>
              <w:ind w:left="0"/>
            </w:pPr>
            <w:r w:rsidRPr="00510717">
              <w:t>4.E.1</w:t>
            </w:r>
          </w:p>
        </w:tc>
        <w:tc>
          <w:tcPr>
            <w:tcW w:w="4705" w:type="dxa"/>
          </w:tcPr>
          <w:p w14:paraId="5D925D73" w14:textId="77777777" w:rsidR="006B62DD" w:rsidRPr="00510717" w:rsidRDefault="006B62DD" w:rsidP="00EB2142">
            <w:pPr>
              <w:pStyle w:val="ListParagraph"/>
              <w:ind w:left="0"/>
              <w:jc w:val="center"/>
            </w:pPr>
            <w:r w:rsidRPr="00510717">
              <w:t>Greater than $33</w:t>
            </w:r>
          </w:p>
        </w:tc>
        <w:tc>
          <w:tcPr>
            <w:tcW w:w="1543" w:type="dxa"/>
          </w:tcPr>
          <w:p w14:paraId="5317EC41" w14:textId="77777777" w:rsidR="006B62DD" w:rsidRPr="00510717" w:rsidRDefault="006B62DD" w:rsidP="00EB2142">
            <w:pPr>
              <w:pStyle w:val="ListParagraph"/>
              <w:ind w:left="0"/>
              <w:jc w:val="center"/>
            </w:pPr>
            <w:r w:rsidRPr="00510717">
              <w:t>6 points</w:t>
            </w:r>
          </w:p>
        </w:tc>
      </w:tr>
      <w:tr w:rsidR="006B62DD" w:rsidRPr="00510717" w14:paraId="3808A640" w14:textId="77777777" w:rsidTr="00EB2142">
        <w:tc>
          <w:tcPr>
            <w:tcW w:w="808" w:type="dxa"/>
          </w:tcPr>
          <w:p w14:paraId="46DE4507" w14:textId="77777777" w:rsidR="006B62DD" w:rsidRPr="00510717" w:rsidRDefault="006B62DD" w:rsidP="00EB2142">
            <w:pPr>
              <w:pStyle w:val="ListParagraph"/>
              <w:ind w:left="0"/>
            </w:pPr>
            <w:r w:rsidRPr="00510717">
              <w:t>4.E.2</w:t>
            </w:r>
          </w:p>
        </w:tc>
        <w:tc>
          <w:tcPr>
            <w:tcW w:w="4705" w:type="dxa"/>
          </w:tcPr>
          <w:p w14:paraId="580B0997" w14:textId="77777777" w:rsidR="006B62DD" w:rsidRPr="00510717" w:rsidRDefault="006B62DD" w:rsidP="00EB2142">
            <w:pPr>
              <w:pStyle w:val="ListParagraph"/>
              <w:ind w:left="0"/>
              <w:jc w:val="center"/>
            </w:pPr>
            <w:r w:rsidRPr="00510717">
              <w:t>Greater than $40</w:t>
            </w:r>
          </w:p>
        </w:tc>
        <w:tc>
          <w:tcPr>
            <w:tcW w:w="1543" w:type="dxa"/>
          </w:tcPr>
          <w:p w14:paraId="3A7BBCD9" w14:textId="77777777" w:rsidR="006B62DD" w:rsidRPr="00510717" w:rsidRDefault="006B62DD" w:rsidP="00EB2142">
            <w:pPr>
              <w:pStyle w:val="ListParagraph"/>
              <w:ind w:left="0"/>
              <w:jc w:val="center"/>
            </w:pPr>
            <w:r w:rsidRPr="00510717">
              <w:t>9 points</w:t>
            </w:r>
          </w:p>
        </w:tc>
      </w:tr>
      <w:tr w:rsidR="006B62DD" w:rsidRPr="00510717" w14:paraId="2081365B" w14:textId="77777777" w:rsidTr="00EB2142">
        <w:tc>
          <w:tcPr>
            <w:tcW w:w="808" w:type="dxa"/>
          </w:tcPr>
          <w:p w14:paraId="3EDEC1C9" w14:textId="77777777" w:rsidR="006B62DD" w:rsidRPr="00510717" w:rsidRDefault="006B62DD" w:rsidP="00EB2142">
            <w:pPr>
              <w:pStyle w:val="ListParagraph"/>
              <w:ind w:left="0"/>
            </w:pPr>
            <w:r w:rsidRPr="00510717">
              <w:t>4.E.3</w:t>
            </w:r>
          </w:p>
        </w:tc>
        <w:tc>
          <w:tcPr>
            <w:tcW w:w="4705" w:type="dxa"/>
          </w:tcPr>
          <w:p w14:paraId="02BD2260" w14:textId="77777777" w:rsidR="006B62DD" w:rsidRPr="00510717" w:rsidRDefault="006B62DD" w:rsidP="00EB2142">
            <w:pPr>
              <w:pStyle w:val="ListParagraph"/>
              <w:ind w:left="0"/>
              <w:jc w:val="center"/>
            </w:pPr>
            <w:r w:rsidRPr="00510717">
              <w:t>Greater than $47</w:t>
            </w:r>
          </w:p>
        </w:tc>
        <w:tc>
          <w:tcPr>
            <w:tcW w:w="1543" w:type="dxa"/>
          </w:tcPr>
          <w:p w14:paraId="2CDC74FF" w14:textId="77777777" w:rsidR="006B62DD" w:rsidRPr="00510717" w:rsidRDefault="006B62DD" w:rsidP="00EB2142">
            <w:pPr>
              <w:pStyle w:val="ListParagraph"/>
              <w:ind w:left="0"/>
              <w:jc w:val="center"/>
            </w:pPr>
            <w:r w:rsidRPr="00510717">
              <w:t>12 points</w:t>
            </w:r>
          </w:p>
        </w:tc>
      </w:tr>
      <w:tr w:rsidR="006B62DD" w:rsidRPr="00510717" w14:paraId="7C6672C5" w14:textId="77777777" w:rsidTr="00EB2142">
        <w:tc>
          <w:tcPr>
            <w:tcW w:w="808" w:type="dxa"/>
          </w:tcPr>
          <w:p w14:paraId="180EF1C4" w14:textId="77777777" w:rsidR="006B62DD" w:rsidRPr="00510717" w:rsidRDefault="006B62DD" w:rsidP="00EB2142">
            <w:pPr>
              <w:pStyle w:val="ListParagraph"/>
              <w:ind w:left="0"/>
            </w:pPr>
            <w:r w:rsidRPr="00510717">
              <w:t xml:space="preserve">4.E.4 </w:t>
            </w:r>
          </w:p>
        </w:tc>
        <w:tc>
          <w:tcPr>
            <w:tcW w:w="4705" w:type="dxa"/>
          </w:tcPr>
          <w:p w14:paraId="105DA23B" w14:textId="77777777" w:rsidR="006B62DD" w:rsidRPr="00510717" w:rsidRDefault="006B62DD" w:rsidP="00EB2142">
            <w:pPr>
              <w:pStyle w:val="ListParagraph"/>
              <w:ind w:left="0"/>
              <w:jc w:val="center"/>
            </w:pPr>
            <w:r w:rsidRPr="00510717">
              <w:t>Greater than $58</w:t>
            </w:r>
          </w:p>
        </w:tc>
        <w:tc>
          <w:tcPr>
            <w:tcW w:w="1543" w:type="dxa"/>
          </w:tcPr>
          <w:p w14:paraId="7325637C" w14:textId="77777777" w:rsidR="006B62DD" w:rsidRPr="00510717" w:rsidRDefault="006B62DD" w:rsidP="00EB2142">
            <w:pPr>
              <w:pStyle w:val="ListParagraph"/>
              <w:ind w:left="0"/>
              <w:jc w:val="center"/>
            </w:pPr>
            <w:r w:rsidRPr="00510717">
              <w:t>15 points</w:t>
            </w:r>
          </w:p>
        </w:tc>
      </w:tr>
      <w:tr w:rsidR="006B62DD" w:rsidRPr="00510717" w14:paraId="3E6F4B16" w14:textId="77777777" w:rsidTr="00EB2142">
        <w:tc>
          <w:tcPr>
            <w:tcW w:w="808" w:type="dxa"/>
          </w:tcPr>
          <w:p w14:paraId="014DF0F9" w14:textId="77777777" w:rsidR="006B62DD" w:rsidRPr="00510717" w:rsidRDefault="006B62DD" w:rsidP="00EB2142">
            <w:pPr>
              <w:pStyle w:val="ListParagraph"/>
              <w:ind w:left="0"/>
            </w:pPr>
          </w:p>
        </w:tc>
        <w:tc>
          <w:tcPr>
            <w:tcW w:w="4705" w:type="dxa"/>
          </w:tcPr>
          <w:p w14:paraId="2622283F" w14:textId="77777777" w:rsidR="006B62DD" w:rsidRPr="00510717" w:rsidRDefault="006B62DD" w:rsidP="00EB2142">
            <w:pPr>
              <w:pStyle w:val="ListParagraph"/>
              <w:ind w:left="0"/>
              <w:rPr>
                <w:b/>
              </w:rPr>
            </w:pPr>
            <w:r w:rsidRPr="00510717">
              <w:rPr>
                <w:b/>
              </w:rPr>
              <w:t>Maximum Total for 4.E</w:t>
            </w:r>
          </w:p>
        </w:tc>
        <w:tc>
          <w:tcPr>
            <w:tcW w:w="1543" w:type="dxa"/>
          </w:tcPr>
          <w:p w14:paraId="076EBDAD" w14:textId="77777777" w:rsidR="006B62DD" w:rsidRPr="00510717" w:rsidRDefault="006B62DD" w:rsidP="00EB2142">
            <w:pPr>
              <w:pStyle w:val="ListParagraph"/>
              <w:ind w:left="0"/>
              <w:jc w:val="center"/>
              <w:rPr>
                <w:b/>
              </w:rPr>
            </w:pPr>
            <w:r w:rsidRPr="00510717">
              <w:rPr>
                <w:b/>
              </w:rPr>
              <w:t>15 points</w:t>
            </w:r>
          </w:p>
        </w:tc>
      </w:tr>
    </w:tbl>
    <w:p w14:paraId="2410D916" w14:textId="77777777" w:rsidR="00796BEC" w:rsidRPr="00510717" w:rsidRDefault="00796BEC" w:rsidP="000828BE">
      <w:pPr>
        <w:pStyle w:val="ListParagraph"/>
        <w:ind w:left="0"/>
      </w:pPr>
    </w:p>
    <w:p w14:paraId="09C8D6C8" w14:textId="4E481618" w:rsidR="006B62DD" w:rsidRPr="006B62DD" w:rsidRDefault="006B62DD" w:rsidP="000828BE">
      <w:pPr>
        <w:pStyle w:val="ListParagraph"/>
        <w:ind w:left="0"/>
        <w:rPr>
          <w:color w:val="FF0000"/>
        </w:rPr>
      </w:pPr>
      <w:r w:rsidRPr="006B62DD">
        <w:rPr>
          <w:color w:val="FF0000"/>
        </w:rPr>
        <w:t xml:space="preserve">To document this line item, provide the following: </w:t>
      </w:r>
    </w:p>
    <w:p w14:paraId="7184367B" w14:textId="13C5D0C3" w:rsidR="006B62DD" w:rsidRPr="006B62DD" w:rsidRDefault="006B62DD" w:rsidP="00BA32F0">
      <w:pPr>
        <w:pStyle w:val="ListParagraph"/>
        <w:numPr>
          <w:ilvl w:val="0"/>
          <w:numId w:val="83"/>
        </w:numPr>
        <w:rPr>
          <w:color w:val="FF0000"/>
        </w:rPr>
      </w:pPr>
      <w:r w:rsidRPr="006B62DD">
        <w:rPr>
          <w:color w:val="FF0000"/>
        </w:rPr>
        <w:t xml:space="preserve">A clear calculation or description of how the bill for monthly use of 5,000 gallons is calculated. </w:t>
      </w:r>
    </w:p>
    <w:p w14:paraId="49590019" w14:textId="77777777" w:rsidR="006B62DD" w:rsidRDefault="006B62DD" w:rsidP="006B62DD">
      <w:pPr>
        <w:pStyle w:val="ListParagraph"/>
      </w:pPr>
    </w:p>
    <w:p w14:paraId="531F3015" w14:textId="22E20C8B" w:rsidR="00796BEC" w:rsidRPr="00510717" w:rsidRDefault="00AB6649" w:rsidP="00BA32F0">
      <w:pPr>
        <w:pStyle w:val="ListParagraph"/>
        <w:numPr>
          <w:ilvl w:val="0"/>
          <w:numId w:val="83"/>
        </w:numPr>
      </w:pPr>
      <w:r>
        <w:t>A copy</w:t>
      </w:r>
      <w:r w:rsidR="00796BEC" w:rsidRPr="00510717">
        <w:t xml:space="preserve"> the </w:t>
      </w:r>
      <w:hyperlink r:id="rId44" w:anchor="cdbg-i-additional-forms" w:history="1">
        <w:r w:rsidR="00796BEC" w:rsidRPr="00510717">
          <w:rPr>
            <w:rStyle w:val="Hyperlink"/>
            <w:b/>
            <w:color w:val="auto"/>
          </w:rPr>
          <w:t>NCDEQ Water and Sewer Rates Form</w:t>
        </w:r>
      </w:hyperlink>
      <w:r w:rsidR="00796BEC" w:rsidRPr="00510717">
        <w:t xml:space="preserve"> </w:t>
      </w:r>
      <w:r w:rsidR="00796BEC" w:rsidRPr="00510717">
        <w:rPr>
          <w:b/>
        </w:rPr>
        <w:t>and</w:t>
      </w:r>
      <w:r w:rsidR="00796BEC" w:rsidRPr="00510717">
        <w:t xml:space="preserve"> the certified rates</w:t>
      </w:r>
      <w:r w:rsidR="006B62DD" w:rsidRPr="006B62DD">
        <w:rPr>
          <w:color w:val="FF0000"/>
        </w:rPr>
        <w:t xml:space="preserve"> sheets</w:t>
      </w:r>
      <w:r w:rsidR="006B62DD">
        <w:t xml:space="preserve">.  </w:t>
      </w:r>
      <w:r w:rsidR="00796BEC" w:rsidRPr="00510717">
        <w:t xml:space="preserve">If </w:t>
      </w:r>
      <w:r w:rsidR="00796BEC" w:rsidRPr="00510717">
        <w:rPr>
          <w:b/>
        </w:rPr>
        <w:t>BOTH</w:t>
      </w:r>
      <w:r w:rsidR="00796BEC" w:rsidRPr="00510717">
        <w:t xml:space="preserve"> are not included in the application, no points will be earned for the line item 4.</w:t>
      </w:r>
      <w:r w:rsidR="00C57ABB" w:rsidRPr="00510717">
        <w:t>E</w:t>
      </w:r>
      <w:r w:rsidR="00796BEC" w:rsidRPr="00510717">
        <w:t>.</w:t>
      </w:r>
      <w:r w:rsidR="006B62DD">
        <w:br/>
      </w:r>
    </w:p>
    <w:p w14:paraId="68E62993" w14:textId="11905B7C" w:rsidR="004533A8" w:rsidRDefault="00713AD3" w:rsidP="00BA32F0">
      <w:pPr>
        <w:pStyle w:val="ListParagraph"/>
        <w:numPr>
          <w:ilvl w:val="1"/>
          <w:numId w:val="83"/>
        </w:numPr>
      </w:pPr>
      <w:r w:rsidRPr="00510717">
        <w:t xml:space="preserve">If the project area is in the county, and </w:t>
      </w:r>
      <w:r w:rsidR="00A922FB" w:rsidRPr="00510717">
        <w:t xml:space="preserve">a </w:t>
      </w:r>
      <w:r w:rsidRPr="00510717">
        <w:t xml:space="preserve">municipality </w:t>
      </w:r>
      <w:r w:rsidR="00711C46" w:rsidRPr="00510717">
        <w:t xml:space="preserve">is </w:t>
      </w:r>
      <w:r w:rsidRPr="00510717">
        <w:t xml:space="preserve">extending service to the area, use the municipal </w:t>
      </w:r>
      <w:r w:rsidRPr="00510717">
        <w:rPr>
          <w:b/>
        </w:rPr>
        <w:t>inside</w:t>
      </w:r>
      <w:r w:rsidRPr="00510717">
        <w:t xml:space="preserve"> rates</w:t>
      </w:r>
      <w:r w:rsidR="00711C46" w:rsidRPr="00510717">
        <w:t>.</w:t>
      </w:r>
      <w:r w:rsidRPr="00510717">
        <w:t xml:space="preserve"> </w:t>
      </w:r>
      <w:r w:rsidR="00DA1297" w:rsidRPr="00510717">
        <w:t xml:space="preserve"> </w:t>
      </w:r>
      <w:r w:rsidR="006F494A" w:rsidRPr="00510717">
        <w:t xml:space="preserve">A municipality or county can apply and use their </w:t>
      </w:r>
      <w:r w:rsidR="00954D4A" w:rsidRPr="00510717">
        <w:t>provider’s</w:t>
      </w:r>
      <w:r w:rsidR="006F494A" w:rsidRPr="00510717">
        <w:t xml:space="preserve"> rates if the applicant is not the service provider. </w:t>
      </w:r>
      <w:r w:rsidR="006B62DD">
        <w:br/>
      </w:r>
    </w:p>
    <w:p w14:paraId="60D5E21D" w14:textId="7BA592A5" w:rsidR="008D6BF0" w:rsidRPr="00510717" w:rsidRDefault="006B62DD" w:rsidP="00BA32F0">
      <w:pPr>
        <w:pStyle w:val="ListParagraph"/>
        <w:numPr>
          <w:ilvl w:val="1"/>
          <w:numId w:val="83"/>
        </w:numPr>
        <w:ind w:left="0"/>
      </w:pPr>
      <w:r w:rsidRPr="006B62DD">
        <w:t>If the project addresses both utilities, then points must be claimed for the lowest scoring utility.  Indicate both the water and the sewer rates for 5,000 gallons of usage per month in the narrative for this line item, as well as the completed water and sewer rates forms (one for water and one for sewer), and copies of both certified rates for water and for sewer.</w:t>
      </w:r>
    </w:p>
    <w:p w14:paraId="1B73041A" w14:textId="77777777" w:rsidR="00B41697" w:rsidRPr="00510717" w:rsidRDefault="00B41697" w:rsidP="000828BE">
      <w:pPr>
        <w:pStyle w:val="ListParagraph"/>
        <w:ind w:left="0"/>
      </w:pPr>
    </w:p>
    <w:p w14:paraId="26710774" w14:textId="21865E63" w:rsidR="00711C46" w:rsidRPr="00510717" w:rsidRDefault="00B41697" w:rsidP="002D0D84">
      <w:pPr>
        <w:spacing w:after="0" w:afterAutospacing="0"/>
        <w:rPr>
          <w:b/>
          <w:u w:val="single"/>
        </w:rPr>
      </w:pPr>
      <w:r w:rsidRPr="00510717">
        <w:rPr>
          <w:b/>
          <w:u w:val="single"/>
        </w:rPr>
        <w:t>L</w:t>
      </w:r>
      <w:r w:rsidR="00711C46" w:rsidRPr="00510717">
        <w:rPr>
          <w:b/>
          <w:u w:val="single"/>
        </w:rPr>
        <w:t>ine Item 4.</w:t>
      </w:r>
      <w:r w:rsidR="00A14F1D" w:rsidRPr="00510717">
        <w:rPr>
          <w:b/>
          <w:u w:val="single"/>
        </w:rPr>
        <w:t>F</w:t>
      </w:r>
      <w:r w:rsidR="00711C46" w:rsidRPr="00510717">
        <w:rPr>
          <w:b/>
          <w:u w:val="single"/>
        </w:rPr>
        <w:t xml:space="preserve">– Low to Moderate Income </w:t>
      </w:r>
      <w:r w:rsidR="00AB6649">
        <w:rPr>
          <w:b/>
          <w:u w:val="single"/>
        </w:rPr>
        <w:t>(</w:t>
      </w:r>
      <w:r w:rsidR="00AB6649" w:rsidRPr="00AB6649">
        <w:rPr>
          <w:b/>
          <w:color w:val="FF0000"/>
          <w:u w:val="single"/>
        </w:rPr>
        <w:t xml:space="preserve">LMI) </w:t>
      </w:r>
      <w:r w:rsidR="00711C46" w:rsidRPr="00510717">
        <w:rPr>
          <w:b/>
          <w:u w:val="single"/>
        </w:rPr>
        <w:t>Percentage of the Project Area</w:t>
      </w:r>
      <w:r w:rsidR="00A922FB" w:rsidRPr="00510717">
        <w:rPr>
          <w:b/>
          <w:u w:val="single"/>
        </w:rPr>
        <w:t xml:space="preserve"> –</w:t>
      </w:r>
      <w:r w:rsidR="00557124" w:rsidRPr="00510717">
        <w:rPr>
          <w:b/>
          <w:u w:val="single"/>
        </w:rPr>
        <w:t xml:space="preserve"> </w:t>
      </w:r>
      <w:r w:rsidR="00A922FB" w:rsidRPr="00510717">
        <w:rPr>
          <w:b/>
          <w:u w:val="single"/>
        </w:rPr>
        <w:t>(up to 2</w:t>
      </w:r>
      <w:r w:rsidR="008C183A" w:rsidRPr="00510717">
        <w:rPr>
          <w:b/>
          <w:u w:val="single"/>
        </w:rPr>
        <w:t>0</w:t>
      </w:r>
      <w:r w:rsidR="00A922FB" w:rsidRPr="00510717">
        <w:rPr>
          <w:b/>
          <w:u w:val="single"/>
        </w:rPr>
        <w:t xml:space="preserve"> points)</w:t>
      </w:r>
    </w:p>
    <w:p w14:paraId="69B65E63" w14:textId="77777777" w:rsidR="002D0D84" w:rsidRPr="00510717" w:rsidRDefault="002D0D84" w:rsidP="002D0D84">
      <w:pPr>
        <w:spacing w:after="0" w:afterAutospacing="0"/>
      </w:pPr>
    </w:p>
    <w:p w14:paraId="5937B4D9" w14:textId="32A594FE" w:rsidR="00711C46" w:rsidRPr="00510717" w:rsidRDefault="00711C46" w:rsidP="002D0D84">
      <w:pPr>
        <w:spacing w:after="0" w:afterAutospacing="0"/>
      </w:pPr>
      <w:r w:rsidRPr="00510717">
        <w:t>Refer to the results of your income surveys or ACS data placed behind Tab 3 of the application.  Input the LMI percentage in the blue box under Line Item 4.</w:t>
      </w:r>
      <w:r w:rsidR="00C57ABB" w:rsidRPr="00510717">
        <w:t>F</w:t>
      </w:r>
      <w:r w:rsidRPr="00510717">
        <w:t>.  The project points will automatically be assigned to the project area LMI percentage.</w:t>
      </w:r>
    </w:p>
    <w:p w14:paraId="4F8B279C" w14:textId="77777777" w:rsidR="002D0D84" w:rsidRPr="00510717" w:rsidRDefault="002D0D84" w:rsidP="002D0D84">
      <w:pPr>
        <w:spacing w:after="0" w:afterAutospacing="0" w:line="360" w:lineRule="auto"/>
        <w:rPr>
          <w:b/>
          <w:sz w:val="28"/>
          <w:szCs w:val="28"/>
          <w:u w:val="double"/>
        </w:rPr>
      </w:pPr>
    </w:p>
    <w:p w14:paraId="2E3BFD69" w14:textId="2BCF6CBC" w:rsidR="00701C65" w:rsidRPr="00510717" w:rsidRDefault="00701C65" w:rsidP="00E61E68">
      <w:pPr>
        <w:rPr>
          <w:b/>
          <w:sz w:val="28"/>
          <w:szCs w:val="28"/>
          <w:u w:val="double"/>
        </w:rPr>
      </w:pPr>
      <w:r w:rsidRPr="00510717">
        <w:rPr>
          <w:b/>
          <w:sz w:val="28"/>
          <w:szCs w:val="28"/>
          <w:u w:val="double"/>
        </w:rPr>
        <w:t>5.  CDBG-Infrastructure Compliance Documents</w:t>
      </w:r>
    </w:p>
    <w:p w14:paraId="4E75656F" w14:textId="6FD3AFBC" w:rsidR="00E61E68" w:rsidRPr="00510717" w:rsidRDefault="00701C65" w:rsidP="00E61E68">
      <w:r w:rsidRPr="00510717">
        <w:t xml:space="preserve">The CDBG-Infrastructure compliance documents </w:t>
      </w:r>
      <w:r w:rsidR="00711C46" w:rsidRPr="00510717">
        <w:t xml:space="preserve">are </w:t>
      </w:r>
      <w:r w:rsidRPr="00510717">
        <w:t xml:space="preserve">inserted behind </w:t>
      </w:r>
      <w:r w:rsidR="0011723E" w:rsidRPr="00510717">
        <w:t xml:space="preserve">Tab 8.  You may find the </w:t>
      </w:r>
      <w:hyperlink r:id="rId45" w:anchor="cdbg-i-additional-forms" w:history="1">
        <w:r w:rsidR="00D4588A" w:rsidRPr="00510717">
          <w:rPr>
            <w:rStyle w:val="Hyperlink"/>
            <w:color w:val="auto"/>
            <w:u w:val="single"/>
          </w:rPr>
          <w:t>application</w:t>
        </w:r>
      </w:hyperlink>
      <w:r w:rsidR="00D4588A" w:rsidRPr="00510717">
        <w:rPr>
          <w:u w:val="single"/>
        </w:rPr>
        <w:t xml:space="preserve"> </w:t>
      </w:r>
      <w:hyperlink r:id="rId46" w:anchor="cdbg-i-additional-forms" w:history="1">
        <w:r w:rsidR="0011723E" w:rsidRPr="00510717">
          <w:rPr>
            <w:rStyle w:val="Hyperlink"/>
            <w:color w:val="auto"/>
            <w:u w:val="single"/>
          </w:rPr>
          <w:t>compliance documents on our website</w:t>
        </w:r>
      </w:hyperlink>
      <w:r w:rsidR="0011723E" w:rsidRPr="00510717">
        <w:t xml:space="preserve">.  </w:t>
      </w:r>
      <w:r w:rsidR="002D7AFA" w:rsidRPr="00510717">
        <w:t xml:space="preserve">Compliance documents must be signed in the same calendar year of application deadline. </w:t>
      </w:r>
      <w:r w:rsidR="0011723E" w:rsidRPr="00510717">
        <w:t xml:space="preserve">The compliance documents that </w:t>
      </w:r>
      <w:r w:rsidR="00CE48B3" w:rsidRPr="00510717">
        <w:t>you submit in this application are:</w:t>
      </w:r>
    </w:p>
    <w:p w14:paraId="6437ECE0" w14:textId="2E49327F" w:rsidR="00DB17DD" w:rsidRPr="00510717" w:rsidRDefault="00DB17DD" w:rsidP="00BA32F0">
      <w:pPr>
        <w:pStyle w:val="ListParagraph"/>
        <w:numPr>
          <w:ilvl w:val="1"/>
          <w:numId w:val="70"/>
        </w:numPr>
        <w:tabs>
          <w:tab w:val="left" w:pos="360"/>
        </w:tabs>
        <w:ind w:left="360"/>
        <w:rPr>
          <w:b/>
          <w:u w:val="single"/>
        </w:rPr>
      </w:pPr>
      <w:r w:rsidRPr="00510717">
        <w:rPr>
          <w:b/>
          <w:u w:val="single"/>
        </w:rPr>
        <w:t xml:space="preserve">Citizen Participation Requirement: </w:t>
      </w:r>
    </w:p>
    <w:p w14:paraId="62EB2E3B" w14:textId="58B21778" w:rsidR="00B41871" w:rsidRPr="00510717" w:rsidRDefault="00DB17DD" w:rsidP="00E80CF3">
      <w:pPr>
        <w:pStyle w:val="ListParagraph"/>
        <w:ind w:left="360"/>
        <w:rPr>
          <w:rFonts w:cstheme="minorHAnsi"/>
        </w:rPr>
      </w:pPr>
      <w:r w:rsidRPr="00510717">
        <w:t xml:space="preserve">All </w:t>
      </w:r>
      <w:r w:rsidR="009C0500" w:rsidRPr="00510717">
        <w:t>local governments</w:t>
      </w:r>
      <w:r w:rsidRPr="00510717">
        <w:t>, in order to apply for CDBG assistance, must complete and document</w:t>
      </w:r>
      <w:r w:rsidR="009C0500" w:rsidRPr="00510717">
        <w:t xml:space="preserve"> a citizen participations process that complies with the CDBG-I Fund Program and Citizen Participation Plan. </w:t>
      </w:r>
      <w:r w:rsidR="0005134B" w:rsidRPr="00510717">
        <w:t xml:space="preserve"> </w:t>
      </w:r>
      <w:r w:rsidR="009C0500" w:rsidRPr="00510717">
        <w:lastRenderedPageBreak/>
        <w:t xml:space="preserve">The local government must show that all citizens were provided and encouraged to participate in the </w:t>
      </w:r>
      <w:r w:rsidRPr="00510717">
        <w:t>application phase public hearing</w:t>
      </w:r>
      <w:r w:rsidR="009C0500" w:rsidRPr="00510717">
        <w:t xml:space="preserve">.  This public hearing is </w:t>
      </w:r>
      <w:r w:rsidR="00B41871" w:rsidRPr="00510717">
        <w:t xml:space="preserve">to obtain citizens’ comments on community development and housing needs, proposed activities to be carried out, including the total cost of the activities prior to its submission to NCDEQ.  The public hearing information can be found in </w:t>
      </w:r>
      <w:r w:rsidR="00B41871" w:rsidRPr="00510717">
        <w:rPr>
          <w:i/>
        </w:rPr>
        <w:t>Appendix B: Public Hearings</w:t>
      </w:r>
      <w:r w:rsidR="00B41871" w:rsidRPr="00510717">
        <w:t xml:space="preserve">. The timing of the public hearing notice must follow CDBG regulatory requirements, </w:t>
      </w:r>
      <w:r w:rsidR="00B41871" w:rsidRPr="00510717">
        <w:rPr>
          <w:rFonts w:cstheme="minorHAnsi"/>
        </w:rPr>
        <w:t xml:space="preserve">notice of advertisement of the public hearing must occur at least ten (10) days prior to the public hearing </w:t>
      </w:r>
      <w:r w:rsidR="00B41871" w:rsidRPr="00510717">
        <w:rPr>
          <w:rFonts w:cstheme="minorHAnsi"/>
          <w:i/>
        </w:rPr>
        <w:t>(not including the day of the hearing)</w:t>
      </w:r>
      <w:r w:rsidR="00B41871" w:rsidRPr="00510717">
        <w:rPr>
          <w:rFonts w:cstheme="minorHAnsi"/>
        </w:rPr>
        <w:t xml:space="preserve"> but no more than twenty-five (25) days prior to the public hearing. </w:t>
      </w:r>
    </w:p>
    <w:p w14:paraId="125F8FC5" w14:textId="77777777" w:rsidR="00E80CF3" w:rsidRPr="00510717" w:rsidRDefault="00C46D6E" w:rsidP="00BA32F0">
      <w:pPr>
        <w:pStyle w:val="ListParagraph"/>
        <w:numPr>
          <w:ilvl w:val="0"/>
          <w:numId w:val="54"/>
        </w:numPr>
        <w:ind w:left="1080"/>
        <w:rPr>
          <w:rFonts w:cstheme="minorHAnsi"/>
        </w:rPr>
      </w:pPr>
      <w:r w:rsidRPr="00510717">
        <w:rPr>
          <w:rFonts w:cstheme="minorHAnsi"/>
        </w:rPr>
        <w:t xml:space="preserve">An </w:t>
      </w:r>
      <w:r w:rsidRPr="00510717">
        <w:rPr>
          <w:rFonts w:cstheme="minorHAnsi"/>
          <w:b/>
          <w:u w:val="single"/>
        </w:rPr>
        <w:t>adopted copy</w:t>
      </w:r>
      <w:r w:rsidRPr="00510717">
        <w:rPr>
          <w:rFonts w:cstheme="minorHAnsi"/>
        </w:rPr>
        <w:t xml:space="preserve"> of the public hearing meeting minutes, covering all require</w:t>
      </w:r>
      <w:r w:rsidR="00B41871" w:rsidRPr="00510717">
        <w:rPr>
          <w:rFonts w:cstheme="minorHAnsi"/>
        </w:rPr>
        <w:t xml:space="preserve">d items outlined in </w:t>
      </w:r>
      <w:r w:rsidR="00B41871" w:rsidRPr="00510717">
        <w:rPr>
          <w:rFonts w:cstheme="minorHAnsi"/>
          <w:i/>
        </w:rPr>
        <w:t>Appendix B:</w:t>
      </w:r>
      <w:r w:rsidR="00B41871" w:rsidRPr="00510717">
        <w:rPr>
          <w:rFonts w:cstheme="minorHAnsi"/>
        </w:rPr>
        <w:t xml:space="preserve"> </w:t>
      </w:r>
      <w:r w:rsidRPr="00510717">
        <w:rPr>
          <w:rFonts w:cstheme="minorHAnsi"/>
          <w:i/>
        </w:rPr>
        <w:t xml:space="preserve">Public Hearings.  </w:t>
      </w:r>
    </w:p>
    <w:p w14:paraId="408DF879" w14:textId="0DDDC298" w:rsidR="00E80CF3" w:rsidRPr="00510717" w:rsidRDefault="00760F06" w:rsidP="00BA32F0">
      <w:pPr>
        <w:pStyle w:val="ListParagraph"/>
        <w:numPr>
          <w:ilvl w:val="1"/>
          <w:numId w:val="54"/>
        </w:numPr>
        <w:ind w:left="1800"/>
        <w:rPr>
          <w:rFonts w:cstheme="minorHAnsi"/>
        </w:rPr>
      </w:pPr>
      <w:r w:rsidRPr="00510717">
        <w:rPr>
          <w:rFonts w:cstheme="minorHAnsi"/>
        </w:rPr>
        <w:t>Note: Public Hearing must be held in the same calendar year as the grant application</w:t>
      </w:r>
      <w:r w:rsidR="009B7CDD" w:rsidRPr="00510717">
        <w:rPr>
          <w:rFonts w:cstheme="minorHAnsi"/>
        </w:rPr>
        <w:t xml:space="preserve"> deadline.</w:t>
      </w:r>
    </w:p>
    <w:p w14:paraId="7DA65A60" w14:textId="77777777" w:rsidR="00E80CF3" w:rsidRPr="00510717" w:rsidRDefault="00E80CF3" w:rsidP="00E80CF3">
      <w:pPr>
        <w:pStyle w:val="ListParagraph"/>
        <w:ind w:left="1080" w:hanging="360"/>
        <w:rPr>
          <w:rFonts w:cstheme="minorHAnsi"/>
        </w:rPr>
      </w:pPr>
    </w:p>
    <w:p w14:paraId="3EBAC161" w14:textId="7EC2438C" w:rsidR="00C46D6E" w:rsidRPr="00510717" w:rsidRDefault="00C46D6E" w:rsidP="00BA32F0">
      <w:pPr>
        <w:pStyle w:val="ListParagraph"/>
        <w:numPr>
          <w:ilvl w:val="0"/>
          <w:numId w:val="54"/>
        </w:numPr>
        <w:ind w:left="1080"/>
        <w:rPr>
          <w:rFonts w:cstheme="minorHAnsi"/>
        </w:rPr>
      </w:pPr>
      <w:r w:rsidRPr="00510717">
        <w:t>A copy of the advertisement of the public hearing, and an affidavit of publication of the advertisement from a local newspaper</w:t>
      </w:r>
      <w:r w:rsidR="00C57ABB" w:rsidRPr="00510717">
        <w:t xml:space="preserve"> </w:t>
      </w:r>
      <w:r w:rsidR="00C57ABB" w:rsidRPr="00510717">
        <w:rPr>
          <w:u w:val="single"/>
        </w:rPr>
        <w:t>OR</w:t>
      </w:r>
      <w:r w:rsidR="00C57ABB" w:rsidRPr="00510717">
        <w:t xml:space="preserve"> a tear sheet from the newspaper showing the advertisement for public </w:t>
      </w:r>
      <w:r w:rsidR="00EE24F8" w:rsidRPr="00510717">
        <w:t>hearing/</w:t>
      </w:r>
      <w:r w:rsidR="00C57ABB" w:rsidRPr="00510717">
        <w:t xml:space="preserve">meeting and the date of the notice, as well as an enlargement of the advertisement. </w:t>
      </w:r>
    </w:p>
    <w:p w14:paraId="1D997DAF" w14:textId="77777777" w:rsidR="00C57ABB" w:rsidRPr="00510717" w:rsidRDefault="00C57ABB" w:rsidP="00C57ABB">
      <w:pPr>
        <w:pStyle w:val="ListParagraph"/>
      </w:pPr>
    </w:p>
    <w:p w14:paraId="5D4197AF" w14:textId="6EA1FC62" w:rsidR="008C5289" w:rsidRPr="00510717" w:rsidRDefault="00150D25" w:rsidP="00BA32F0">
      <w:pPr>
        <w:pStyle w:val="ListParagraph"/>
        <w:numPr>
          <w:ilvl w:val="1"/>
          <w:numId w:val="70"/>
        </w:numPr>
        <w:ind w:left="360"/>
        <w:rPr>
          <w:b/>
          <w:u w:val="single"/>
        </w:rPr>
      </w:pPr>
      <w:r w:rsidRPr="00510717">
        <w:rPr>
          <w:b/>
          <w:u w:val="single"/>
        </w:rPr>
        <w:t xml:space="preserve">Compliance </w:t>
      </w:r>
      <w:r w:rsidR="008C5289" w:rsidRPr="00510717">
        <w:rPr>
          <w:b/>
          <w:u w:val="single"/>
        </w:rPr>
        <w:t xml:space="preserve">Statements of Assurances and Certifications: </w:t>
      </w:r>
    </w:p>
    <w:p w14:paraId="3F570B97" w14:textId="1565C2D4" w:rsidR="00150D25" w:rsidRPr="00510717" w:rsidRDefault="00150D25" w:rsidP="00255295">
      <w:pPr>
        <w:pStyle w:val="ListParagraph"/>
        <w:ind w:left="360"/>
      </w:pPr>
      <w:r w:rsidRPr="00510717">
        <w:t xml:space="preserve">The local government is responsible for conformity with all Federal and State regulations governing the CDBG program.  CDBG-I Fund Program applicants must comply with federal regulations and certify that, if funded, they will comply with all applicable laws and requirements of the CDBG-I grant.  </w:t>
      </w:r>
      <w:r w:rsidRPr="00510717">
        <w:rPr>
          <w:u w:val="single"/>
        </w:rPr>
        <w:t>If a local government is reapplying to the CDBG-I program, new statements of assurances and certifications are required.</w:t>
      </w:r>
      <w:r w:rsidRPr="00510717">
        <w:t xml:space="preserve"> </w:t>
      </w:r>
    </w:p>
    <w:p w14:paraId="0964756D" w14:textId="77777777" w:rsidR="00150D25" w:rsidRPr="00510717" w:rsidRDefault="00150D25" w:rsidP="00150D25">
      <w:pPr>
        <w:pStyle w:val="ListParagraph"/>
      </w:pPr>
    </w:p>
    <w:p w14:paraId="44E0EC6F" w14:textId="77777777" w:rsidR="00150D25" w:rsidRPr="00510717" w:rsidRDefault="00CE48B3" w:rsidP="00BA32F0">
      <w:pPr>
        <w:pStyle w:val="ListParagraph"/>
        <w:numPr>
          <w:ilvl w:val="1"/>
          <w:numId w:val="71"/>
        </w:numPr>
        <w:ind w:left="1080"/>
      </w:pPr>
      <w:r w:rsidRPr="00510717">
        <w:rPr>
          <w:i/>
        </w:rPr>
        <w:t>The Local Government Certification of Understanding of the Roles and Responsibilities Under the HUD State Community Development Block Grant Program.</w:t>
      </w:r>
      <w:r w:rsidRPr="00510717">
        <w:t xml:space="preserve"> </w:t>
      </w:r>
    </w:p>
    <w:p w14:paraId="24775514" w14:textId="672D0335" w:rsidR="00CE48B3" w:rsidRPr="00510717" w:rsidRDefault="00CE48B3" w:rsidP="00BA32F0">
      <w:pPr>
        <w:pStyle w:val="ListParagraph"/>
        <w:numPr>
          <w:ilvl w:val="2"/>
          <w:numId w:val="71"/>
        </w:numPr>
        <w:ind w:left="1800"/>
      </w:pPr>
      <w:r w:rsidRPr="00510717">
        <w:t xml:space="preserve"> Signed and dated by the chief elected official</w:t>
      </w:r>
      <w:r w:rsidR="00A54946" w:rsidRPr="00510717">
        <w:t xml:space="preserve"> or Authorized Representative (AR)</w:t>
      </w:r>
      <w:r w:rsidRPr="00510717">
        <w:t>.</w:t>
      </w:r>
      <w:r w:rsidR="00CB1F88" w:rsidRPr="00510717">
        <w:br/>
      </w:r>
    </w:p>
    <w:p w14:paraId="55335F9F" w14:textId="77777777" w:rsidR="00150D25" w:rsidRPr="00510717" w:rsidRDefault="0024601D" w:rsidP="00BA32F0">
      <w:pPr>
        <w:pStyle w:val="ListParagraph"/>
        <w:numPr>
          <w:ilvl w:val="1"/>
          <w:numId w:val="71"/>
        </w:numPr>
        <w:ind w:left="1080"/>
      </w:pPr>
      <w:r w:rsidRPr="00510717">
        <w:rPr>
          <w:i/>
        </w:rPr>
        <w:t>Certification Regarding Debarment, Suspension, an</w:t>
      </w:r>
      <w:r w:rsidR="00150D25" w:rsidRPr="00510717">
        <w:rPr>
          <w:i/>
        </w:rPr>
        <w:t>d Other Responsibility Matters.</w:t>
      </w:r>
    </w:p>
    <w:p w14:paraId="1107A414" w14:textId="3E441701" w:rsidR="0024601D" w:rsidRPr="00510717" w:rsidRDefault="00150D25" w:rsidP="00BA32F0">
      <w:pPr>
        <w:pStyle w:val="ListParagraph"/>
        <w:numPr>
          <w:ilvl w:val="2"/>
          <w:numId w:val="71"/>
        </w:numPr>
        <w:ind w:left="1800"/>
      </w:pPr>
      <w:r w:rsidRPr="00510717">
        <w:t>S</w:t>
      </w:r>
      <w:r w:rsidR="0024601D" w:rsidRPr="00510717">
        <w:t>igned and dated by the chief elected official</w:t>
      </w:r>
      <w:r w:rsidR="00A54946" w:rsidRPr="00510717">
        <w:t xml:space="preserve"> or AR</w:t>
      </w:r>
      <w:r w:rsidR="0024601D" w:rsidRPr="00510717">
        <w:t>.</w:t>
      </w:r>
      <w:r w:rsidR="00CB1F88" w:rsidRPr="00510717">
        <w:br/>
      </w:r>
    </w:p>
    <w:p w14:paraId="6B120417" w14:textId="77777777" w:rsidR="00150D25" w:rsidRPr="00510717" w:rsidRDefault="00CE48B3" w:rsidP="00BA32F0">
      <w:pPr>
        <w:pStyle w:val="ListParagraph"/>
        <w:numPr>
          <w:ilvl w:val="1"/>
          <w:numId w:val="71"/>
        </w:numPr>
        <w:ind w:left="1080"/>
      </w:pPr>
      <w:r w:rsidRPr="00510717">
        <w:rPr>
          <w:i/>
        </w:rPr>
        <w:t>The Conflict of Interest Certification</w:t>
      </w:r>
      <w:r w:rsidR="003E2DAC" w:rsidRPr="00510717">
        <w:rPr>
          <w:i/>
        </w:rPr>
        <w:t xml:space="preserve"> (the most recent one on our website referencing 2 CFR 200)</w:t>
      </w:r>
      <w:r w:rsidRPr="00510717">
        <w:rPr>
          <w:i/>
        </w:rPr>
        <w:t>.</w:t>
      </w:r>
      <w:r w:rsidRPr="00510717">
        <w:t xml:space="preserve">  </w:t>
      </w:r>
    </w:p>
    <w:p w14:paraId="6D2E5580" w14:textId="3DBF32F0" w:rsidR="00CE48B3" w:rsidRPr="00510717" w:rsidRDefault="00CE48B3" w:rsidP="00BA32F0">
      <w:pPr>
        <w:pStyle w:val="ListParagraph"/>
        <w:numPr>
          <w:ilvl w:val="2"/>
          <w:numId w:val="71"/>
        </w:numPr>
        <w:ind w:left="1800"/>
      </w:pPr>
      <w:r w:rsidRPr="00510717">
        <w:t>Signed and dated by the chief elected official.</w:t>
      </w:r>
      <w:r w:rsidR="00CB1F88" w:rsidRPr="00510717">
        <w:br/>
      </w:r>
    </w:p>
    <w:p w14:paraId="3A56A6E7" w14:textId="77777777" w:rsidR="00150D25" w:rsidRPr="00510717" w:rsidRDefault="00CE48B3" w:rsidP="00BA32F0">
      <w:pPr>
        <w:pStyle w:val="ListParagraph"/>
        <w:numPr>
          <w:ilvl w:val="1"/>
          <w:numId w:val="71"/>
        </w:numPr>
        <w:ind w:left="1080"/>
      </w:pPr>
      <w:r w:rsidRPr="00510717">
        <w:rPr>
          <w:i/>
        </w:rPr>
        <w:t>Federal Performance and Procurement Requirements Certification.</w:t>
      </w:r>
      <w:r w:rsidRPr="00510717">
        <w:t xml:space="preserve">  </w:t>
      </w:r>
    </w:p>
    <w:p w14:paraId="2592FF38" w14:textId="4146206C" w:rsidR="00CE48B3" w:rsidRPr="00510717" w:rsidRDefault="00CE48B3" w:rsidP="00BA32F0">
      <w:pPr>
        <w:pStyle w:val="ListParagraph"/>
        <w:numPr>
          <w:ilvl w:val="2"/>
          <w:numId w:val="71"/>
        </w:numPr>
        <w:ind w:left="1800"/>
      </w:pPr>
      <w:r w:rsidRPr="00510717">
        <w:t>Signed and dated by the chief elected official</w:t>
      </w:r>
      <w:r w:rsidR="00A54946" w:rsidRPr="00510717">
        <w:t xml:space="preserve"> AR</w:t>
      </w:r>
      <w:r w:rsidRPr="00510717">
        <w:t>.</w:t>
      </w:r>
      <w:r w:rsidR="00CB1F88" w:rsidRPr="00510717">
        <w:br/>
      </w:r>
    </w:p>
    <w:p w14:paraId="21D1861F" w14:textId="77777777" w:rsidR="00150D25" w:rsidRPr="00510717" w:rsidRDefault="00CE48B3" w:rsidP="00BA32F0">
      <w:pPr>
        <w:pStyle w:val="ListParagraph"/>
        <w:numPr>
          <w:ilvl w:val="1"/>
          <w:numId w:val="71"/>
        </w:numPr>
        <w:ind w:left="1080"/>
      </w:pPr>
      <w:r w:rsidRPr="00510717">
        <w:rPr>
          <w:i/>
        </w:rPr>
        <w:t>Disclosure of Other Federal Income and Any Financial Interest by Persons Involved with the Project.</w:t>
      </w:r>
      <w:r w:rsidRPr="00510717">
        <w:t xml:space="preserve">  </w:t>
      </w:r>
    </w:p>
    <w:p w14:paraId="1355DA98" w14:textId="5FC2DEED" w:rsidR="009248A0" w:rsidRDefault="00CE48B3" w:rsidP="00BA32F0">
      <w:pPr>
        <w:pStyle w:val="ListParagraph"/>
        <w:numPr>
          <w:ilvl w:val="2"/>
          <w:numId w:val="71"/>
        </w:numPr>
        <w:ind w:left="1800"/>
      </w:pPr>
      <w:r w:rsidRPr="00510717">
        <w:t xml:space="preserve">Read the disclosure report </w:t>
      </w:r>
      <w:r w:rsidR="00CB1F88" w:rsidRPr="00510717">
        <w:t>instructions</w:t>
      </w:r>
      <w:r w:rsidRPr="00510717">
        <w:t xml:space="preserve"> </w:t>
      </w:r>
      <w:r w:rsidR="0024601D" w:rsidRPr="00510717">
        <w:t xml:space="preserve">fill out </w:t>
      </w:r>
      <w:r w:rsidR="00A46DEF" w:rsidRPr="00510717">
        <w:t xml:space="preserve">and have the chief elected official </w:t>
      </w:r>
      <w:r w:rsidR="00A54946" w:rsidRPr="00510717">
        <w:t xml:space="preserve">or AR </w:t>
      </w:r>
      <w:r w:rsidR="00A46DEF" w:rsidRPr="00510717">
        <w:t>sign and date the disclosure form.</w:t>
      </w:r>
      <w:r w:rsidR="00CB1F88" w:rsidRPr="00510717">
        <w:br/>
      </w:r>
    </w:p>
    <w:p w14:paraId="51EF220F" w14:textId="77777777" w:rsidR="009248A0" w:rsidRDefault="009248A0">
      <w:r>
        <w:br w:type="page"/>
      </w:r>
    </w:p>
    <w:p w14:paraId="2FA4C914" w14:textId="77777777" w:rsidR="00CE48B3" w:rsidRPr="00510717" w:rsidRDefault="00CE48B3" w:rsidP="009248A0">
      <w:pPr>
        <w:pStyle w:val="ListParagraph"/>
        <w:ind w:left="1800"/>
      </w:pPr>
    </w:p>
    <w:p w14:paraId="23169E60" w14:textId="144433F0" w:rsidR="008C5289" w:rsidRPr="00510717" w:rsidRDefault="008C5289" w:rsidP="00BA32F0">
      <w:pPr>
        <w:pStyle w:val="ListParagraph"/>
        <w:numPr>
          <w:ilvl w:val="1"/>
          <w:numId w:val="70"/>
        </w:numPr>
        <w:tabs>
          <w:tab w:val="left" w:pos="360"/>
        </w:tabs>
        <w:spacing w:after="0" w:afterAutospacing="0"/>
        <w:ind w:left="360"/>
        <w:rPr>
          <w:b/>
          <w:u w:val="single"/>
        </w:rPr>
      </w:pPr>
      <w:r w:rsidRPr="00510717">
        <w:rPr>
          <w:b/>
          <w:u w:val="single"/>
        </w:rPr>
        <w:t xml:space="preserve">HUD Required Forms: </w:t>
      </w:r>
    </w:p>
    <w:p w14:paraId="0BBD8335" w14:textId="77777777" w:rsidR="006326EA" w:rsidRPr="00510717" w:rsidRDefault="00150D25" w:rsidP="006326EA">
      <w:pPr>
        <w:ind w:left="360"/>
      </w:pPr>
      <w:r w:rsidRPr="00510717">
        <w:t xml:space="preserve">All applicants must complete and submit the required HUD forms mentioned below.  Failure to complete this forms or completely them incorrectly will delay the issuance of grant agreements, if awarded. </w:t>
      </w:r>
      <w:r w:rsidR="006326EA" w:rsidRPr="00510717">
        <w:t xml:space="preserve">See </w:t>
      </w:r>
      <w:hyperlink r:id="rId47" w:anchor="priority-points-rating-sheet-and-guidance" w:history="1">
        <w:r w:rsidR="006326EA" w:rsidRPr="00510717">
          <w:rPr>
            <w:rStyle w:val="Hyperlink"/>
            <w:b/>
            <w:color w:val="auto"/>
          </w:rPr>
          <w:t>Appendix C</w:t>
        </w:r>
      </w:hyperlink>
      <w:r w:rsidR="006326EA" w:rsidRPr="00510717">
        <w:t xml:space="preserve"> for more information and instructions.</w:t>
      </w:r>
    </w:p>
    <w:p w14:paraId="4DFF8CC0" w14:textId="3787A94B" w:rsidR="00150D25" w:rsidRPr="00510717" w:rsidRDefault="006326EA" w:rsidP="00BA32F0">
      <w:pPr>
        <w:pStyle w:val="ListParagraph"/>
        <w:numPr>
          <w:ilvl w:val="0"/>
          <w:numId w:val="74"/>
        </w:numPr>
        <w:ind w:left="1080"/>
      </w:pPr>
      <w:r w:rsidRPr="00510717">
        <w:rPr>
          <w:i/>
        </w:rPr>
        <w:t xml:space="preserve">Economic Need - </w:t>
      </w:r>
      <w:r w:rsidR="00E13842" w:rsidRPr="00510717">
        <w:rPr>
          <w:i/>
        </w:rPr>
        <w:t>Infrastructure National Objective Form.</w:t>
      </w:r>
      <w:r w:rsidR="00E13842" w:rsidRPr="00510717">
        <w:t xml:space="preserve">  </w:t>
      </w:r>
    </w:p>
    <w:p w14:paraId="5FAFA520" w14:textId="17703394" w:rsidR="00E13842" w:rsidRPr="00510717" w:rsidRDefault="00E13842" w:rsidP="00BA32F0">
      <w:pPr>
        <w:pStyle w:val="ListParagraph"/>
        <w:numPr>
          <w:ilvl w:val="0"/>
          <w:numId w:val="75"/>
        </w:numPr>
      </w:pPr>
      <w:r w:rsidRPr="00510717">
        <w:t xml:space="preserve">Fill out </w:t>
      </w:r>
      <w:r w:rsidR="007051E1" w:rsidRPr="00510717">
        <w:t xml:space="preserve">applicable sections </w:t>
      </w:r>
      <w:r w:rsidRPr="00510717">
        <w:t>completely.</w:t>
      </w:r>
      <w:r w:rsidR="00CB1F88" w:rsidRPr="00510717">
        <w:br/>
      </w:r>
    </w:p>
    <w:p w14:paraId="24668673" w14:textId="660B8A7C" w:rsidR="006326EA" w:rsidRPr="00510717" w:rsidRDefault="006326EA" w:rsidP="00BA32F0">
      <w:pPr>
        <w:pStyle w:val="ListParagraph"/>
        <w:numPr>
          <w:ilvl w:val="0"/>
          <w:numId w:val="74"/>
        </w:numPr>
        <w:ind w:left="1080"/>
        <w:rPr>
          <w:i/>
        </w:rPr>
      </w:pPr>
      <w:r w:rsidRPr="00510717">
        <w:rPr>
          <w:i/>
        </w:rPr>
        <w:t>Project Source and Use form</w:t>
      </w:r>
    </w:p>
    <w:p w14:paraId="63CCA6FD" w14:textId="5314AE4A" w:rsidR="006326EA" w:rsidRPr="00510717" w:rsidRDefault="006326EA" w:rsidP="00BA32F0">
      <w:pPr>
        <w:pStyle w:val="ListParagraph"/>
        <w:numPr>
          <w:ilvl w:val="1"/>
          <w:numId w:val="74"/>
        </w:numPr>
      </w:pPr>
      <w:r w:rsidRPr="00510717">
        <w:t>Fill out completely with</w:t>
      </w:r>
      <w:r w:rsidR="001E4F11" w:rsidRPr="00510717">
        <w:t xml:space="preserve"> all</w:t>
      </w:r>
      <w:r w:rsidRPr="00510717">
        <w:t xml:space="preserve"> funds involved in project. </w:t>
      </w:r>
    </w:p>
    <w:p w14:paraId="58699EA8" w14:textId="77777777" w:rsidR="006326EA" w:rsidRPr="00510717" w:rsidRDefault="006326EA" w:rsidP="006326EA">
      <w:pPr>
        <w:pStyle w:val="ListParagraph"/>
        <w:ind w:left="2160"/>
      </w:pPr>
    </w:p>
    <w:p w14:paraId="0B170839" w14:textId="77777777" w:rsidR="006326EA" w:rsidRPr="00510717" w:rsidRDefault="00F6050F" w:rsidP="00BA32F0">
      <w:pPr>
        <w:pStyle w:val="ListParagraph"/>
        <w:numPr>
          <w:ilvl w:val="0"/>
          <w:numId w:val="74"/>
        </w:numPr>
        <w:ind w:left="1080"/>
      </w:pPr>
      <w:r w:rsidRPr="00510717">
        <w:rPr>
          <w:i/>
        </w:rPr>
        <w:t>IDIS Accomp</w:t>
      </w:r>
      <w:r w:rsidR="006326EA" w:rsidRPr="00510717">
        <w:rPr>
          <w:i/>
        </w:rPr>
        <w:t>lishments and Beneficiaries Forms</w:t>
      </w:r>
      <w:r w:rsidR="009B33D1" w:rsidRPr="00510717">
        <w:rPr>
          <w:i/>
        </w:rPr>
        <w:t xml:space="preserve"> </w:t>
      </w:r>
    </w:p>
    <w:p w14:paraId="4CD89AFD" w14:textId="729AE8A2" w:rsidR="006326EA" w:rsidRPr="00510717" w:rsidRDefault="00F6050F" w:rsidP="00BA32F0">
      <w:pPr>
        <w:pStyle w:val="ListParagraph"/>
        <w:numPr>
          <w:ilvl w:val="1"/>
          <w:numId w:val="74"/>
        </w:numPr>
      </w:pPr>
      <w:r w:rsidRPr="00510717">
        <w:t>Fill out completely</w:t>
      </w:r>
      <w:r w:rsidR="006326EA" w:rsidRPr="00510717">
        <w:t xml:space="preserve"> for all activities in the project [i.e., water improvements, sewer improvements, housing rehabilitation (connections) – water, housing rehabilitation (connections) – sewer].  </w:t>
      </w:r>
    </w:p>
    <w:p w14:paraId="4ECF00C8" w14:textId="77777777" w:rsidR="00150D25" w:rsidRPr="00510717" w:rsidRDefault="00290628" w:rsidP="00BA32F0">
      <w:pPr>
        <w:pStyle w:val="ListParagraph"/>
        <w:numPr>
          <w:ilvl w:val="0"/>
          <w:numId w:val="76"/>
        </w:numPr>
      </w:pPr>
      <w:r w:rsidRPr="00510717">
        <w:t xml:space="preserve">Remember to complete two (2) IDIS forms if you are connecting homes to public utilities for the first time. </w:t>
      </w:r>
    </w:p>
    <w:p w14:paraId="705EA765" w14:textId="02B88A38" w:rsidR="00F6050F" w:rsidRPr="00510717" w:rsidRDefault="00F6050F" w:rsidP="006326EA">
      <w:pPr>
        <w:pStyle w:val="ListParagraph"/>
        <w:ind w:left="2160"/>
      </w:pPr>
    </w:p>
    <w:p w14:paraId="2A769E87" w14:textId="5E6279A5" w:rsidR="00883A68" w:rsidRPr="00510717" w:rsidRDefault="00883A68" w:rsidP="00BA32F0">
      <w:pPr>
        <w:pStyle w:val="ListParagraph"/>
        <w:numPr>
          <w:ilvl w:val="1"/>
          <w:numId w:val="70"/>
        </w:numPr>
        <w:ind w:left="360"/>
        <w:rPr>
          <w:b/>
          <w:u w:val="single"/>
        </w:rPr>
      </w:pPr>
      <w:r w:rsidRPr="00510717">
        <w:rPr>
          <w:b/>
          <w:u w:val="single"/>
        </w:rPr>
        <w:t xml:space="preserve">SAM.Gov Documentation: </w:t>
      </w:r>
    </w:p>
    <w:p w14:paraId="7A48C7AC" w14:textId="08F303FB" w:rsidR="003E2DAC" w:rsidRPr="00510717" w:rsidRDefault="003E2DAC" w:rsidP="00BA32F0">
      <w:pPr>
        <w:pStyle w:val="ListParagraph"/>
        <w:numPr>
          <w:ilvl w:val="0"/>
          <w:numId w:val="74"/>
        </w:numPr>
        <w:ind w:left="1080"/>
      </w:pPr>
      <w:r w:rsidRPr="00510717">
        <w:t xml:space="preserve">Provide a screen shot of your DUNS status page from </w:t>
      </w:r>
      <w:hyperlink r:id="rId48" w:history="1">
        <w:r w:rsidR="00E80CF3" w:rsidRPr="00510717">
          <w:rPr>
            <w:rStyle w:val="Hyperlink"/>
            <w:color w:val="auto"/>
          </w:rPr>
          <w:t>https://sam.gov/SAM/</w:t>
        </w:r>
      </w:hyperlink>
      <w:r w:rsidR="00BB7575" w:rsidRPr="00510717">
        <w:t xml:space="preserve">Applicants whom are awarded must have an active DUNS before a grant contract is given. </w:t>
      </w:r>
      <w:r w:rsidRPr="00510717">
        <w:t xml:space="preserve"> </w:t>
      </w:r>
      <w:r w:rsidRPr="00510717">
        <w:br/>
      </w:r>
    </w:p>
    <w:p w14:paraId="194F280E" w14:textId="77777777" w:rsidR="00883A68" w:rsidRPr="00510717" w:rsidRDefault="00883A68" w:rsidP="00BA32F0">
      <w:pPr>
        <w:pStyle w:val="ListParagraph"/>
        <w:numPr>
          <w:ilvl w:val="1"/>
          <w:numId w:val="70"/>
        </w:numPr>
        <w:ind w:left="360"/>
        <w:rPr>
          <w:b/>
          <w:bCs/>
          <w:u w:val="single"/>
        </w:rPr>
      </w:pPr>
      <w:r w:rsidRPr="00510717">
        <w:rPr>
          <w:b/>
          <w:u w:val="single"/>
        </w:rPr>
        <w:t>Applicant’s Capacity:</w:t>
      </w:r>
    </w:p>
    <w:p w14:paraId="35D96541" w14:textId="5FFD73C5" w:rsidR="00466C2B" w:rsidRPr="00510717" w:rsidRDefault="005449E3" w:rsidP="00BA32F0">
      <w:pPr>
        <w:pStyle w:val="ListParagraph"/>
        <w:numPr>
          <w:ilvl w:val="0"/>
          <w:numId w:val="73"/>
        </w:numPr>
        <w:ind w:left="1080"/>
        <w:rPr>
          <w:b/>
          <w:bCs/>
        </w:rPr>
      </w:pPr>
      <w:r w:rsidRPr="00510717">
        <w:t xml:space="preserve">Discuss the capacity of the local government to manage this CDBG grant, if awarded.  </w:t>
      </w:r>
      <w:r w:rsidR="006245D0" w:rsidRPr="00510717">
        <w:t xml:space="preserve"> </w:t>
      </w:r>
      <w:r w:rsidRPr="00510717">
        <w:t xml:space="preserve">Include any history of CDBG grant management by the </w:t>
      </w:r>
      <w:r w:rsidRPr="00510717">
        <w:rPr>
          <w:u w:val="single"/>
        </w:rPr>
        <w:t>local government</w:t>
      </w:r>
      <w:r w:rsidRPr="00510717">
        <w:t>.</w:t>
      </w:r>
      <w:r w:rsidR="008C183A" w:rsidRPr="00510717">
        <w:t xml:space="preserve">  </w:t>
      </w:r>
      <w:r w:rsidR="009F5D3B" w:rsidRPr="00510717">
        <w:t>For example, describe who will coordinate the project compo</w:t>
      </w:r>
      <w:r w:rsidR="00B41871" w:rsidRPr="00510717">
        <w:t xml:space="preserve">nents, who will be responsible for the oversight and assurance that all milestones will be met, all funds managed and recorded correctly, etc.  </w:t>
      </w:r>
    </w:p>
    <w:p w14:paraId="3BD673AD" w14:textId="77777777" w:rsidR="009F5D3B" w:rsidRPr="00510717" w:rsidRDefault="009F5D3B" w:rsidP="00883A68">
      <w:pPr>
        <w:pStyle w:val="ListParagraph"/>
        <w:ind w:left="360" w:hanging="360"/>
        <w:rPr>
          <w:b/>
          <w:bCs/>
        </w:rPr>
      </w:pPr>
    </w:p>
    <w:p w14:paraId="7D2FE17D" w14:textId="77777777" w:rsidR="00883A68" w:rsidRPr="00510717" w:rsidRDefault="00883A68" w:rsidP="00BA32F0">
      <w:pPr>
        <w:pStyle w:val="ListParagraph"/>
        <w:numPr>
          <w:ilvl w:val="1"/>
          <w:numId w:val="70"/>
        </w:numPr>
        <w:ind w:left="360"/>
        <w:rPr>
          <w:b/>
          <w:bCs/>
          <w:u w:val="single"/>
        </w:rPr>
      </w:pPr>
      <w:r w:rsidRPr="00510717">
        <w:rPr>
          <w:b/>
          <w:bCs/>
          <w:u w:val="single"/>
        </w:rPr>
        <w:t>Applicant’s Audit:</w:t>
      </w:r>
    </w:p>
    <w:p w14:paraId="2736124E" w14:textId="025A55EE" w:rsidR="00456E6C" w:rsidRPr="00510717" w:rsidRDefault="006245D0" w:rsidP="00BA32F0">
      <w:pPr>
        <w:pStyle w:val="ListParagraph"/>
        <w:numPr>
          <w:ilvl w:val="0"/>
          <w:numId w:val="72"/>
        </w:numPr>
        <w:rPr>
          <w:bCs/>
        </w:rPr>
      </w:pPr>
      <w:r w:rsidRPr="00510717">
        <w:rPr>
          <w:bCs/>
        </w:rPr>
        <w:t xml:space="preserve">Submit a letter from the Local Government Commission </w:t>
      </w:r>
      <w:r w:rsidR="00466C2B" w:rsidRPr="00510717">
        <w:rPr>
          <w:bCs/>
        </w:rPr>
        <w:t>(LGC)</w:t>
      </w:r>
      <w:r w:rsidR="00257306" w:rsidRPr="00510717">
        <w:rPr>
          <w:bCs/>
        </w:rPr>
        <w:t xml:space="preserve"> </w:t>
      </w:r>
      <w:r w:rsidRPr="00510717">
        <w:rPr>
          <w:bCs/>
        </w:rPr>
        <w:t xml:space="preserve">stating that the local government has submitted the </w:t>
      </w:r>
      <w:r w:rsidR="009B33D1" w:rsidRPr="00510717">
        <w:rPr>
          <w:bCs/>
        </w:rPr>
        <w:t xml:space="preserve">last fiscal year </w:t>
      </w:r>
      <w:r w:rsidRPr="00510717">
        <w:rPr>
          <w:bCs/>
        </w:rPr>
        <w:t xml:space="preserve">audit to the </w:t>
      </w:r>
      <w:r w:rsidR="00466C2B" w:rsidRPr="00510717">
        <w:rPr>
          <w:bCs/>
        </w:rPr>
        <w:t>LGC</w:t>
      </w:r>
      <w:r w:rsidRPr="00510717">
        <w:rPr>
          <w:bCs/>
        </w:rPr>
        <w:t>.</w:t>
      </w:r>
      <w:r w:rsidR="00466C2B" w:rsidRPr="00510717">
        <w:rPr>
          <w:bCs/>
        </w:rPr>
        <w:t xml:space="preserve"> </w:t>
      </w:r>
      <w:r w:rsidR="00466C2B" w:rsidRPr="00510717">
        <w:rPr>
          <w:b/>
          <w:bCs/>
        </w:rPr>
        <w:t xml:space="preserve">NO </w:t>
      </w:r>
      <w:r w:rsidR="00466C2B" w:rsidRPr="00510717">
        <w:rPr>
          <w:b/>
          <w:bCs/>
          <w:caps/>
        </w:rPr>
        <w:t>Applications</w:t>
      </w:r>
      <w:r w:rsidR="00466C2B" w:rsidRPr="00510717">
        <w:rPr>
          <w:b/>
          <w:bCs/>
        </w:rPr>
        <w:t xml:space="preserve"> WILL BE CONSIDERED FOR FUNDING THAT DOES NOT MEET THE AUDIT REQUIREMENT</w:t>
      </w:r>
      <w:r w:rsidR="009248A0">
        <w:rPr>
          <w:b/>
          <w:bCs/>
        </w:rPr>
        <w:t>.</w:t>
      </w:r>
    </w:p>
    <w:p w14:paraId="2E4AEE17" w14:textId="2AF817C7" w:rsidR="00CC0E44" w:rsidRPr="00510717" w:rsidRDefault="00A46DEF" w:rsidP="00A46DEF">
      <w:r w:rsidRPr="00510717">
        <w:t>The application must be bound</w:t>
      </w:r>
      <w:r w:rsidR="00EC3176" w:rsidRPr="00510717">
        <w:t xml:space="preserve"> in a three-ring binder</w:t>
      </w:r>
      <w:r w:rsidRPr="00510717">
        <w:t xml:space="preserve">.  </w:t>
      </w:r>
      <w:r w:rsidR="00EC3176" w:rsidRPr="00510717">
        <w:t xml:space="preserve">Label one copy “original”.  Label the spines of the notebooks with the applicant’s name, and application date.  </w:t>
      </w:r>
      <w:r w:rsidR="005A2917" w:rsidRPr="00510717">
        <w:t>The “original” application must ha</w:t>
      </w:r>
      <w:r w:rsidR="00456E6C" w:rsidRPr="00510717">
        <w:t>ve original signatures (except for</w:t>
      </w:r>
      <w:r w:rsidR="00655C51" w:rsidRPr="00510717">
        <w:t xml:space="preserve"> income surveys) and</w:t>
      </w:r>
      <w:r w:rsidR="005A2917" w:rsidRPr="00510717">
        <w:t xml:space="preserve"> all necessary </w:t>
      </w:r>
      <w:r w:rsidR="00655C51" w:rsidRPr="00510717">
        <w:t xml:space="preserve">support </w:t>
      </w:r>
      <w:r w:rsidR="005A2917" w:rsidRPr="00510717">
        <w:t xml:space="preserve">documents.  </w:t>
      </w:r>
      <w:r w:rsidRPr="00510717">
        <w:rPr>
          <w:u w:val="single"/>
        </w:rPr>
        <w:t xml:space="preserve">Submit </w:t>
      </w:r>
      <w:r w:rsidR="00EC3176" w:rsidRPr="00510717">
        <w:rPr>
          <w:u w:val="single"/>
        </w:rPr>
        <w:t xml:space="preserve">an original and two </w:t>
      </w:r>
      <w:r w:rsidRPr="00510717">
        <w:rPr>
          <w:u w:val="single"/>
        </w:rPr>
        <w:t>copies</w:t>
      </w:r>
      <w:r w:rsidR="00CC0E44" w:rsidRPr="00510717">
        <w:rPr>
          <w:u w:val="single"/>
        </w:rPr>
        <w:t xml:space="preserve"> (copies must include all documentation</w:t>
      </w:r>
      <w:r w:rsidR="00456E6C" w:rsidRPr="00510717">
        <w:rPr>
          <w:u w:val="single"/>
        </w:rPr>
        <w:t xml:space="preserve"> - including electronic - </w:t>
      </w:r>
      <w:r w:rsidR="00CC0E44" w:rsidRPr="00510717">
        <w:rPr>
          <w:u w:val="single"/>
        </w:rPr>
        <w:t>for scoring)</w:t>
      </w:r>
      <w:r w:rsidRPr="00510717">
        <w:rPr>
          <w:u w:val="single"/>
        </w:rPr>
        <w:t>.</w:t>
      </w:r>
      <w:r w:rsidRPr="00510717">
        <w:t xml:space="preserve">  </w:t>
      </w:r>
    </w:p>
    <w:p w14:paraId="6F8A0512" w14:textId="77777777" w:rsidR="009248A0" w:rsidRDefault="009248A0">
      <w:r>
        <w:br w:type="page"/>
      </w:r>
    </w:p>
    <w:p w14:paraId="6F06F1D2" w14:textId="4FBF0E07" w:rsidR="00A46DEF" w:rsidRPr="00510717" w:rsidRDefault="00A46DEF" w:rsidP="00A46DEF">
      <w:r w:rsidRPr="00510717">
        <w:lastRenderedPageBreak/>
        <w:t xml:space="preserve">If using a delivery service (UPS, </w:t>
      </w:r>
      <w:r w:rsidR="0073617D" w:rsidRPr="00510717">
        <w:t>FedEx</w:t>
      </w:r>
      <w:r w:rsidR="00281745" w:rsidRPr="00510717">
        <w:t>, etc.</w:t>
      </w:r>
      <w:r w:rsidRPr="00510717">
        <w:t>)</w:t>
      </w:r>
      <w:r w:rsidR="00281745" w:rsidRPr="00510717">
        <w:t>, or in-person delivery</w:t>
      </w:r>
      <w:r w:rsidRPr="00510717">
        <w:t>:</w:t>
      </w:r>
    </w:p>
    <w:p w14:paraId="7878081C" w14:textId="77777777" w:rsidR="00A46DEF" w:rsidRPr="00510717" w:rsidRDefault="006245D0" w:rsidP="00A46DEF">
      <w:pPr>
        <w:spacing w:after="0" w:afterAutospacing="0"/>
        <w:jc w:val="center"/>
        <w:rPr>
          <w:b/>
        </w:rPr>
      </w:pPr>
      <w:r w:rsidRPr="00510717">
        <w:rPr>
          <w:b/>
        </w:rPr>
        <w:t xml:space="preserve">NCDEQ </w:t>
      </w:r>
      <w:r w:rsidR="00A46DEF" w:rsidRPr="00510717">
        <w:rPr>
          <w:b/>
        </w:rPr>
        <w:t>Division of Water Infrastructure</w:t>
      </w:r>
    </w:p>
    <w:p w14:paraId="2FDC2012" w14:textId="77777777" w:rsidR="00A46DEF" w:rsidRPr="00510717" w:rsidRDefault="00A46DEF" w:rsidP="00A46DEF">
      <w:pPr>
        <w:spacing w:after="0" w:afterAutospacing="0"/>
        <w:jc w:val="center"/>
        <w:rPr>
          <w:b/>
        </w:rPr>
      </w:pPr>
      <w:r w:rsidRPr="00510717">
        <w:rPr>
          <w:b/>
        </w:rPr>
        <w:t>Archdale Building</w:t>
      </w:r>
      <w:r w:rsidR="00F90886" w:rsidRPr="00510717">
        <w:rPr>
          <w:b/>
        </w:rPr>
        <w:t>, 8</w:t>
      </w:r>
      <w:r w:rsidR="00F90886" w:rsidRPr="00510717">
        <w:rPr>
          <w:b/>
          <w:vertAlign w:val="superscript"/>
        </w:rPr>
        <w:t>th</w:t>
      </w:r>
      <w:r w:rsidR="00F90886" w:rsidRPr="00510717">
        <w:rPr>
          <w:b/>
        </w:rPr>
        <w:t xml:space="preserve"> floor</w:t>
      </w:r>
    </w:p>
    <w:p w14:paraId="2AC71CCB" w14:textId="77777777" w:rsidR="00A46DEF" w:rsidRPr="00510717" w:rsidRDefault="00A46DEF" w:rsidP="00A46DEF">
      <w:pPr>
        <w:spacing w:after="0" w:afterAutospacing="0"/>
        <w:jc w:val="center"/>
        <w:rPr>
          <w:b/>
        </w:rPr>
      </w:pPr>
      <w:r w:rsidRPr="00510717">
        <w:rPr>
          <w:b/>
        </w:rPr>
        <w:t>512 N. Salisbury Street</w:t>
      </w:r>
    </w:p>
    <w:p w14:paraId="33A871D0" w14:textId="77777777" w:rsidR="00A46DEF" w:rsidRPr="00510717" w:rsidRDefault="00A46DEF" w:rsidP="00A46DEF">
      <w:pPr>
        <w:spacing w:after="0" w:afterAutospacing="0"/>
        <w:jc w:val="center"/>
        <w:rPr>
          <w:b/>
        </w:rPr>
      </w:pPr>
      <w:r w:rsidRPr="00510717">
        <w:rPr>
          <w:b/>
        </w:rPr>
        <w:t>Raleigh, NC  27604</w:t>
      </w:r>
    </w:p>
    <w:p w14:paraId="6022F8C6" w14:textId="77777777" w:rsidR="00A46DEF" w:rsidRPr="00510717" w:rsidRDefault="00A46DEF" w:rsidP="00A46DEF">
      <w:pPr>
        <w:spacing w:after="0" w:afterAutospacing="0"/>
        <w:jc w:val="center"/>
      </w:pPr>
    </w:p>
    <w:p w14:paraId="38AEB752" w14:textId="4E679B81" w:rsidR="00A46DEF" w:rsidRPr="00510717" w:rsidRDefault="00A46DEF" w:rsidP="00A46DEF">
      <w:pPr>
        <w:spacing w:after="0" w:afterAutospacing="0"/>
      </w:pPr>
      <w:r w:rsidRPr="00510717">
        <w:t>If mailing via the U</w:t>
      </w:r>
      <w:r w:rsidR="00281745" w:rsidRPr="00510717">
        <w:t>.</w:t>
      </w:r>
      <w:r w:rsidRPr="00510717">
        <w:t>S</w:t>
      </w:r>
      <w:r w:rsidR="00281745" w:rsidRPr="00510717">
        <w:t>.</w:t>
      </w:r>
      <w:r w:rsidRPr="00510717">
        <w:t xml:space="preserve"> Postal Service</w:t>
      </w:r>
      <w:r w:rsidR="0046529D" w:rsidRPr="00510717">
        <w:t>, and send it to</w:t>
      </w:r>
      <w:r w:rsidRPr="00510717">
        <w:t>:</w:t>
      </w:r>
    </w:p>
    <w:p w14:paraId="21BB9424" w14:textId="77777777" w:rsidR="00A46DEF" w:rsidRPr="00510717" w:rsidRDefault="00A46DEF" w:rsidP="00A46DEF">
      <w:pPr>
        <w:spacing w:after="0" w:afterAutospacing="0"/>
      </w:pPr>
    </w:p>
    <w:p w14:paraId="342EEA44" w14:textId="77777777" w:rsidR="00A46DEF" w:rsidRPr="00510717" w:rsidRDefault="006245D0" w:rsidP="00A46DEF">
      <w:pPr>
        <w:spacing w:after="0" w:afterAutospacing="0"/>
        <w:jc w:val="center"/>
        <w:rPr>
          <w:b/>
        </w:rPr>
      </w:pPr>
      <w:r w:rsidRPr="00510717">
        <w:rPr>
          <w:b/>
        </w:rPr>
        <w:t xml:space="preserve">NCDEQ </w:t>
      </w:r>
      <w:r w:rsidR="00A46DEF" w:rsidRPr="00510717">
        <w:rPr>
          <w:b/>
        </w:rPr>
        <w:t>Division of Water Infrastructure</w:t>
      </w:r>
    </w:p>
    <w:p w14:paraId="06DE0D98" w14:textId="77777777" w:rsidR="00A46DEF" w:rsidRPr="00510717" w:rsidRDefault="00A46DEF" w:rsidP="00A46DEF">
      <w:pPr>
        <w:spacing w:after="0" w:afterAutospacing="0"/>
        <w:jc w:val="center"/>
        <w:rPr>
          <w:b/>
        </w:rPr>
      </w:pPr>
      <w:r w:rsidRPr="00510717">
        <w:rPr>
          <w:b/>
        </w:rPr>
        <w:t>1633 Mail Service Center</w:t>
      </w:r>
    </w:p>
    <w:p w14:paraId="0FBC405C" w14:textId="77777777" w:rsidR="00A46DEF" w:rsidRPr="00510717" w:rsidRDefault="00A46DEF" w:rsidP="00A46DEF">
      <w:pPr>
        <w:spacing w:after="0" w:afterAutospacing="0"/>
        <w:jc w:val="center"/>
        <w:rPr>
          <w:b/>
        </w:rPr>
      </w:pPr>
      <w:r w:rsidRPr="00510717">
        <w:rPr>
          <w:b/>
        </w:rPr>
        <w:t>Raleigh, NC  27699-1633.</w:t>
      </w:r>
    </w:p>
    <w:p w14:paraId="43FDCF7B" w14:textId="77777777" w:rsidR="00A46DEF" w:rsidRPr="00510717" w:rsidRDefault="00A46DEF" w:rsidP="00A46DEF">
      <w:pPr>
        <w:spacing w:after="0" w:afterAutospacing="0"/>
        <w:jc w:val="center"/>
      </w:pPr>
    </w:p>
    <w:p w14:paraId="124CA291" w14:textId="77777777" w:rsidR="00F408ED" w:rsidRPr="00510717" w:rsidRDefault="00F408ED" w:rsidP="00670D6F">
      <w:pPr>
        <w:spacing w:after="0" w:afterAutospacing="0"/>
        <w:jc w:val="center"/>
        <w:rPr>
          <w:b/>
        </w:rPr>
      </w:pPr>
    </w:p>
    <w:p w14:paraId="523FECA8" w14:textId="524DEB67" w:rsidR="00670D6F" w:rsidRPr="00510717" w:rsidRDefault="00A46DEF" w:rsidP="00670D6F">
      <w:pPr>
        <w:spacing w:after="0" w:afterAutospacing="0"/>
        <w:jc w:val="center"/>
        <w:rPr>
          <w:b/>
          <w:sz w:val="28"/>
          <w:szCs w:val="28"/>
        </w:rPr>
      </w:pPr>
      <w:r w:rsidRPr="00510717">
        <w:rPr>
          <w:b/>
          <w:sz w:val="28"/>
          <w:szCs w:val="28"/>
        </w:rPr>
        <w:t>Applications must be in our hands by 5:00 p.m.</w:t>
      </w:r>
      <w:r w:rsidR="00F54417" w:rsidRPr="00510717">
        <w:rPr>
          <w:b/>
          <w:sz w:val="28"/>
          <w:szCs w:val="28"/>
        </w:rPr>
        <w:t xml:space="preserve"> regardles</w:t>
      </w:r>
      <w:r w:rsidR="008C183A" w:rsidRPr="00510717">
        <w:rPr>
          <w:b/>
          <w:sz w:val="28"/>
          <w:szCs w:val="28"/>
        </w:rPr>
        <w:t xml:space="preserve">s of the delivery method used, </w:t>
      </w:r>
      <w:r w:rsidR="00F54417" w:rsidRPr="00510717">
        <w:rPr>
          <w:b/>
          <w:sz w:val="28"/>
          <w:szCs w:val="28"/>
        </w:rPr>
        <w:t>by</w:t>
      </w:r>
    </w:p>
    <w:p w14:paraId="7B0D7527" w14:textId="0EA9E813" w:rsidR="00443A83" w:rsidRPr="00510717" w:rsidRDefault="00456E6C" w:rsidP="00670D6F">
      <w:pPr>
        <w:spacing w:after="0" w:afterAutospacing="0"/>
        <w:jc w:val="center"/>
        <w:rPr>
          <w:b/>
          <w:sz w:val="28"/>
          <w:szCs w:val="28"/>
        </w:rPr>
      </w:pPr>
      <w:r w:rsidRPr="00510717">
        <w:rPr>
          <w:b/>
          <w:sz w:val="28"/>
          <w:szCs w:val="28"/>
        </w:rPr>
        <w:t xml:space="preserve">Thursday, </w:t>
      </w:r>
      <w:r w:rsidR="00FE708E" w:rsidRPr="00510717">
        <w:rPr>
          <w:b/>
          <w:sz w:val="28"/>
          <w:szCs w:val="28"/>
        </w:rPr>
        <w:t>September 30, 2021</w:t>
      </w:r>
    </w:p>
    <w:p w14:paraId="4E544058" w14:textId="77777777" w:rsidR="00EC3176" w:rsidRPr="00510717" w:rsidRDefault="00EC3176" w:rsidP="00A46DEF">
      <w:pPr>
        <w:spacing w:after="0" w:afterAutospacing="0"/>
        <w:jc w:val="center"/>
        <w:rPr>
          <w:b/>
        </w:rPr>
      </w:pPr>
    </w:p>
    <w:p w14:paraId="11354E75" w14:textId="4971623B" w:rsidR="00A8583E" w:rsidRPr="00510717" w:rsidRDefault="00A8583E" w:rsidP="00A46DEF">
      <w:pPr>
        <w:spacing w:after="0" w:afterAutospacing="0"/>
        <w:jc w:val="center"/>
        <w:rPr>
          <w:b/>
        </w:rPr>
      </w:pPr>
    </w:p>
    <w:p w14:paraId="450F93DA" w14:textId="77777777" w:rsidR="00A8583E" w:rsidRPr="00510717" w:rsidRDefault="00A8583E" w:rsidP="00A46DEF">
      <w:pPr>
        <w:spacing w:after="0" w:afterAutospacing="0"/>
        <w:jc w:val="center"/>
        <w:rPr>
          <w:b/>
        </w:rPr>
      </w:pPr>
    </w:p>
    <w:p w14:paraId="305B8D58" w14:textId="77777777" w:rsidR="00A8583E" w:rsidRPr="00510717" w:rsidRDefault="00A8583E" w:rsidP="003C51AD">
      <w:pPr>
        <w:rPr>
          <w:b/>
        </w:rPr>
      </w:pPr>
    </w:p>
    <w:p w14:paraId="10990BE7" w14:textId="77777777" w:rsidR="00443A83" w:rsidRPr="00510717" w:rsidRDefault="00443A83" w:rsidP="003C51AD">
      <w:pPr>
        <w:rPr>
          <w:b/>
        </w:rPr>
      </w:pPr>
      <w:r w:rsidRPr="00510717">
        <w:rPr>
          <w:b/>
        </w:rPr>
        <w:br w:type="page"/>
      </w:r>
    </w:p>
    <w:tbl>
      <w:tblPr>
        <w:tblpPr w:leftFromText="187" w:rightFromText="187" w:horzAnchor="page" w:tblpXSpec="center" w:tblpYSpec="top"/>
        <w:tblW w:w="10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5"/>
        <w:gridCol w:w="7199"/>
        <w:gridCol w:w="1081"/>
        <w:gridCol w:w="1082"/>
      </w:tblGrid>
      <w:tr w:rsidR="00510717" w:rsidRPr="00510717" w14:paraId="41F5DE2E" w14:textId="77777777" w:rsidTr="00E36CEA">
        <w:trPr>
          <w:trHeight w:val="780"/>
        </w:trPr>
        <w:tc>
          <w:tcPr>
            <w:tcW w:w="10247" w:type="dxa"/>
            <w:gridSpan w:val="4"/>
            <w:shd w:val="clear" w:color="000000" w:fill="FFFF00"/>
            <w:vAlign w:val="center"/>
            <w:hideMark/>
          </w:tcPr>
          <w:p w14:paraId="0E613333" w14:textId="77777777" w:rsidR="003C51AD" w:rsidRPr="00510717" w:rsidRDefault="003C51AD" w:rsidP="00E36CEA">
            <w:pPr>
              <w:spacing w:after="0" w:afterAutospacing="0"/>
              <w:jc w:val="center"/>
              <w:rPr>
                <w:rFonts w:ascii="Arial" w:eastAsia="Times New Roman" w:hAnsi="Arial" w:cs="Arial"/>
                <w:b/>
                <w:bCs/>
                <w:sz w:val="24"/>
                <w:szCs w:val="24"/>
              </w:rPr>
            </w:pPr>
            <w:r w:rsidRPr="00510717">
              <w:rPr>
                <w:rFonts w:ascii="Arial" w:eastAsia="Times New Roman" w:hAnsi="Arial" w:cs="Arial"/>
                <w:b/>
                <w:bCs/>
                <w:sz w:val="24"/>
                <w:szCs w:val="24"/>
              </w:rPr>
              <w:lastRenderedPageBreak/>
              <w:t>CDBG PRIORITY RATING SYSTEM - For All CDBG Projects</w:t>
            </w:r>
          </w:p>
        </w:tc>
      </w:tr>
      <w:tr w:rsidR="0005134B" w:rsidRPr="00510717" w14:paraId="26A441E9" w14:textId="77777777" w:rsidTr="00E36CEA">
        <w:trPr>
          <w:trHeight w:val="1080"/>
        </w:trPr>
        <w:tc>
          <w:tcPr>
            <w:tcW w:w="10247" w:type="dxa"/>
            <w:gridSpan w:val="4"/>
            <w:shd w:val="clear" w:color="auto" w:fill="auto"/>
            <w:vAlign w:val="center"/>
          </w:tcPr>
          <w:p w14:paraId="6AA71382" w14:textId="4F331942" w:rsidR="0005134B" w:rsidRPr="00510717" w:rsidRDefault="0005134B" w:rsidP="00E36CEA">
            <w:pPr>
              <w:spacing w:after="0" w:afterAutospacing="0"/>
              <w:rPr>
                <w:rFonts w:ascii="Arial" w:eastAsia="Times New Roman" w:hAnsi="Arial" w:cs="Arial"/>
                <w:bCs/>
                <w:sz w:val="28"/>
                <w:szCs w:val="28"/>
              </w:rPr>
            </w:pPr>
            <w:r w:rsidRPr="00510717">
              <w:rPr>
                <w:rFonts w:cstheme="minorHAnsi"/>
                <w:bCs/>
              </w:rPr>
              <w:t>Instructions:</w:t>
            </w:r>
            <w:r w:rsidRPr="00510717">
              <w:rPr>
                <w:rFonts w:cstheme="minorHAnsi"/>
                <w:bCs/>
                <w:sz w:val="20"/>
              </w:rPr>
              <w:t xml:space="preserve"> For each line item, mark “X” to claim the points for that line item. Be sure that your narrative includes justification for every line item claimed</w:t>
            </w:r>
            <w:r w:rsidR="00AE2AC5" w:rsidRPr="00510717">
              <w:rPr>
                <w:rFonts w:cstheme="minorHAnsi"/>
                <w:bCs/>
                <w:sz w:val="20"/>
              </w:rPr>
              <w:t>, with support documentation</w:t>
            </w:r>
            <w:r w:rsidRPr="00510717">
              <w:rPr>
                <w:rFonts w:cstheme="minorHAnsi"/>
                <w:bCs/>
                <w:sz w:val="20"/>
              </w:rPr>
              <w:t>. At the end of each Category, provide the total points claimed for each program in the subtotal row for that category. Then add the subtotals from each category and enter the Project Total in the last line. Note that some categories have a maximum allowed points that may be less than the total of individual line items.</w:t>
            </w:r>
          </w:p>
        </w:tc>
      </w:tr>
      <w:tr w:rsidR="00FE708E" w:rsidRPr="00510717" w14:paraId="350944F6" w14:textId="77777777" w:rsidTr="00E36CEA">
        <w:trPr>
          <w:trHeight w:val="705"/>
        </w:trPr>
        <w:tc>
          <w:tcPr>
            <w:tcW w:w="885" w:type="dxa"/>
            <w:shd w:val="clear" w:color="auto" w:fill="C6D9F1" w:themeFill="text2" w:themeFillTint="33"/>
            <w:noWrap/>
            <w:vAlign w:val="center"/>
            <w:hideMark/>
          </w:tcPr>
          <w:p w14:paraId="10595C76" w14:textId="5477716F" w:rsidR="003C51AD" w:rsidRPr="00510717" w:rsidRDefault="001215BA" w:rsidP="00E36CEA">
            <w:pPr>
              <w:spacing w:after="0" w:afterAutospacing="0"/>
              <w:jc w:val="center"/>
              <w:rPr>
                <w:rFonts w:ascii="Calibri" w:eastAsia="Times New Roman" w:hAnsi="Calibri" w:cs="Arial"/>
                <w:b/>
                <w:bCs/>
              </w:rPr>
            </w:pPr>
            <w:r w:rsidRPr="00510717">
              <w:rPr>
                <w:rFonts w:ascii="Calibri" w:eastAsia="Times New Roman" w:hAnsi="Calibri" w:cs="Arial"/>
                <w:b/>
                <w:bCs/>
              </w:rPr>
              <w:t>Line Item #</w:t>
            </w:r>
          </w:p>
        </w:tc>
        <w:tc>
          <w:tcPr>
            <w:tcW w:w="7199" w:type="dxa"/>
            <w:shd w:val="clear" w:color="auto" w:fill="C6D9F1" w:themeFill="text2" w:themeFillTint="33"/>
            <w:noWrap/>
            <w:vAlign w:val="center"/>
            <w:hideMark/>
          </w:tcPr>
          <w:p w14:paraId="4F3CD4DC" w14:textId="77777777" w:rsidR="003C51AD" w:rsidRPr="00510717" w:rsidRDefault="003C51AD" w:rsidP="00E36CEA">
            <w:pPr>
              <w:spacing w:after="0" w:afterAutospacing="0"/>
              <w:jc w:val="center"/>
              <w:rPr>
                <w:rFonts w:ascii="Calibri" w:eastAsia="Times New Roman" w:hAnsi="Calibri" w:cs="Arial"/>
                <w:b/>
                <w:bCs/>
                <w:sz w:val="24"/>
                <w:szCs w:val="24"/>
              </w:rPr>
            </w:pPr>
            <w:r w:rsidRPr="00510717">
              <w:rPr>
                <w:rFonts w:ascii="Calibri" w:eastAsia="Times New Roman" w:hAnsi="Calibri" w:cs="Arial"/>
                <w:b/>
                <w:bCs/>
                <w:sz w:val="24"/>
                <w:szCs w:val="24"/>
              </w:rPr>
              <w:t>Category 1 – Project Purpose</w:t>
            </w:r>
          </w:p>
        </w:tc>
        <w:tc>
          <w:tcPr>
            <w:tcW w:w="1081" w:type="dxa"/>
            <w:shd w:val="clear" w:color="auto" w:fill="C6D9F1" w:themeFill="text2" w:themeFillTint="33"/>
            <w:noWrap/>
            <w:vAlign w:val="center"/>
            <w:hideMark/>
          </w:tcPr>
          <w:p w14:paraId="6BBEEC63" w14:textId="77777777" w:rsidR="003C51AD" w:rsidRPr="00510717" w:rsidRDefault="003C51AD" w:rsidP="00E36CEA">
            <w:pPr>
              <w:spacing w:after="0" w:afterAutospacing="0"/>
              <w:jc w:val="center"/>
              <w:rPr>
                <w:rFonts w:ascii="Calibri" w:eastAsia="Times New Roman" w:hAnsi="Calibri" w:cs="Arial"/>
                <w:b/>
                <w:bCs/>
                <w:sz w:val="24"/>
                <w:szCs w:val="24"/>
              </w:rPr>
            </w:pPr>
            <w:r w:rsidRPr="00510717">
              <w:rPr>
                <w:rFonts w:ascii="Calibri" w:eastAsia="Times New Roman" w:hAnsi="Calibri" w:cs="Arial"/>
                <w:b/>
                <w:bCs/>
                <w:sz w:val="24"/>
                <w:szCs w:val="24"/>
              </w:rPr>
              <w:t>Points</w:t>
            </w:r>
          </w:p>
        </w:tc>
        <w:tc>
          <w:tcPr>
            <w:tcW w:w="1082" w:type="dxa"/>
            <w:shd w:val="clear" w:color="auto" w:fill="C6D9F1" w:themeFill="text2" w:themeFillTint="33"/>
            <w:vAlign w:val="center"/>
            <w:hideMark/>
          </w:tcPr>
          <w:p w14:paraId="167F8475" w14:textId="77777777" w:rsidR="003C51AD" w:rsidRPr="00510717" w:rsidRDefault="003C51AD" w:rsidP="00E36CEA">
            <w:pPr>
              <w:spacing w:after="0" w:afterAutospacing="0"/>
              <w:jc w:val="center"/>
              <w:rPr>
                <w:rFonts w:ascii="Calibri" w:eastAsia="Times New Roman" w:hAnsi="Calibri" w:cs="Arial"/>
                <w:b/>
                <w:bCs/>
                <w:sz w:val="24"/>
                <w:szCs w:val="24"/>
              </w:rPr>
            </w:pPr>
            <w:r w:rsidRPr="00510717">
              <w:rPr>
                <w:rFonts w:ascii="Calibri" w:eastAsia="Times New Roman" w:hAnsi="Calibri" w:cs="Arial"/>
                <w:b/>
                <w:bCs/>
                <w:sz w:val="24"/>
                <w:szCs w:val="24"/>
              </w:rPr>
              <w:t>Points Claimed</w:t>
            </w:r>
          </w:p>
        </w:tc>
      </w:tr>
      <w:tr w:rsidR="00FE708E" w:rsidRPr="00510717" w14:paraId="3D8CE241" w14:textId="77777777" w:rsidTr="00E36CEA">
        <w:trPr>
          <w:trHeight w:val="432"/>
        </w:trPr>
        <w:tc>
          <w:tcPr>
            <w:tcW w:w="885" w:type="dxa"/>
            <w:shd w:val="clear" w:color="auto" w:fill="auto"/>
            <w:vAlign w:val="center"/>
            <w:hideMark/>
          </w:tcPr>
          <w:p w14:paraId="3FA75DA5" w14:textId="77777777" w:rsidR="003C51AD" w:rsidRPr="00510717" w:rsidRDefault="003C51AD" w:rsidP="00E36CEA">
            <w:pPr>
              <w:spacing w:after="0" w:afterAutospacing="0"/>
              <w:jc w:val="center"/>
              <w:rPr>
                <w:rFonts w:ascii="Calibri" w:eastAsia="Times New Roman" w:hAnsi="Calibri" w:cs="Arial"/>
                <w:b/>
                <w:bCs/>
              </w:rPr>
            </w:pPr>
            <w:r w:rsidRPr="00510717">
              <w:rPr>
                <w:rFonts w:ascii="Calibri" w:eastAsia="Times New Roman" w:hAnsi="Calibri" w:cs="Arial"/>
                <w:b/>
                <w:bCs/>
              </w:rPr>
              <w:t>1.A</w:t>
            </w:r>
          </w:p>
        </w:tc>
        <w:tc>
          <w:tcPr>
            <w:tcW w:w="7199" w:type="dxa"/>
            <w:shd w:val="clear" w:color="auto" w:fill="auto"/>
            <w:vAlign w:val="center"/>
            <w:hideMark/>
          </w:tcPr>
          <w:p w14:paraId="12C05956" w14:textId="75030BA8" w:rsidR="003C51AD" w:rsidRPr="00510717" w:rsidRDefault="00303D93" w:rsidP="00E36CEA">
            <w:pPr>
              <w:spacing w:after="0" w:afterAutospacing="0"/>
              <w:rPr>
                <w:rFonts w:ascii="Calibri" w:eastAsia="Times New Roman" w:hAnsi="Calibri" w:cs="Arial"/>
              </w:rPr>
            </w:pPr>
            <w:r w:rsidRPr="00510717">
              <w:rPr>
                <w:rFonts w:ascii="Calibri" w:eastAsia="Times New Roman" w:hAnsi="Calibri" w:cs="Arial"/>
              </w:rPr>
              <w:t xml:space="preserve">Project will </w:t>
            </w:r>
            <w:r w:rsidR="00C57ABB" w:rsidRPr="00510717">
              <w:rPr>
                <w:rFonts w:ascii="Calibri" w:eastAsia="Times New Roman" w:hAnsi="Calibri" w:cs="Arial"/>
              </w:rPr>
              <w:t xml:space="preserve">consolidate </w:t>
            </w:r>
            <w:r w:rsidR="003631F1" w:rsidRPr="00510717">
              <w:rPr>
                <w:rFonts w:ascii="Calibri" w:eastAsia="Times New Roman" w:hAnsi="Calibri" w:cs="Arial"/>
              </w:rPr>
              <w:t>a nonviable drinking water or wastewater utility</w:t>
            </w:r>
          </w:p>
        </w:tc>
        <w:tc>
          <w:tcPr>
            <w:tcW w:w="1081" w:type="dxa"/>
            <w:shd w:val="clear" w:color="auto" w:fill="auto"/>
            <w:vAlign w:val="center"/>
            <w:hideMark/>
          </w:tcPr>
          <w:p w14:paraId="782FFC46" w14:textId="77777777" w:rsidR="003C51AD" w:rsidRPr="00510717" w:rsidRDefault="003C51AD" w:rsidP="00E36CEA">
            <w:pPr>
              <w:spacing w:after="0" w:afterAutospacing="0"/>
              <w:jc w:val="center"/>
              <w:rPr>
                <w:rFonts w:ascii="Calibri" w:eastAsia="Times New Roman" w:hAnsi="Calibri" w:cs="Arial"/>
              </w:rPr>
            </w:pPr>
            <w:r w:rsidRPr="00510717">
              <w:rPr>
                <w:rFonts w:ascii="Calibri" w:eastAsia="Times New Roman" w:hAnsi="Calibri" w:cs="Arial"/>
              </w:rPr>
              <w:t>15</w:t>
            </w:r>
          </w:p>
        </w:tc>
        <w:tc>
          <w:tcPr>
            <w:tcW w:w="1082" w:type="dxa"/>
            <w:shd w:val="clear" w:color="auto" w:fill="auto"/>
            <w:vAlign w:val="center"/>
            <w:hideMark/>
          </w:tcPr>
          <w:p w14:paraId="63EE06EF" w14:textId="789834F9" w:rsidR="003C51AD" w:rsidRPr="00510717" w:rsidRDefault="003C51AD" w:rsidP="00E36CEA">
            <w:pPr>
              <w:spacing w:after="0" w:afterAutospacing="0"/>
              <w:jc w:val="center"/>
              <w:rPr>
                <w:rFonts w:ascii="Calibri" w:eastAsia="Times New Roman" w:hAnsi="Calibri" w:cs="Arial"/>
              </w:rPr>
            </w:pPr>
          </w:p>
        </w:tc>
      </w:tr>
      <w:tr w:rsidR="00FE708E" w:rsidRPr="00510717" w14:paraId="688AD669" w14:textId="77777777" w:rsidTr="00E36CEA">
        <w:trPr>
          <w:trHeight w:val="432"/>
        </w:trPr>
        <w:tc>
          <w:tcPr>
            <w:tcW w:w="885" w:type="dxa"/>
            <w:shd w:val="clear" w:color="auto" w:fill="auto"/>
            <w:vAlign w:val="center"/>
            <w:hideMark/>
          </w:tcPr>
          <w:p w14:paraId="60D0B2E0" w14:textId="77777777" w:rsidR="003C51AD" w:rsidRPr="00510717" w:rsidRDefault="003C51AD" w:rsidP="00E36CEA">
            <w:pPr>
              <w:spacing w:after="0" w:afterAutospacing="0"/>
              <w:jc w:val="center"/>
              <w:rPr>
                <w:rFonts w:ascii="Calibri" w:eastAsia="Times New Roman" w:hAnsi="Calibri" w:cs="Arial"/>
                <w:b/>
                <w:bCs/>
              </w:rPr>
            </w:pPr>
            <w:r w:rsidRPr="00510717">
              <w:rPr>
                <w:rFonts w:ascii="Calibri" w:eastAsia="Times New Roman" w:hAnsi="Calibri" w:cs="Arial"/>
                <w:b/>
                <w:bCs/>
              </w:rPr>
              <w:t>1.B</w:t>
            </w:r>
          </w:p>
        </w:tc>
        <w:tc>
          <w:tcPr>
            <w:tcW w:w="7199" w:type="dxa"/>
            <w:shd w:val="clear" w:color="auto" w:fill="auto"/>
            <w:vAlign w:val="center"/>
            <w:hideMark/>
          </w:tcPr>
          <w:p w14:paraId="416B1E5B" w14:textId="77777777" w:rsidR="003C51AD" w:rsidRPr="00510717" w:rsidRDefault="003C51AD" w:rsidP="00E36CEA">
            <w:pPr>
              <w:spacing w:after="0" w:afterAutospacing="0"/>
              <w:rPr>
                <w:rFonts w:ascii="Calibri" w:eastAsia="Times New Roman" w:hAnsi="Calibri" w:cs="Arial"/>
              </w:rPr>
            </w:pPr>
            <w:r w:rsidRPr="00510717">
              <w:rPr>
                <w:rFonts w:ascii="Calibri" w:eastAsia="Times New Roman" w:hAnsi="Calibri" w:cs="Arial"/>
              </w:rPr>
              <w:t>Project will resolve failed infrastructure issues</w:t>
            </w:r>
          </w:p>
        </w:tc>
        <w:tc>
          <w:tcPr>
            <w:tcW w:w="1081" w:type="dxa"/>
            <w:shd w:val="clear" w:color="auto" w:fill="auto"/>
            <w:vAlign w:val="center"/>
            <w:hideMark/>
          </w:tcPr>
          <w:p w14:paraId="457860E0" w14:textId="77777777" w:rsidR="003C51AD" w:rsidRPr="00510717" w:rsidRDefault="003C51AD"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hideMark/>
          </w:tcPr>
          <w:p w14:paraId="362946B8" w14:textId="02353ABC" w:rsidR="003C51AD" w:rsidRPr="00510717" w:rsidRDefault="003C51AD" w:rsidP="00E36CEA">
            <w:pPr>
              <w:spacing w:after="0" w:afterAutospacing="0"/>
              <w:jc w:val="center"/>
              <w:rPr>
                <w:rFonts w:ascii="Calibri" w:eastAsia="Times New Roman" w:hAnsi="Calibri" w:cs="Arial"/>
              </w:rPr>
            </w:pPr>
          </w:p>
        </w:tc>
      </w:tr>
      <w:tr w:rsidR="00FE708E" w:rsidRPr="00510717" w14:paraId="11B0E739" w14:textId="77777777" w:rsidTr="00E36CEA">
        <w:trPr>
          <w:trHeight w:val="432"/>
        </w:trPr>
        <w:tc>
          <w:tcPr>
            <w:tcW w:w="885" w:type="dxa"/>
            <w:shd w:val="clear" w:color="auto" w:fill="auto"/>
            <w:vAlign w:val="center"/>
            <w:hideMark/>
          </w:tcPr>
          <w:p w14:paraId="3150649E" w14:textId="77777777" w:rsidR="003C51AD" w:rsidRPr="00510717" w:rsidRDefault="003C51AD" w:rsidP="00E36CEA">
            <w:pPr>
              <w:spacing w:after="0" w:afterAutospacing="0"/>
              <w:jc w:val="center"/>
              <w:rPr>
                <w:rFonts w:ascii="Calibri" w:eastAsia="Times New Roman" w:hAnsi="Calibri" w:cs="Arial"/>
                <w:b/>
                <w:bCs/>
              </w:rPr>
            </w:pPr>
            <w:r w:rsidRPr="00510717">
              <w:rPr>
                <w:rFonts w:ascii="Calibri" w:eastAsia="Times New Roman" w:hAnsi="Calibri" w:cs="Arial"/>
                <w:b/>
                <w:bCs/>
              </w:rPr>
              <w:t>1.C</w:t>
            </w:r>
          </w:p>
        </w:tc>
        <w:tc>
          <w:tcPr>
            <w:tcW w:w="7199" w:type="dxa"/>
            <w:shd w:val="clear" w:color="auto" w:fill="auto"/>
            <w:vAlign w:val="center"/>
            <w:hideMark/>
          </w:tcPr>
          <w:p w14:paraId="7430DF81" w14:textId="4F1ADE97" w:rsidR="003C51AD" w:rsidRPr="00510717" w:rsidRDefault="003C51AD" w:rsidP="00E36CEA">
            <w:pPr>
              <w:spacing w:after="0" w:afterAutospacing="0"/>
              <w:rPr>
                <w:rFonts w:ascii="Calibri" w:eastAsia="Times New Roman" w:hAnsi="Calibri" w:cs="Arial"/>
              </w:rPr>
            </w:pPr>
            <w:r w:rsidRPr="00510717">
              <w:rPr>
                <w:rFonts w:ascii="Calibri" w:eastAsia="Times New Roman" w:hAnsi="Calibri" w:cs="Arial"/>
              </w:rPr>
              <w:t>Project will rehabilitate or replace infrastructure</w:t>
            </w:r>
          </w:p>
        </w:tc>
        <w:tc>
          <w:tcPr>
            <w:tcW w:w="1081" w:type="dxa"/>
            <w:shd w:val="clear" w:color="auto" w:fill="auto"/>
            <w:vAlign w:val="center"/>
            <w:hideMark/>
          </w:tcPr>
          <w:p w14:paraId="11FB5D77" w14:textId="77777777" w:rsidR="003C51AD" w:rsidRPr="00510717" w:rsidRDefault="003C51AD" w:rsidP="00E36CEA">
            <w:pPr>
              <w:spacing w:after="0" w:afterAutospacing="0"/>
              <w:jc w:val="center"/>
              <w:rPr>
                <w:rFonts w:ascii="Calibri" w:eastAsia="Times New Roman" w:hAnsi="Calibri" w:cs="Arial"/>
              </w:rPr>
            </w:pPr>
            <w:r w:rsidRPr="00510717">
              <w:rPr>
                <w:rFonts w:ascii="Calibri" w:eastAsia="Times New Roman" w:hAnsi="Calibri" w:cs="Arial"/>
              </w:rPr>
              <w:t>10</w:t>
            </w:r>
          </w:p>
        </w:tc>
        <w:tc>
          <w:tcPr>
            <w:tcW w:w="1082" w:type="dxa"/>
            <w:shd w:val="clear" w:color="auto" w:fill="auto"/>
            <w:vAlign w:val="center"/>
            <w:hideMark/>
          </w:tcPr>
          <w:p w14:paraId="733D4C9C" w14:textId="54DA2BB6" w:rsidR="003C51AD" w:rsidRPr="00510717" w:rsidRDefault="003C51AD" w:rsidP="00E36CEA">
            <w:pPr>
              <w:spacing w:after="0" w:afterAutospacing="0"/>
              <w:jc w:val="center"/>
              <w:rPr>
                <w:rFonts w:ascii="Calibri" w:eastAsia="Times New Roman" w:hAnsi="Calibri" w:cs="Arial"/>
              </w:rPr>
            </w:pPr>
          </w:p>
        </w:tc>
      </w:tr>
      <w:tr w:rsidR="00FE708E" w:rsidRPr="00510717" w14:paraId="49FD9707" w14:textId="77777777" w:rsidTr="00E36CEA">
        <w:trPr>
          <w:trHeight w:val="1245"/>
        </w:trPr>
        <w:tc>
          <w:tcPr>
            <w:tcW w:w="885" w:type="dxa"/>
            <w:shd w:val="clear" w:color="auto" w:fill="auto"/>
            <w:vAlign w:val="center"/>
            <w:hideMark/>
          </w:tcPr>
          <w:p w14:paraId="4AA33492" w14:textId="77777777" w:rsidR="003C51AD" w:rsidRPr="00510717" w:rsidRDefault="003C51AD" w:rsidP="00E36CEA">
            <w:pPr>
              <w:spacing w:after="0" w:afterAutospacing="0"/>
              <w:jc w:val="center"/>
              <w:rPr>
                <w:rFonts w:ascii="Calibri" w:eastAsia="Times New Roman" w:hAnsi="Calibri" w:cs="Arial"/>
                <w:b/>
              </w:rPr>
            </w:pPr>
            <w:r w:rsidRPr="00510717">
              <w:rPr>
                <w:rFonts w:ascii="Calibri" w:eastAsia="Times New Roman" w:hAnsi="Calibri" w:cs="Arial"/>
                <w:b/>
              </w:rPr>
              <w:t>1.C.1</w:t>
            </w:r>
          </w:p>
        </w:tc>
        <w:tc>
          <w:tcPr>
            <w:tcW w:w="7199" w:type="dxa"/>
            <w:shd w:val="clear" w:color="auto" w:fill="auto"/>
            <w:vAlign w:val="center"/>
            <w:hideMark/>
          </w:tcPr>
          <w:p w14:paraId="7224AE16" w14:textId="0AD0A644" w:rsidR="003C51AD" w:rsidRPr="00510717" w:rsidRDefault="00AE2AC5" w:rsidP="00E36CEA">
            <w:pPr>
              <w:spacing w:after="0" w:afterAutospacing="0"/>
              <w:jc w:val="right"/>
              <w:rPr>
                <w:rFonts w:ascii="Calibri" w:eastAsia="Times New Roman" w:hAnsi="Calibri" w:cs="Arial"/>
              </w:rPr>
            </w:pPr>
            <w:r w:rsidRPr="00510717">
              <w:rPr>
                <w:rFonts w:cstheme="minorHAnsi"/>
              </w:rPr>
              <w:t>Treatment units, pumps and/or pump stations to be rehabilitated or replaced are greater than 20 years old,</w:t>
            </w:r>
            <w:r w:rsidRPr="00510717">
              <w:rPr>
                <w:rFonts w:cstheme="minorHAnsi"/>
                <w:b/>
                <w:bCs/>
              </w:rPr>
              <w:t xml:space="preserve"> OR water/sewer</w:t>
            </w:r>
            <w:r w:rsidRPr="00510717">
              <w:rPr>
                <w:rFonts w:cstheme="minorHAnsi"/>
              </w:rPr>
              <w:t xml:space="preserve"> lines, storage tanks, drinking water wells or intake structures to be rehabilitated or replaced are greater than 40 years old</w:t>
            </w:r>
          </w:p>
        </w:tc>
        <w:tc>
          <w:tcPr>
            <w:tcW w:w="1081" w:type="dxa"/>
            <w:shd w:val="clear" w:color="auto" w:fill="auto"/>
            <w:vAlign w:val="center"/>
            <w:hideMark/>
          </w:tcPr>
          <w:p w14:paraId="04377529" w14:textId="77777777" w:rsidR="003C51AD" w:rsidRPr="00510717" w:rsidRDefault="003C51AD"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hideMark/>
          </w:tcPr>
          <w:p w14:paraId="5E966069" w14:textId="50CBC254" w:rsidR="003C51AD" w:rsidRPr="00510717" w:rsidRDefault="003C51AD" w:rsidP="00E36CEA">
            <w:pPr>
              <w:spacing w:after="0" w:afterAutospacing="0"/>
              <w:jc w:val="center"/>
              <w:rPr>
                <w:rFonts w:ascii="Calibri" w:eastAsia="Times New Roman" w:hAnsi="Calibri" w:cs="Arial"/>
              </w:rPr>
            </w:pPr>
          </w:p>
        </w:tc>
      </w:tr>
      <w:tr w:rsidR="00FE708E" w:rsidRPr="00510717" w14:paraId="651B60E9" w14:textId="77777777" w:rsidTr="00E36CEA">
        <w:trPr>
          <w:trHeight w:val="398"/>
        </w:trPr>
        <w:tc>
          <w:tcPr>
            <w:tcW w:w="885" w:type="dxa"/>
            <w:shd w:val="clear" w:color="auto" w:fill="D9D9D9" w:themeFill="background1" w:themeFillShade="D9"/>
            <w:vAlign w:val="center"/>
            <w:hideMark/>
          </w:tcPr>
          <w:p w14:paraId="2097BD30" w14:textId="77777777" w:rsidR="003C51AD" w:rsidRPr="00510717" w:rsidRDefault="003C51AD" w:rsidP="00E36CEA">
            <w:pPr>
              <w:spacing w:after="0" w:afterAutospacing="0"/>
              <w:jc w:val="center"/>
              <w:rPr>
                <w:rFonts w:ascii="Calibri" w:eastAsia="Times New Roman" w:hAnsi="Calibri" w:cs="Arial"/>
                <w:b/>
                <w:bCs/>
              </w:rPr>
            </w:pPr>
            <w:r w:rsidRPr="00510717">
              <w:rPr>
                <w:rFonts w:ascii="Calibri" w:eastAsia="Times New Roman" w:hAnsi="Calibri" w:cs="Arial"/>
                <w:b/>
                <w:bCs/>
              </w:rPr>
              <w:t>1.D</w:t>
            </w:r>
          </w:p>
        </w:tc>
        <w:tc>
          <w:tcPr>
            <w:tcW w:w="7199" w:type="dxa"/>
            <w:shd w:val="clear" w:color="auto" w:fill="D9D9D9" w:themeFill="background1" w:themeFillShade="D9"/>
            <w:vAlign w:val="center"/>
            <w:hideMark/>
          </w:tcPr>
          <w:p w14:paraId="7841A583" w14:textId="58521495" w:rsidR="003C51AD" w:rsidRPr="00510717" w:rsidRDefault="003C51AD" w:rsidP="00E36CEA">
            <w:pPr>
              <w:spacing w:after="0" w:afterAutospacing="0"/>
              <w:rPr>
                <w:rFonts w:ascii="Calibri" w:eastAsia="Times New Roman" w:hAnsi="Calibri" w:cs="Arial"/>
              </w:rPr>
            </w:pPr>
            <w:r w:rsidRPr="00510717">
              <w:rPr>
                <w:rFonts w:ascii="Calibri" w:eastAsia="Times New Roman" w:hAnsi="Calibri" w:cs="Arial"/>
              </w:rPr>
              <w:t xml:space="preserve">Reserved for </w:t>
            </w:r>
            <w:r w:rsidR="00922BC2" w:rsidRPr="00510717">
              <w:rPr>
                <w:rFonts w:ascii="Calibri" w:eastAsia="Times New Roman" w:hAnsi="Calibri" w:cs="Arial"/>
              </w:rPr>
              <w:t>Other Programs</w:t>
            </w:r>
          </w:p>
        </w:tc>
        <w:tc>
          <w:tcPr>
            <w:tcW w:w="1081" w:type="dxa"/>
            <w:shd w:val="clear" w:color="auto" w:fill="D9D9D9" w:themeFill="background1" w:themeFillShade="D9"/>
            <w:vAlign w:val="center"/>
            <w:hideMark/>
          </w:tcPr>
          <w:p w14:paraId="097792F2" w14:textId="33EAE8DB" w:rsidR="003C51AD" w:rsidRPr="00510717" w:rsidRDefault="003C51AD" w:rsidP="00E36CEA">
            <w:pPr>
              <w:spacing w:after="0" w:afterAutospacing="0"/>
              <w:jc w:val="center"/>
              <w:rPr>
                <w:rFonts w:ascii="Calibri" w:eastAsia="Times New Roman" w:hAnsi="Calibri" w:cs="Arial"/>
                <w:sz w:val="24"/>
                <w:szCs w:val="24"/>
              </w:rPr>
            </w:pPr>
          </w:p>
        </w:tc>
        <w:tc>
          <w:tcPr>
            <w:tcW w:w="1082" w:type="dxa"/>
            <w:shd w:val="clear" w:color="auto" w:fill="D9D9D9" w:themeFill="background1" w:themeFillShade="D9"/>
            <w:vAlign w:val="center"/>
            <w:hideMark/>
          </w:tcPr>
          <w:p w14:paraId="4B4D073C" w14:textId="55F3F951" w:rsidR="003C51AD" w:rsidRPr="00510717" w:rsidRDefault="003C51AD" w:rsidP="00E36CEA">
            <w:pPr>
              <w:spacing w:after="0" w:afterAutospacing="0"/>
              <w:jc w:val="center"/>
              <w:rPr>
                <w:rFonts w:ascii="Calibri" w:eastAsia="Times New Roman" w:hAnsi="Calibri" w:cs="Arial"/>
                <w:sz w:val="24"/>
                <w:szCs w:val="24"/>
              </w:rPr>
            </w:pPr>
          </w:p>
        </w:tc>
      </w:tr>
      <w:tr w:rsidR="00FE708E" w:rsidRPr="00510717" w14:paraId="4BBFC2D2" w14:textId="77777777" w:rsidTr="00E36CEA">
        <w:trPr>
          <w:trHeight w:val="393"/>
        </w:trPr>
        <w:tc>
          <w:tcPr>
            <w:tcW w:w="885" w:type="dxa"/>
            <w:shd w:val="clear" w:color="auto" w:fill="auto"/>
            <w:vAlign w:val="center"/>
            <w:hideMark/>
          </w:tcPr>
          <w:p w14:paraId="5F75D69C" w14:textId="77777777" w:rsidR="003C51AD" w:rsidRPr="00510717" w:rsidRDefault="003C51AD" w:rsidP="00E36CEA">
            <w:pPr>
              <w:spacing w:after="0" w:afterAutospacing="0"/>
              <w:jc w:val="center"/>
              <w:rPr>
                <w:rFonts w:ascii="Calibri" w:eastAsia="Times New Roman" w:hAnsi="Calibri" w:cs="Arial"/>
                <w:b/>
                <w:bCs/>
              </w:rPr>
            </w:pPr>
            <w:r w:rsidRPr="00510717">
              <w:rPr>
                <w:rFonts w:ascii="Calibri" w:eastAsia="Times New Roman" w:hAnsi="Calibri" w:cs="Arial"/>
                <w:b/>
                <w:bCs/>
              </w:rPr>
              <w:t>1.E</w:t>
            </w:r>
          </w:p>
        </w:tc>
        <w:tc>
          <w:tcPr>
            <w:tcW w:w="7199" w:type="dxa"/>
            <w:shd w:val="clear" w:color="auto" w:fill="auto"/>
            <w:vAlign w:val="center"/>
            <w:hideMark/>
          </w:tcPr>
          <w:p w14:paraId="46B7088C" w14:textId="77777777" w:rsidR="003C51AD" w:rsidRPr="00510717" w:rsidRDefault="003C51AD" w:rsidP="00E36CEA">
            <w:pPr>
              <w:spacing w:after="0" w:afterAutospacing="0"/>
              <w:rPr>
                <w:rFonts w:ascii="Calibri" w:eastAsia="Times New Roman" w:hAnsi="Calibri" w:cs="Arial"/>
              </w:rPr>
            </w:pPr>
            <w:r w:rsidRPr="00510717">
              <w:rPr>
                <w:rFonts w:ascii="Calibri" w:eastAsia="Times New Roman" w:hAnsi="Calibri" w:cs="Arial"/>
              </w:rPr>
              <w:t>Project will extend service for the following specific reasons:</w:t>
            </w:r>
          </w:p>
        </w:tc>
        <w:tc>
          <w:tcPr>
            <w:tcW w:w="1081" w:type="dxa"/>
            <w:shd w:val="clear" w:color="auto" w:fill="7F7F7F" w:themeFill="text1" w:themeFillTint="80"/>
            <w:vAlign w:val="center"/>
            <w:hideMark/>
          </w:tcPr>
          <w:p w14:paraId="76CFBB0C" w14:textId="03B76C9D" w:rsidR="003C51AD" w:rsidRPr="00510717" w:rsidRDefault="003C51AD" w:rsidP="00E36CEA">
            <w:pPr>
              <w:spacing w:after="0" w:afterAutospacing="0"/>
              <w:jc w:val="center"/>
              <w:rPr>
                <w:rFonts w:ascii="Calibri" w:eastAsia="Times New Roman" w:hAnsi="Calibri" w:cs="Arial"/>
              </w:rPr>
            </w:pPr>
          </w:p>
        </w:tc>
        <w:tc>
          <w:tcPr>
            <w:tcW w:w="1082" w:type="dxa"/>
            <w:shd w:val="clear" w:color="auto" w:fill="7F7F7F" w:themeFill="text1" w:themeFillTint="80"/>
            <w:vAlign w:val="center"/>
            <w:hideMark/>
          </w:tcPr>
          <w:p w14:paraId="1A47B38C" w14:textId="2ECE8520" w:rsidR="003C51AD" w:rsidRPr="00510717" w:rsidRDefault="003C51AD" w:rsidP="00E36CEA">
            <w:pPr>
              <w:spacing w:after="0" w:afterAutospacing="0"/>
              <w:jc w:val="center"/>
              <w:rPr>
                <w:rFonts w:ascii="Calibri" w:eastAsia="Times New Roman" w:hAnsi="Calibri" w:cs="Arial"/>
              </w:rPr>
            </w:pPr>
          </w:p>
        </w:tc>
      </w:tr>
      <w:tr w:rsidR="00FE708E" w:rsidRPr="00510717" w14:paraId="455D08C8" w14:textId="77777777" w:rsidTr="00E36CEA">
        <w:trPr>
          <w:trHeight w:val="705"/>
        </w:trPr>
        <w:tc>
          <w:tcPr>
            <w:tcW w:w="885" w:type="dxa"/>
            <w:shd w:val="clear" w:color="auto" w:fill="auto"/>
            <w:vAlign w:val="center"/>
            <w:hideMark/>
          </w:tcPr>
          <w:p w14:paraId="16A1DEA3" w14:textId="77777777" w:rsidR="003C51AD" w:rsidRPr="00510717" w:rsidRDefault="003C51AD" w:rsidP="00E36CEA">
            <w:pPr>
              <w:spacing w:after="0" w:afterAutospacing="0"/>
              <w:jc w:val="center"/>
              <w:rPr>
                <w:rFonts w:ascii="Calibri" w:eastAsia="Times New Roman" w:hAnsi="Calibri" w:cs="Arial"/>
                <w:b/>
              </w:rPr>
            </w:pPr>
            <w:r w:rsidRPr="00510717">
              <w:rPr>
                <w:rFonts w:ascii="Calibri" w:eastAsia="Times New Roman" w:hAnsi="Calibri" w:cs="Arial"/>
                <w:b/>
              </w:rPr>
              <w:t>1.E.1</w:t>
            </w:r>
          </w:p>
        </w:tc>
        <w:tc>
          <w:tcPr>
            <w:tcW w:w="7199" w:type="dxa"/>
            <w:shd w:val="clear" w:color="auto" w:fill="auto"/>
            <w:vAlign w:val="center"/>
            <w:hideMark/>
          </w:tcPr>
          <w:p w14:paraId="5AE6DFB7" w14:textId="26E53D82" w:rsidR="003C51AD" w:rsidRPr="00510717" w:rsidRDefault="003C51AD" w:rsidP="00E36CEA">
            <w:pPr>
              <w:spacing w:after="0" w:afterAutospacing="0"/>
              <w:jc w:val="right"/>
              <w:rPr>
                <w:rFonts w:ascii="Calibri" w:eastAsia="Times New Roman" w:hAnsi="Calibri" w:cs="Arial"/>
              </w:rPr>
            </w:pPr>
            <w:r w:rsidRPr="00510717">
              <w:rPr>
                <w:rFonts w:ascii="Calibri" w:eastAsia="Times New Roman" w:hAnsi="Calibri" w:cs="Arial"/>
              </w:rPr>
              <w:t>Extend water and/or sewer service to new low-income housing, or to an area where existing LMI homes are being rehabilitated</w:t>
            </w:r>
            <w:r w:rsidR="00303D93" w:rsidRPr="00510717">
              <w:rPr>
                <w:rFonts w:ascii="Calibri" w:eastAsia="Times New Roman" w:hAnsi="Calibri" w:cs="Arial"/>
                <w:b/>
              </w:rPr>
              <w:t xml:space="preserve"> OR</w:t>
            </w:r>
          </w:p>
        </w:tc>
        <w:tc>
          <w:tcPr>
            <w:tcW w:w="1081" w:type="dxa"/>
            <w:shd w:val="clear" w:color="auto" w:fill="auto"/>
            <w:vAlign w:val="center"/>
            <w:hideMark/>
          </w:tcPr>
          <w:p w14:paraId="66215AC7" w14:textId="77777777" w:rsidR="003C51AD" w:rsidRPr="00510717" w:rsidRDefault="003C51AD" w:rsidP="00E36CEA">
            <w:pPr>
              <w:spacing w:after="0" w:afterAutospacing="0"/>
              <w:jc w:val="center"/>
              <w:rPr>
                <w:rFonts w:ascii="Calibri" w:eastAsia="Times New Roman" w:hAnsi="Calibri" w:cs="Arial"/>
              </w:rPr>
            </w:pPr>
            <w:r w:rsidRPr="00510717">
              <w:rPr>
                <w:rFonts w:ascii="Calibri" w:eastAsia="Times New Roman" w:hAnsi="Calibri" w:cs="Arial"/>
              </w:rPr>
              <w:t>15</w:t>
            </w:r>
          </w:p>
        </w:tc>
        <w:tc>
          <w:tcPr>
            <w:tcW w:w="1082" w:type="dxa"/>
            <w:shd w:val="clear" w:color="auto" w:fill="auto"/>
            <w:vAlign w:val="center"/>
            <w:hideMark/>
          </w:tcPr>
          <w:p w14:paraId="28A46254" w14:textId="43D5D80B" w:rsidR="003C51AD" w:rsidRPr="00510717" w:rsidRDefault="003C51AD" w:rsidP="00E36CEA">
            <w:pPr>
              <w:spacing w:after="0" w:afterAutospacing="0"/>
              <w:jc w:val="center"/>
              <w:rPr>
                <w:rFonts w:ascii="Calibri" w:eastAsia="Times New Roman" w:hAnsi="Calibri" w:cs="Arial"/>
              </w:rPr>
            </w:pPr>
          </w:p>
        </w:tc>
      </w:tr>
      <w:tr w:rsidR="00FE708E" w:rsidRPr="00510717" w14:paraId="1C92C217" w14:textId="77777777" w:rsidTr="00E36CEA">
        <w:trPr>
          <w:trHeight w:val="432"/>
        </w:trPr>
        <w:tc>
          <w:tcPr>
            <w:tcW w:w="885" w:type="dxa"/>
            <w:shd w:val="clear" w:color="auto" w:fill="auto"/>
            <w:vAlign w:val="center"/>
            <w:hideMark/>
          </w:tcPr>
          <w:p w14:paraId="1D26B973" w14:textId="77777777" w:rsidR="003C51AD" w:rsidRPr="00510717" w:rsidRDefault="003C51AD" w:rsidP="00E36CEA">
            <w:pPr>
              <w:spacing w:after="0" w:afterAutospacing="0"/>
              <w:jc w:val="center"/>
              <w:rPr>
                <w:rFonts w:ascii="Calibri" w:eastAsia="Times New Roman" w:hAnsi="Calibri" w:cs="Arial"/>
                <w:b/>
              </w:rPr>
            </w:pPr>
            <w:r w:rsidRPr="00510717">
              <w:rPr>
                <w:rFonts w:ascii="Calibri" w:eastAsia="Times New Roman" w:hAnsi="Calibri" w:cs="Arial"/>
                <w:b/>
              </w:rPr>
              <w:t>1.E.2</w:t>
            </w:r>
          </w:p>
        </w:tc>
        <w:tc>
          <w:tcPr>
            <w:tcW w:w="7199" w:type="dxa"/>
            <w:shd w:val="clear" w:color="auto" w:fill="auto"/>
            <w:vAlign w:val="center"/>
            <w:hideMark/>
          </w:tcPr>
          <w:p w14:paraId="71A52D9E" w14:textId="77777777" w:rsidR="003C51AD" w:rsidRPr="00510717" w:rsidRDefault="003C51AD" w:rsidP="00E36CEA">
            <w:pPr>
              <w:spacing w:after="0" w:afterAutospacing="0"/>
              <w:jc w:val="right"/>
              <w:rPr>
                <w:rFonts w:ascii="Calibri" w:eastAsia="Times New Roman" w:hAnsi="Calibri" w:cs="Arial"/>
              </w:rPr>
            </w:pPr>
            <w:r w:rsidRPr="00510717">
              <w:rPr>
                <w:rFonts w:ascii="Calibri" w:eastAsia="Times New Roman" w:hAnsi="Calibri" w:cs="Arial"/>
              </w:rPr>
              <w:t>Connect existing LMI homes to water and/or sewer service</w:t>
            </w:r>
          </w:p>
        </w:tc>
        <w:tc>
          <w:tcPr>
            <w:tcW w:w="1081" w:type="dxa"/>
            <w:shd w:val="clear" w:color="auto" w:fill="auto"/>
            <w:vAlign w:val="center"/>
            <w:hideMark/>
          </w:tcPr>
          <w:p w14:paraId="68D3F31E" w14:textId="77777777" w:rsidR="003C51AD" w:rsidRPr="00510717" w:rsidRDefault="003C51AD" w:rsidP="00E36CEA">
            <w:pPr>
              <w:spacing w:after="0" w:afterAutospacing="0"/>
              <w:jc w:val="center"/>
              <w:rPr>
                <w:rFonts w:ascii="Calibri" w:eastAsia="Times New Roman" w:hAnsi="Calibri" w:cs="Arial"/>
              </w:rPr>
            </w:pPr>
            <w:r w:rsidRPr="00510717">
              <w:rPr>
                <w:rFonts w:ascii="Calibri" w:eastAsia="Times New Roman" w:hAnsi="Calibri" w:cs="Arial"/>
              </w:rPr>
              <w:t>10</w:t>
            </w:r>
          </w:p>
        </w:tc>
        <w:tc>
          <w:tcPr>
            <w:tcW w:w="1082" w:type="dxa"/>
            <w:shd w:val="clear" w:color="auto" w:fill="auto"/>
            <w:vAlign w:val="center"/>
            <w:hideMark/>
          </w:tcPr>
          <w:p w14:paraId="2622B552" w14:textId="7DCDF968" w:rsidR="003C51AD" w:rsidRPr="00510717" w:rsidRDefault="003C51AD" w:rsidP="00E36CEA">
            <w:pPr>
              <w:spacing w:after="0" w:afterAutospacing="0"/>
              <w:jc w:val="center"/>
              <w:rPr>
                <w:rFonts w:ascii="Calibri" w:eastAsia="Times New Roman" w:hAnsi="Calibri" w:cs="Arial"/>
              </w:rPr>
            </w:pPr>
          </w:p>
        </w:tc>
      </w:tr>
      <w:tr w:rsidR="00FE708E" w:rsidRPr="00510717" w14:paraId="17875E30" w14:textId="77777777" w:rsidTr="00E36CEA">
        <w:trPr>
          <w:trHeight w:val="398"/>
        </w:trPr>
        <w:tc>
          <w:tcPr>
            <w:tcW w:w="885" w:type="dxa"/>
            <w:shd w:val="clear" w:color="auto" w:fill="D9D9D9" w:themeFill="background1" w:themeFillShade="D9"/>
            <w:vAlign w:val="center"/>
            <w:hideMark/>
          </w:tcPr>
          <w:p w14:paraId="452CA1C8" w14:textId="14BAF6D6" w:rsidR="003C51AD" w:rsidRPr="00510717" w:rsidRDefault="003C51AD" w:rsidP="00E36CEA">
            <w:pPr>
              <w:spacing w:after="0" w:afterAutospacing="0"/>
              <w:jc w:val="center"/>
              <w:rPr>
                <w:rFonts w:ascii="Calibri" w:eastAsia="Times New Roman" w:hAnsi="Calibri" w:cs="Arial"/>
                <w:b/>
                <w:bCs/>
              </w:rPr>
            </w:pPr>
            <w:r w:rsidRPr="00510717">
              <w:rPr>
                <w:rFonts w:ascii="Calibri" w:eastAsia="Times New Roman" w:hAnsi="Calibri" w:cs="Arial"/>
                <w:b/>
                <w:bCs/>
              </w:rPr>
              <w:t>1.F</w:t>
            </w:r>
            <w:r w:rsidR="00AE2AC5" w:rsidRPr="00510717">
              <w:rPr>
                <w:rFonts w:ascii="Calibri" w:eastAsia="Times New Roman" w:hAnsi="Calibri" w:cs="Arial"/>
                <w:b/>
                <w:bCs/>
              </w:rPr>
              <w:t xml:space="preserve"> – 1.H</w:t>
            </w:r>
          </w:p>
        </w:tc>
        <w:tc>
          <w:tcPr>
            <w:tcW w:w="7199" w:type="dxa"/>
            <w:shd w:val="clear" w:color="auto" w:fill="D9D9D9" w:themeFill="background1" w:themeFillShade="D9"/>
            <w:vAlign w:val="center"/>
            <w:hideMark/>
          </w:tcPr>
          <w:p w14:paraId="5C473CB0" w14:textId="6AE5D960" w:rsidR="003C51AD" w:rsidRPr="00510717" w:rsidRDefault="003C51AD" w:rsidP="00E36CEA">
            <w:pPr>
              <w:spacing w:after="0" w:afterAutospacing="0"/>
              <w:rPr>
                <w:rFonts w:ascii="Calibri" w:eastAsia="Times New Roman" w:hAnsi="Calibri" w:cs="Arial"/>
              </w:rPr>
            </w:pPr>
            <w:r w:rsidRPr="00510717">
              <w:rPr>
                <w:rFonts w:ascii="Calibri" w:eastAsia="Times New Roman" w:hAnsi="Calibri" w:cs="Arial"/>
              </w:rPr>
              <w:t xml:space="preserve">Reserved for </w:t>
            </w:r>
            <w:r w:rsidR="00AE2AC5" w:rsidRPr="00510717">
              <w:rPr>
                <w:rFonts w:ascii="Calibri" w:eastAsia="Times New Roman" w:hAnsi="Calibri" w:cs="Arial"/>
              </w:rPr>
              <w:t xml:space="preserve">Other Programs </w:t>
            </w:r>
          </w:p>
        </w:tc>
        <w:tc>
          <w:tcPr>
            <w:tcW w:w="1081" w:type="dxa"/>
            <w:shd w:val="clear" w:color="auto" w:fill="D9D9D9" w:themeFill="background1" w:themeFillShade="D9"/>
            <w:vAlign w:val="center"/>
            <w:hideMark/>
          </w:tcPr>
          <w:p w14:paraId="33F00D45" w14:textId="61E5FBB2" w:rsidR="003C51AD" w:rsidRPr="00510717" w:rsidRDefault="003C51AD" w:rsidP="00E36CEA">
            <w:pPr>
              <w:spacing w:after="0" w:afterAutospacing="0"/>
              <w:jc w:val="center"/>
              <w:rPr>
                <w:rFonts w:ascii="Calibri" w:eastAsia="Times New Roman" w:hAnsi="Calibri" w:cs="Arial"/>
              </w:rPr>
            </w:pPr>
          </w:p>
        </w:tc>
        <w:tc>
          <w:tcPr>
            <w:tcW w:w="1082" w:type="dxa"/>
            <w:shd w:val="clear" w:color="auto" w:fill="D9D9D9" w:themeFill="background1" w:themeFillShade="D9"/>
            <w:vAlign w:val="center"/>
            <w:hideMark/>
          </w:tcPr>
          <w:p w14:paraId="1B39E809" w14:textId="4EF5D1AD" w:rsidR="003C51AD" w:rsidRPr="00510717" w:rsidRDefault="003C51AD" w:rsidP="00E36CEA">
            <w:pPr>
              <w:spacing w:after="0" w:afterAutospacing="0"/>
              <w:jc w:val="center"/>
              <w:rPr>
                <w:rFonts w:ascii="Calibri" w:eastAsia="Times New Roman" w:hAnsi="Calibri" w:cs="Arial"/>
              </w:rPr>
            </w:pPr>
          </w:p>
        </w:tc>
      </w:tr>
      <w:tr w:rsidR="003240B3" w:rsidRPr="00510717" w14:paraId="1300ED7F" w14:textId="77777777" w:rsidTr="00E36CEA">
        <w:trPr>
          <w:trHeight w:val="645"/>
        </w:trPr>
        <w:tc>
          <w:tcPr>
            <w:tcW w:w="885" w:type="dxa"/>
            <w:shd w:val="clear" w:color="auto" w:fill="auto"/>
            <w:noWrap/>
            <w:vAlign w:val="center"/>
            <w:hideMark/>
          </w:tcPr>
          <w:p w14:paraId="35B195A2" w14:textId="493E015D" w:rsidR="003240B3" w:rsidRPr="00510717" w:rsidRDefault="003240B3" w:rsidP="00E36CEA">
            <w:pPr>
              <w:spacing w:after="0" w:afterAutospacing="0"/>
              <w:jc w:val="center"/>
              <w:rPr>
                <w:rFonts w:ascii="Calibri" w:eastAsia="Times New Roman" w:hAnsi="Calibri" w:cs="Arial"/>
              </w:rPr>
            </w:pPr>
          </w:p>
        </w:tc>
        <w:tc>
          <w:tcPr>
            <w:tcW w:w="7199" w:type="dxa"/>
            <w:shd w:val="clear" w:color="auto" w:fill="auto"/>
            <w:noWrap/>
            <w:vAlign w:val="center"/>
            <w:hideMark/>
          </w:tcPr>
          <w:p w14:paraId="78C63087" w14:textId="22BE06AF" w:rsidR="003240B3" w:rsidRPr="00510717" w:rsidRDefault="003240B3" w:rsidP="00E36CEA">
            <w:pPr>
              <w:spacing w:after="0" w:afterAutospacing="0"/>
              <w:jc w:val="right"/>
              <w:rPr>
                <w:rFonts w:ascii="Calibri" w:eastAsia="Times New Roman" w:hAnsi="Calibri" w:cs="Arial"/>
                <w:b/>
                <w:bCs/>
              </w:rPr>
            </w:pPr>
            <w:r w:rsidRPr="00510717">
              <w:rPr>
                <w:rFonts w:ascii="Calibri" w:eastAsia="Times New Roman" w:hAnsi="Calibri" w:cs="Arial"/>
                <w:b/>
                <w:bCs/>
              </w:rPr>
              <w:t xml:space="preserve">Maximum Points for Category 1 – Project Purpose </w:t>
            </w:r>
          </w:p>
        </w:tc>
        <w:tc>
          <w:tcPr>
            <w:tcW w:w="1081" w:type="dxa"/>
            <w:shd w:val="clear" w:color="auto" w:fill="auto"/>
            <w:noWrap/>
            <w:vAlign w:val="center"/>
            <w:hideMark/>
          </w:tcPr>
          <w:p w14:paraId="10A3DDD8" w14:textId="77777777" w:rsidR="003240B3"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rPr>
              <w:t>15</w:t>
            </w:r>
          </w:p>
        </w:tc>
        <w:tc>
          <w:tcPr>
            <w:tcW w:w="1082" w:type="dxa"/>
            <w:shd w:val="clear" w:color="auto" w:fill="A6A6A6" w:themeFill="background1" w:themeFillShade="A6"/>
            <w:vAlign w:val="center"/>
          </w:tcPr>
          <w:p w14:paraId="5B1014F5" w14:textId="1FDD877F" w:rsidR="003240B3" w:rsidRPr="00510717" w:rsidRDefault="003240B3" w:rsidP="00E36CEA">
            <w:pPr>
              <w:spacing w:after="0" w:afterAutospacing="0"/>
              <w:jc w:val="center"/>
              <w:rPr>
                <w:rFonts w:ascii="Calibri" w:eastAsia="Times New Roman" w:hAnsi="Calibri" w:cs="Arial"/>
                <w:b/>
              </w:rPr>
            </w:pPr>
          </w:p>
        </w:tc>
      </w:tr>
      <w:tr w:rsidR="003240B3" w:rsidRPr="00510717" w14:paraId="55953CF3" w14:textId="77777777" w:rsidTr="00E36CEA">
        <w:trPr>
          <w:trHeight w:val="492"/>
        </w:trPr>
        <w:tc>
          <w:tcPr>
            <w:tcW w:w="885" w:type="dxa"/>
            <w:shd w:val="clear" w:color="auto" w:fill="auto"/>
            <w:noWrap/>
            <w:vAlign w:val="center"/>
          </w:tcPr>
          <w:p w14:paraId="2872C14B" w14:textId="778A1C4C" w:rsidR="003240B3" w:rsidRPr="00510717" w:rsidRDefault="003240B3" w:rsidP="00E36CEA">
            <w:pPr>
              <w:spacing w:after="0" w:afterAutospacing="0"/>
              <w:jc w:val="center"/>
              <w:rPr>
                <w:rFonts w:ascii="Calibri" w:eastAsia="Times New Roman" w:hAnsi="Calibri" w:cs="Arial"/>
              </w:rPr>
            </w:pPr>
          </w:p>
        </w:tc>
        <w:tc>
          <w:tcPr>
            <w:tcW w:w="8280" w:type="dxa"/>
            <w:gridSpan w:val="2"/>
            <w:shd w:val="clear" w:color="auto" w:fill="auto"/>
            <w:noWrap/>
            <w:vAlign w:val="center"/>
          </w:tcPr>
          <w:p w14:paraId="50C62750" w14:textId="0DC9FEEE" w:rsidR="003240B3" w:rsidRPr="00510717" w:rsidRDefault="003240B3" w:rsidP="00E36CEA">
            <w:pPr>
              <w:spacing w:after="0" w:afterAutospacing="0"/>
              <w:jc w:val="center"/>
              <w:rPr>
                <w:rFonts w:ascii="Calibri" w:eastAsia="Times New Roman" w:hAnsi="Calibri" w:cs="Arial"/>
              </w:rPr>
            </w:pPr>
            <w:r w:rsidRPr="00510717">
              <w:rPr>
                <w:rFonts w:ascii="Calibri" w:eastAsia="Times New Roman" w:hAnsi="Calibri" w:cs="Arial"/>
                <w:b/>
                <w:bCs/>
              </w:rPr>
              <w:t>Subtotal Claimed Points for Category 1 – Project Purpose</w:t>
            </w:r>
          </w:p>
        </w:tc>
        <w:tc>
          <w:tcPr>
            <w:tcW w:w="1082" w:type="dxa"/>
            <w:shd w:val="clear" w:color="auto" w:fill="auto"/>
            <w:vAlign w:val="center"/>
          </w:tcPr>
          <w:p w14:paraId="0AA42111" w14:textId="1C3FA5BE" w:rsidR="003240B3" w:rsidRPr="00510717" w:rsidRDefault="003240B3" w:rsidP="00E36CEA">
            <w:pPr>
              <w:spacing w:after="0" w:afterAutospacing="0"/>
              <w:jc w:val="center"/>
              <w:rPr>
                <w:rFonts w:ascii="Calibri" w:eastAsia="Times New Roman" w:hAnsi="Calibri" w:cs="Arial"/>
              </w:rPr>
            </w:pPr>
          </w:p>
        </w:tc>
      </w:tr>
      <w:tr w:rsidR="00AE2AC5" w:rsidRPr="00510717" w14:paraId="17E236B5" w14:textId="77777777" w:rsidTr="00E36CEA">
        <w:trPr>
          <w:trHeight w:val="645"/>
        </w:trPr>
        <w:tc>
          <w:tcPr>
            <w:tcW w:w="885" w:type="dxa"/>
            <w:shd w:val="clear" w:color="auto" w:fill="C6D9F1" w:themeFill="text2" w:themeFillTint="33"/>
            <w:noWrap/>
            <w:vAlign w:val="center"/>
          </w:tcPr>
          <w:p w14:paraId="06A0DBBC" w14:textId="10317058" w:rsidR="00AE2AC5" w:rsidRPr="00510717" w:rsidRDefault="00AE2AC5"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Line Item #</w:t>
            </w:r>
          </w:p>
        </w:tc>
        <w:tc>
          <w:tcPr>
            <w:tcW w:w="7199" w:type="dxa"/>
            <w:shd w:val="clear" w:color="auto" w:fill="C6D9F1" w:themeFill="text2" w:themeFillTint="33"/>
            <w:noWrap/>
            <w:vAlign w:val="center"/>
          </w:tcPr>
          <w:p w14:paraId="641A622F" w14:textId="0602CB02" w:rsidR="00AE2AC5" w:rsidRPr="00510717" w:rsidRDefault="00AE2AC5" w:rsidP="00E36CEA">
            <w:pPr>
              <w:spacing w:after="0" w:afterAutospacing="0"/>
              <w:jc w:val="center"/>
              <w:rPr>
                <w:rFonts w:ascii="Calibri" w:eastAsia="Times New Roman" w:hAnsi="Calibri" w:cs="Arial"/>
                <w:b/>
                <w:bCs/>
                <w:sz w:val="24"/>
                <w:szCs w:val="24"/>
              </w:rPr>
            </w:pPr>
            <w:r w:rsidRPr="00510717">
              <w:rPr>
                <w:rFonts w:ascii="Calibri" w:eastAsia="Times New Roman" w:hAnsi="Calibri" w:cs="Arial"/>
                <w:b/>
                <w:bCs/>
                <w:sz w:val="24"/>
                <w:szCs w:val="24"/>
              </w:rPr>
              <w:t>Category 2 – Project Benefits</w:t>
            </w:r>
          </w:p>
        </w:tc>
        <w:tc>
          <w:tcPr>
            <w:tcW w:w="1081" w:type="dxa"/>
            <w:shd w:val="clear" w:color="auto" w:fill="C6D9F1" w:themeFill="text2" w:themeFillTint="33"/>
            <w:noWrap/>
            <w:vAlign w:val="center"/>
          </w:tcPr>
          <w:p w14:paraId="20711DB1" w14:textId="4A266A7B" w:rsidR="00AE2AC5" w:rsidRPr="00510717" w:rsidRDefault="00C907D6"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Points</w:t>
            </w:r>
          </w:p>
        </w:tc>
        <w:tc>
          <w:tcPr>
            <w:tcW w:w="1082" w:type="dxa"/>
            <w:shd w:val="clear" w:color="auto" w:fill="C6D9F1" w:themeFill="text2" w:themeFillTint="33"/>
            <w:vAlign w:val="center"/>
          </w:tcPr>
          <w:p w14:paraId="63358954" w14:textId="70FEEAE8" w:rsidR="00AE2AC5" w:rsidRPr="00510717" w:rsidRDefault="00C907D6"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Points Claimed</w:t>
            </w:r>
          </w:p>
        </w:tc>
      </w:tr>
      <w:tr w:rsidR="00AE2AC5" w:rsidRPr="00510717" w14:paraId="3477C63A" w14:textId="77777777" w:rsidTr="00E36CEA">
        <w:trPr>
          <w:trHeight w:val="645"/>
        </w:trPr>
        <w:tc>
          <w:tcPr>
            <w:tcW w:w="885" w:type="dxa"/>
            <w:shd w:val="clear" w:color="auto" w:fill="auto"/>
            <w:noWrap/>
            <w:vAlign w:val="center"/>
          </w:tcPr>
          <w:p w14:paraId="442C7899" w14:textId="1AB1FDA0" w:rsidR="00AE2AC5" w:rsidRPr="00510717" w:rsidRDefault="00AE2AC5" w:rsidP="00E36CEA">
            <w:pPr>
              <w:spacing w:after="0" w:afterAutospacing="0"/>
              <w:jc w:val="center"/>
              <w:rPr>
                <w:rFonts w:ascii="Calibri" w:eastAsia="Times New Roman" w:hAnsi="Calibri" w:cs="Arial"/>
                <w:b/>
              </w:rPr>
            </w:pPr>
            <w:r w:rsidRPr="00510717">
              <w:rPr>
                <w:rFonts w:ascii="Calibri" w:eastAsia="Times New Roman" w:hAnsi="Calibri" w:cs="Arial"/>
                <w:b/>
              </w:rPr>
              <w:t>2.A</w:t>
            </w:r>
          </w:p>
        </w:tc>
        <w:tc>
          <w:tcPr>
            <w:tcW w:w="7199" w:type="dxa"/>
            <w:shd w:val="clear" w:color="auto" w:fill="auto"/>
            <w:noWrap/>
            <w:vAlign w:val="center"/>
          </w:tcPr>
          <w:p w14:paraId="791B578D" w14:textId="1809D750" w:rsidR="00AE2AC5" w:rsidRPr="00510717" w:rsidRDefault="00AE2AC5" w:rsidP="00E36CEA">
            <w:pPr>
              <w:spacing w:after="0" w:afterAutospacing="0"/>
              <w:rPr>
                <w:rFonts w:ascii="Calibri" w:eastAsia="Times New Roman" w:hAnsi="Calibri" w:cs="Arial"/>
                <w:b/>
                <w:bCs/>
              </w:rPr>
            </w:pPr>
            <w:r w:rsidRPr="00510717">
              <w:rPr>
                <w:rFonts w:ascii="Calibri" w:eastAsia="Times New Roman" w:hAnsi="Calibri" w:cs="Arial"/>
              </w:rPr>
              <w:t xml:space="preserve">Project provides a specific environmental or public health benefit by replacement, repair, or merger; includes replacing failing septic tanks, replacing dry wells, addressing contamination of a drinking water source by replacing or additional treatment  </w:t>
            </w:r>
          </w:p>
        </w:tc>
        <w:tc>
          <w:tcPr>
            <w:tcW w:w="1081" w:type="dxa"/>
            <w:shd w:val="clear" w:color="auto" w:fill="auto"/>
            <w:noWrap/>
            <w:vAlign w:val="center"/>
          </w:tcPr>
          <w:p w14:paraId="7DB086E8" w14:textId="251F6327" w:rsidR="00AE2AC5" w:rsidRPr="00510717" w:rsidRDefault="00AE2AC5" w:rsidP="00E36CEA">
            <w:pPr>
              <w:spacing w:after="0" w:afterAutospacing="0"/>
              <w:jc w:val="center"/>
              <w:rPr>
                <w:rFonts w:ascii="Calibri" w:eastAsia="Times New Roman" w:hAnsi="Calibri" w:cs="Arial"/>
              </w:rPr>
            </w:pPr>
            <w:r w:rsidRPr="00510717">
              <w:rPr>
                <w:rFonts w:ascii="Calibri" w:eastAsia="Times New Roman" w:hAnsi="Calibri" w:cs="Arial"/>
              </w:rPr>
              <w:t>15</w:t>
            </w:r>
          </w:p>
        </w:tc>
        <w:tc>
          <w:tcPr>
            <w:tcW w:w="1082" w:type="dxa"/>
            <w:shd w:val="clear" w:color="auto" w:fill="auto"/>
            <w:vAlign w:val="center"/>
          </w:tcPr>
          <w:p w14:paraId="28FAB17D" w14:textId="3DBC5909" w:rsidR="00AE2AC5" w:rsidRPr="00510717" w:rsidRDefault="00AE2AC5" w:rsidP="00E36CEA">
            <w:pPr>
              <w:spacing w:after="0" w:afterAutospacing="0"/>
              <w:jc w:val="center"/>
              <w:rPr>
                <w:rFonts w:ascii="Calibri" w:eastAsia="Times New Roman" w:hAnsi="Calibri" w:cs="Arial"/>
              </w:rPr>
            </w:pPr>
          </w:p>
        </w:tc>
      </w:tr>
      <w:tr w:rsidR="00922BC2" w:rsidRPr="00510717" w14:paraId="132CAE03" w14:textId="77777777" w:rsidTr="00E36CEA">
        <w:trPr>
          <w:trHeight w:val="645"/>
        </w:trPr>
        <w:tc>
          <w:tcPr>
            <w:tcW w:w="885" w:type="dxa"/>
            <w:shd w:val="clear" w:color="auto" w:fill="auto"/>
            <w:noWrap/>
            <w:vAlign w:val="center"/>
          </w:tcPr>
          <w:p w14:paraId="4C030FF8" w14:textId="74BE0784" w:rsidR="00922BC2" w:rsidRPr="00510717" w:rsidRDefault="00922BC2" w:rsidP="00E36CEA">
            <w:pPr>
              <w:spacing w:after="0" w:afterAutospacing="0"/>
              <w:jc w:val="center"/>
              <w:rPr>
                <w:rFonts w:ascii="Calibri" w:eastAsia="Times New Roman" w:hAnsi="Calibri" w:cs="Arial"/>
                <w:b/>
              </w:rPr>
            </w:pPr>
            <w:r w:rsidRPr="00510717">
              <w:rPr>
                <w:rFonts w:ascii="Calibri" w:eastAsia="Times New Roman" w:hAnsi="Calibri" w:cs="Arial"/>
                <w:b/>
              </w:rPr>
              <w:t>2.A.1</w:t>
            </w:r>
          </w:p>
        </w:tc>
        <w:tc>
          <w:tcPr>
            <w:tcW w:w="7199" w:type="dxa"/>
            <w:shd w:val="clear" w:color="auto" w:fill="auto"/>
            <w:noWrap/>
            <w:vAlign w:val="center"/>
          </w:tcPr>
          <w:p w14:paraId="2C88859F" w14:textId="2F194F71" w:rsidR="00922BC2" w:rsidRPr="00510717" w:rsidRDefault="00922BC2" w:rsidP="00E36CEA">
            <w:pPr>
              <w:spacing w:after="0" w:afterAutospacing="0"/>
              <w:jc w:val="right"/>
              <w:rPr>
                <w:rFonts w:ascii="Calibri" w:eastAsia="Times New Roman" w:hAnsi="Calibri" w:cs="Arial"/>
              </w:rPr>
            </w:pPr>
            <w:r w:rsidRPr="00510717">
              <w:rPr>
                <w:rFonts w:ascii="Calibri" w:eastAsia="Times New Roman" w:hAnsi="Calibri" w:cs="Arial"/>
              </w:rPr>
              <w:t>In the project area, 20% or greater of individual septic tanks are failing, water sources are contaminated, or wells are dry</w:t>
            </w:r>
          </w:p>
        </w:tc>
        <w:tc>
          <w:tcPr>
            <w:tcW w:w="1081" w:type="dxa"/>
            <w:shd w:val="clear" w:color="auto" w:fill="auto"/>
            <w:noWrap/>
            <w:vAlign w:val="center"/>
          </w:tcPr>
          <w:p w14:paraId="0C7AE727" w14:textId="1B7430AC" w:rsidR="00922BC2" w:rsidRPr="00510717" w:rsidRDefault="00922BC2"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tcPr>
          <w:p w14:paraId="62027418" w14:textId="77777777" w:rsidR="00922BC2" w:rsidRPr="00510717" w:rsidRDefault="00922BC2" w:rsidP="00E36CEA">
            <w:pPr>
              <w:spacing w:after="0" w:afterAutospacing="0"/>
              <w:jc w:val="center"/>
              <w:rPr>
                <w:rFonts w:ascii="Calibri" w:eastAsia="Times New Roman" w:hAnsi="Calibri" w:cs="Arial"/>
              </w:rPr>
            </w:pPr>
          </w:p>
        </w:tc>
      </w:tr>
    </w:tbl>
    <w:p w14:paraId="2416D54A" w14:textId="77777777" w:rsidR="00E36CEA" w:rsidRPr="00510717" w:rsidRDefault="00E36CEA"/>
    <w:tbl>
      <w:tblPr>
        <w:tblpPr w:leftFromText="187" w:rightFromText="187" w:horzAnchor="page" w:tblpXSpec="center" w:tblpYSpec="top"/>
        <w:tblW w:w="10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5"/>
        <w:gridCol w:w="7109"/>
        <w:gridCol w:w="1081"/>
        <w:gridCol w:w="1082"/>
      </w:tblGrid>
      <w:tr w:rsidR="00922BC2" w:rsidRPr="00510717" w14:paraId="7BBB396A" w14:textId="77777777" w:rsidTr="00655C51">
        <w:trPr>
          <w:trHeight w:val="339"/>
        </w:trPr>
        <w:tc>
          <w:tcPr>
            <w:tcW w:w="975" w:type="dxa"/>
            <w:shd w:val="clear" w:color="auto" w:fill="D9D9D9" w:themeFill="background1" w:themeFillShade="D9"/>
            <w:noWrap/>
            <w:vAlign w:val="center"/>
          </w:tcPr>
          <w:p w14:paraId="3DC74BDE" w14:textId="276A3479" w:rsidR="00922BC2" w:rsidRPr="00510717" w:rsidRDefault="00922BC2" w:rsidP="00E36CEA">
            <w:pPr>
              <w:spacing w:after="0" w:afterAutospacing="0"/>
              <w:jc w:val="center"/>
              <w:rPr>
                <w:rFonts w:ascii="Calibri" w:eastAsia="Times New Roman" w:hAnsi="Calibri" w:cs="Arial"/>
                <w:b/>
              </w:rPr>
            </w:pPr>
            <w:r w:rsidRPr="00510717">
              <w:rPr>
                <w:rFonts w:ascii="Calibri" w:eastAsia="Times New Roman" w:hAnsi="Calibri" w:cs="Arial"/>
                <w:b/>
              </w:rPr>
              <w:lastRenderedPageBreak/>
              <w:t>2.B-2.C</w:t>
            </w:r>
          </w:p>
        </w:tc>
        <w:tc>
          <w:tcPr>
            <w:tcW w:w="7109" w:type="dxa"/>
            <w:shd w:val="clear" w:color="auto" w:fill="D9D9D9" w:themeFill="background1" w:themeFillShade="D9"/>
            <w:noWrap/>
            <w:vAlign w:val="center"/>
          </w:tcPr>
          <w:p w14:paraId="21B64CA1" w14:textId="52487B75" w:rsidR="00922BC2" w:rsidRPr="00510717" w:rsidRDefault="00922BC2" w:rsidP="00E36CEA">
            <w:pPr>
              <w:spacing w:after="0" w:afterAutospacing="0"/>
              <w:rPr>
                <w:rFonts w:ascii="Calibri" w:eastAsia="Times New Roman" w:hAnsi="Calibri" w:cs="Arial"/>
              </w:rPr>
            </w:pPr>
            <w:r w:rsidRPr="00510717">
              <w:rPr>
                <w:rFonts w:ascii="Calibri" w:eastAsia="Times New Roman" w:hAnsi="Calibri" w:cs="Arial"/>
              </w:rPr>
              <w:t xml:space="preserve">Reserved for Other Programs </w:t>
            </w:r>
          </w:p>
        </w:tc>
        <w:tc>
          <w:tcPr>
            <w:tcW w:w="1081" w:type="dxa"/>
            <w:shd w:val="clear" w:color="auto" w:fill="D9D9D9" w:themeFill="background1" w:themeFillShade="D9"/>
            <w:noWrap/>
            <w:vAlign w:val="center"/>
          </w:tcPr>
          <w:p w14:paraId="69A6932E" w14:textId="77777777" w:rsidR="00922BC2" w:rsidRPr="00510717" w:rsidRDefault="00922BC2" w:rsidP="00E36CEA">
            <w:pPr>
              <w:spacing w:after="0" w:afterAutospacing="0"/>
              <w:rPr>
                <w:rFonts w:ascii="Calibri" w:eastAsia="Times New Roman" w:hAnsi="Calibri" w:cs="Arial"/>
                <w:sz w:val="24"/>
                <w:szCs w:val="24"/>
              </w:rPr>
            </w:pPr>
          </w:p>
        </w:tc>
        <w:tc>
          <w:tcPr>
            <w:tcW w:w="1082" w:type="dxa"/>
            <w:shd w:val="clear" w:color="auto" w:fill="D9D9D9" w:themeFill="background1" w:themeFillShade="D9"/>
            <w:vAlign w:val="center"/>
          </w:tcPr>
          <w:p w14:paraId="36692B9F" w14:textId="77777777" w:rsidR="00922BC2" w:rsidRPr="00510717" w:rsidRDefault="00922BC2" w:rsidP="00E36CEA">
            <w:pPr>
              <w:spacing w:after="0" w:afterAutospacing="0"/>
              <w:rPr>
                <w:rFonts w:ascii="Calibri" w:eastAsia="Times New Roman" w:hAnsi="Calibri" w:cs="Arial"/>
                <w:sz w:val="24"/>
                <w:szCs w:val="24"/>
              </w:rPr>
            </w:pPr>
          </w:p>
        </w:tc>
      </w:tr>
      <w:tr w:rsidR="00922BC2" w:rsidRPr="00510717" w14:paraId="3CFF91BE" w14:textId="77777777" w:rsidTr="00655C51">
        <w:trPr>
          <w:trHeight w:val="519"/>
        </w:trPr>
        <w:tc>
          <w:tcPr>
            <w:tcW w:w="975" w:type="dxa"/>
            <w:shd w:val="clear" w:color="auto" w:fill="auto"/>
            <w:noWrap/>
            <w:vAlign w:val="center"/>
          </w:tcPr>
          <w:p w14:paraId="1300EC98" w14:textId="3F37BAE2"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2.D</w:t>
            </w:r>
          </w:p>
        </w:tc>
        <w:tc>
          <w:tcPr>
            <w:tcW w:w="7109" w:type="dxa"/>
            <w:shd w:val="clear" w:color="auto" w:fill="auto"/>
            <w:noWrap/>
            <w:vAlign w:val="center"/>
          </w:tcPr>
          <w:p w14:paraId="2581386B" w14:textId="05EC2432" w:rsidR="00922BC2" w:rsidRPr="00510717" w:rsidRDefault="00922BC2" w:rsidP="00E36CEA">
            <w:pPr>
              <w:spacing w:after="0" w:afterAutospacing="0"/>
              <w:rPr>
                <w:rFonts w:ascii="Calibri" w:eastAsia="Times New Roman" w:hAnsi="Calibri" w:cs="Arial"/>
              </w:rPr>
            </w:pPr>
            <w:r w:rsidRPr="00510717">
              <w:rPr>
                <w:rFonts w:ascii="Calibri" w:eastAsia="Times New Roman" w:hAnsi="Calibri" w:cs="Arial"/>
              </w:rPr>
              <w:t>Project addresses promulgated but not yet effective regulations</w:t>
            </w:r>
          </w:p>
        </w:tc>
        <w:tc>
          <w:tcPr>
            <w:tcW w:w="1081" w:type="dxa"/>
            <w:shd w:val="clear" w:color="auto" w:fill="auto"/>
            <w:noWrap/>
            <w:vAlign w:val="center"/>
          </w:tcPr>
          <w:p w14:paraId="695E395C" w14:textId="5007D5D5" w:rsidR="00922BC2" w:rsidRPr="00510717" w:rsidRDefault="00922BC2" w:rsidP="00E36CEA">
            <w:pPr>
              <w:spacing w:after="0" w:afterAutospacing="0"/>
              <w:jc w:val="center"/>
              <w:rPr>
                <w:rFonts w:ascii="Calibri" w:eastAsia="Times New Roman" w:hAnsi="Calibri" w:cs="Arial"/>
              </w:rPr>
            </w:pPr>
            <w:r w:rsidRPr="00510717">
              <w:rPr>
                <w:rFonts w:ascii="Calibri" w:eastAsia="Times New Roman" w:hAnsi="Calibri" w:cs="Arial"/>
              </w:rPr>
              <w:t>3</w:t>
            </w:r>
          </w:p>
        </w:tc>
        <w:tc>
          <w:tcPr>
            <w:tcW w:w="1082" w:type="dxa"/>
            <w:shd w:val="clear" w:color="auto" w:fill="auto"/>
            <w:vAlign w:val="center"/>
          </w:tcPr>
          <w:p w14:paraId="5ECB6C1E" w14:textId="77777777" w:rsidR="00922BC2" w:rsidRPr="00510717" w:rsidRDefault="00922BC2" w:rsidP="00E36CEA">
            <w:pPr>
              <w:spacing w:after="0" w:afterAutospacing="0"/>
              <w:rPr>
                <w:rFonts w:ascii="Calibri" w:eastAsia="Times New Roman" w:hAnsi="Calibri" w:cs="Arial"/>
              </w:rPr>
            </w:pPr>
          </w:p>
        </w:tc>
      </w:tr>
      <w:tr w:rsidR="00922BC2" w:rsidRPr="00510717" w14:paraId="42366042" w14:textId="77777777" w:rsidTr="00655C51">
        <w:trPr>
          <w:trHeight w:val="420"/>
        </w:trPr>
        <w:tc>
          <w:tcPr>
            <w:tcW w:w="975" w:type="dxa"/>
            <w:shd w:val="clear" w:color="auto" w:fill="auto"/>
            <w:noWrap/>
            <w:vAlign w:val="center"/>
          </w:tcPr>
          <w:p w14:paraId="29721057" w14:textId="040D945C"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2.E</w:t>
            </w:r>
          </w:p>
        </w:tc>
        <w:tc>
          <w:tcPr>
            <w:tcW w:w="7109" w:type="dxa"/>
            <w:shd w:val="clear" w:color="auto" w:fill="auto"/>
            <w:noWrap/>
            <w:vAlign w:val="center"/>
          </w:tcPr>
          <w:p w14:paraId="17E99720" w14:textId="12116783" w:rsidR="00922BC2" w:rsidRPr="00510717" w:rsidRDefault="00922BC2" w:rsidP="00E36CEA">
            <w:pPr>
              <w:spacing w:after="0" w:afterAutospacing="0"/>
              <w:rPr>
                <w:rFonts w:ascii="Calibri" w:eastAsia="Times New Roman" w:hAnsi="Calibri" w:cs="Arial"/>
              </w:rPr>
            </w:pPr>
            <w:r w:rsidRPr="00510717">
              <w:rPr>
                <w:rFonts w:ascii="Calibri" w:eastAsia="Times New Roman" w:hAnsi="Calibri" w:cs="Arial"/>
              </w:rPr>
              <w:t>Project directly addresses enforcement documents</w:t>
            </w:r>
            <w:r w:rsidR="001215BA" w:rsidRPr="00510717">
              <w:rPr>
                <w:rFonts w:ascii="Calibri" w:eastAsia="Times New Roman" w:hAnsi="Calibri" w:cs="Arial"/>
              </w:rPr>
              <w:t>:</w:t>
            </w:r>
          </w:p>
        </w:tc>
        <w:tc>
          <w:tcPr>
            <w:tcW w:w="1081" w:type="dxa"/>
            <w:shd w:val="clear" w:color="auto" w:fill="A6A6A6" w:themeFill="background1" w:themeFillShade="A6"/>
            <w:noWrap/>
            <w:vAlign w:val="center"/>
          </w:tcPr>
          <w:p w14:paraId="77575EF8" w14:textId="77777777" w:rsidR="00922BC2" w:rsidRPr="00510717" w:rsidRDefault="00922BC2" w:rsidP="00E36CEA">
            <w:pPr>
              <w:spacing w:after="0" w:afterAutospacing="0"/>
              <w:jc w:val="center"/>
              <w:rPr>
                <w:rFonts w:ascii="Calibri" w:eastAsia="Times New Roman" w:hAnsi="Calibri" w:cs="Arial"/>
              </w:rPr>
            </w:pPr>
          </w:p>
        </w:tc>
        <w:tc>
          <w:tcPr>
            <w:tcW w:w="1082" w:type="dxa"/>
            <w:shd w:val="clear" w:color="auto" w:fill="A6A6A6" w:themeFill="background1" w:themeFillShade="A6"/>
            <w:vAlign w:val="center"/>
          </w:tcPr>
          <w:p w14:paraId="6DE340B5" w14:textId="77777777" w:rsidR="00922BC2" w:rsidRPr="00510717" w:rsidRDefault="00922BC2" w:rsidP="00E36CEA">
            <w:pPr>
              <w:spacing w:after="0" w:afterAutospacing="0"/>
              <w:rPr>
                <w:rFonts w:ascii="Calibri" w:eastAsia="Times New Roman" w:hAnsi="Calibri" w:cs="Arial"/>
              </w:rPr>
            </w:pPr>
          </w:p>
        </w:tc>
      </w:tr>
      <w:tr w:rsidR="00922BC2" w:rsidRPr="00510717" w14:paraId="2D4282B5" w14:textId="77777777" w:rsidTr="00655C51">
        <w:trPr>
          <w:trHeight w:val="645"/>
        </w:trPr>
        <w:tc>
          <w:tcPr>
            <w:tcW w:w="975" w:type="dxa"/>
            <w:shd w:val="clear" w:color="auto" w:fill="auto"/>
            <w:noWrap/>
            <w:vAlign w:val="center"/>
          </w:tcPr>
          <w:p w14:paraId="28FD50B9" w14:textId="06568C72" w:rsidR="00922BC2" w:rsidRPr="00510717" w:rsidRDefault="00922BC2" w:rsidP="00E36CEA">
            <w:pPr>
              <w:spacing w:after="0" w:afterAutospacing="0"/>
              <w:jc w:val="center"/>
              <w:rPr>
                <w:rFonts w:ascii="Calibri" w:eastAsia="Times New Roman" w:hAnsi="Calibri" w:cs="Arial"/>
                <w:b/>
              </w:rPr>
            </w:pPr>
            <w:r w:rsidRPr="00510717">
              <w:rPr>
                <w:rFonts w:ascii="Calibri" w:eastAsia="Times New Roman" w:hAnsi="Calibri" w:cs="Arial"/>
                <w:b/>
              </w:rPr>
              <w:t>2.E.1</w:t>
            </w:r>
          </w:p>
        </w:tc>
        <w:tc>
          <w:tcPr>
            <w:tcW w:w="7109" w:type="dxa"/>
            <w:shd w:val="clear" w:color="auto" w:fill="auto"/>
            <w:noWrap/>
            <w:vAlign w:val="center"/>
          </w:tcPr>
          <w:p w14:paraId="190E9A22" w14:textId="78BBA3CC" w:rsidR="00922BC2" w:rsidRPr="00510717" w:rsidRDefault="00922BC2" w:rsidP="00E36CEA">
            <w:pPr>
              <w:spacing w:after="0" w:afterAutospacing="0"/>
              <w:jc w:val="right"/>
              <w:rPr>
                <w:rFonts w:ascii="Calibri" w:eastAsia="Times New Roman" w:hAnsi="Calibri" w:cs="Arial"/>
              </w:rPr>
            </w:pPr>
            <w:r w:rsidRPr="00510717">
              <w:rPr>
                <w:rFonts w:ascii="Calibri" w:eastAsia="Times New Roman" w:hAnsi="Calibri" w:cs="Arial"/>
              </w:rPr>
              <w:t>Project directly addresses an EPA Administrative Order for a local government applicant located in a Tier 1 county, or addresses an existing or pending SOC, or a DEQ Administrative Order OR</w:t>
            </w:r>
          </w:p>
        </w:tc>
        <w:tc>
          <w:tcPr>
            <w:tcW w:w="1081" w:type="dxa"/>
            <w:shd w:val="clear" w:color="auto" w:fill="auto"/>
            <w:noWrap/>
            <w:vAlign w:val="center"/>
          </w:tcPr>
          <w:p w14:paraId="603BC46B" w14:textId="75749E65" w:rsidR="00922BC2" w:rsidRPr="00510717" w:rsidRDefault="00922BC2" w:rsidP="00E36CEA">
            <w:pPr>
              <w:spacing w:after="0" w:afterAutospacing="0"/>
              <w:jc w:val="center"/>
              <w:rPr>
                <w:rFonts w:ascii="Calibri" w:eastAsia="Times New Roman" w:hAnsi="Calibri" w:cs="Arial"/>
                <w:sz w:val="24"/>
                <w:szCs w:val="24"/>
              </w:rPr>
            </w:pPr>
            <w:r w:rsidRPr="00510717">
              <w:rPr>
                <w:rFonts w:ascii="Calibri" w:eastAsia="Times New Roman" w:hAnsi="Calibri" w:cs="Arial"/>
                <w:sz w:val="24"/>
                <w:szCs w:val="24"/>
              </w:rPr>
              <w:t>5</w:t>
            </w:r>
          </w:p>
        </w:tc>
        <w:tc>
          <w:tcPr>
            <w:tcW w:w="1082" w:type="dxa"/>
            <w:shd w:val="clear" w:color="auto" w:fill="auto"/>
            <w:vAlign w:val="center"/>
          </w:tcPr>
          <w:p w14:paraId="6FEB344E" w14:textId="77777777" w:rsidR="00922BC2" w:rsidRPr="00510717" w:rsidRDefault="00922BC2" w:rsidP="00E36CEA">
            <w:pPr>
              <w:spacing w:after="0" w:afterAutospacing="0"/>
              <w:rPr>
                <w:rFonts w:ascii="Calibri" w:eastAsia="Times New Roman" w:hAnsi="Calibri" w:cs="Arial"/>
                <w:sz w:val="24"/>
                <w:szCs w:val="24"/>
              </w:rPr>
            </w:pPr>
          </w:p>
        </w:tc>
      </w:tr>
      <w:tr w:rsidR="00922BC2" w:rsidRPr="00510717" w14:paraId="0FA01EE2" w14:textId="77777777" w:rsidTr="00655C51">
        <w:trPr>
          <w:trHeight w:val="510"/>
        </w:trPr>
        <w:tc>
          <w:tcPr>
            <w:tcW w:w="975" w:type="dxa"/>
            <w:shd w:val="clear" w:color="auto" w:fill="auto"/>
            <w:noWrap/>
            <w:vAlign w:val="center"/>
          </w:tcPr>
          <w:p w14:paraId="246D3306" w14:textId="770EFB3C"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 E.2</w:t>
            </w:r>
          </w:p>
        </w:tc>
        <w:tc>
          <w:tcPr>
            <w:tcW w:w="7109" w:type="dxa"/>
            <w:shd w:val="clear" w:color="auto" w:fill="auto"/>
            <w:noWrap/>
            <w:vAlign w:val="center"/>
          </w:tcPr>
          <w:p w14:paraId="0C4B20A9" w14:textId="62371070" w:rsidR="00922BC2" w:rsidRPr="00510717" w:rsidRDefault="00922BC2" w:rsidP="00E36CEA">
            <w:pPr>
              <w:spacing w:after="0" w:afterAutospacing="0"/>
              <w:jc w:val="right"/>
              <w:rPr>
                <w:rFonts w:ascii="Calibri" w:eastAsia="Times New Roman" w:hAnsi="Calibri" w:cs="Arial"/>
              </w:rPr>
            </w:pPr>
            <w:r w:rsidRPr="00510717">
              <w:rPr>
                <w:rFonts w:ascii="Calibri" w:eastAsia="Times New Roman" w:hAnsi="Calibri" w:cs="Arial"/>
              </w:rPr>
              <w:t>Project directly resolves a Notice of Violation or Notice of Deficiency</w:t>
            </w:r>
          </w:p>
        </w:tc>
        <w:tc>
          <w:tcPr>
            <w:tcW w:w="1081" w:type="dxa"/>
            <w:shd w:val="clear" w:color="auto" w:fill="auto"/>
            <w:noWrap/>
            <w:vAlign w:val="center"/>
          </w:tcPr>
          <w:p w14:paraId="39309EB4" w14:textId="7177A5BF" w:rsidR="00922BC2" w:rsidRPr="00510717" w:rsidRDefault="00922BC2" w:rsidP="00E36CEA">
            <w:pPr>
              <w:spacing w:after="0" w:afterAutospacing="0"/>
              <w:jc w:val="center"/>
              <w:rPr>
                <w:rFonts w:ascii="Calibri" w:eastAsia="Times New Roman" w:hAnsi="Calibri" w:cs="Arial"/>
                <w:sz w:val="24"/>
                <w:szCs w:val="24"/>
              </w:rPr>
            </w:pPr>
            <w:r w:rsidRPr="00510717">
              <w:rPr>
                <w:rFonts w:ascii="Calibri" w:eastAsia="Times New Roman" w:hAnsi="Calibri" w:cs="Arial"/>
                <w:sz w:val="24"/>
                <w:szCs w:val="24"/>
              </w:rPr>
              <w:t>3</w:t>
            </w:r>
          </w:p>
        </w:tc>
        <w:tc>
          <w:tcPr>
            <w:tcW w:w="1082" w:type="dxa"/>
            <w:shd w:val="clear" w:color="auto" w:fill="auto"/>
            <w:vAlign w:val="center"/>
          </w:tcPr>
          <w:p w14:paraId="194538C8" w14:textId="77777777" w:rsidR="00922BC2" w:rsidRPr="00510717" w:rsidRDefault="00922BC2" w:rsidP="00E36CEA">
            <w:pPr>
              <w:spacing w:after="0" w:afterAutospacing="0"/>
              <w:rPr>
                <w:rFonts w:ascii="Calibri" w:eastAsia="Times New Roman" w:hAnsi="Calibri" w:cs="Arial"/>
                <w:sz w:val="24"/>
                <w:szCs w:val="24"/>
              </w:rPr>
            </w:pPr>
          </w:p>
        </w:tc>
      </w:tr>
      <w:tr w:rsidR="00922BC2" w:rsidRPr="00510717" w14:paraId="1988CDB3" w14:textId="77777777" w:rsidTr="00655C51">
        <w:trPr>
          <w:trHeight w:val="510"/>
        </w:trPr>
        <w:tc>
          <w:tcPr>
            <w:tcW w:w="975" w:type="dxa"/>
            <w:shd w:val="clear" w:color="auto" w:fill="auto"/>
            <w:noWrap/>
            <w:vAlign w:val="center"/>
          </w:tcPr>
          <w:p w14:paraId="4816D795" w14:textId="67DA6959"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2.F</w:t>
            </w:r>
          </w:p>
        </w:tc>
        <w:tc>
          <w:tcPr>
            <w:tcW w:w="7109" w:type="dxa"/>
            <w:shd w:val="clear" w:color="auto" w:fill="auto"/>
            <w:noWrap/>
            <w:vAlign w:val="center"/>
          </w:tcPr>
          <w:p w14:paraId="2F594500" w14:textId="4A4F7D62" w:rsidR="00922BC2" w:rsidRPr="00510717" w:rsidRDefault="00922BC2" w:rsidP="00E36CEA">
            <w:pPr>
              <w:spacing w:after="0" w:afterAutospacing="0"/>
              <w:rPr>
                <w:rFonts w:ascii="Calibri" w:eastAsia="Times New Roman" w:hAnsi="Calibri" w:cs="Arial"/>
              </w:rPr>
            </w:pPr>
            <w:r w:rsidRPr="00510717">
              <w:rPr>
                <w:rFonts w:ascii="Calibri" w:eastAsia="Times New Roman" w:hAnsi="Calibri" w:cs="Arial"/>
              </w:rPr>
              <w:t>Project includes system merger</w:t>
            </w:r>
          </w:p>
        </w:tc>
        <w:tc>
          <w:tcPr>
            <w:tcW w:w="1081" w:type="dxa"/>
            <w:shd w:val="clear" w:color="auto" w:fill="auto"/>
            <w:noWrap/>
            <w:vAlign w:val="center"/>
          </w:tcPr>
          <w:p w14:paraId="0EB8CAA0" w14:textId="61EEB8D8" w:rsidR="00922BC2" w:rsidRPr="00510717" w:rsidRDefault="00922BC2" w:rsidP="00E36CEA">
            <w:pPr>
              <w:spacing w:after="0" w:afterAutospacing="0"/>
              <w:jc w:val="center"/>
              <w:rPr>
                <w:rFonts w:ascii="Calibri" w:eastAsia="Times New Roman" w:hAnsi="Calibri" w:cs="Arial"/>
              </w:rPr>
            </w:pPr>
            <w:r w:rsidRPr="00510717">
              <w:rPr>
                <w:rFonts w:ascii="Calibri" w:eastAsia="Times New Roman" w:hAnsi="Calibri" w:cs="Arial"/>
              </w:rPr>
              <w:t>10</w:t>
            </w:r>
          </w:p>
        </w:tc>
        <w:tc>
          <w:tcPr>
            <w:tcW w:w="1082" w:type="dxa"/>
            <w:shd w:val="clear" w:color="auto" w:fill="auto"/>
            <w:vAlign w:val="center"/>
          </w:tcPr>
          <w:p w14:paraId="62420363" w14:textId="77777777" w:rsidR="00922BC2" w:rsidRPr="00510717" w:rsidRDefault="00922BC2" w:rsidP="00E36CEA">
            <w:pPr>
              <w:spacing w:after="0" w:afterAutospacing="0"/>
              <w:rPr>
                <w:rFonts w:ascii="Calibri" w:eastAsia="Times New Roman" w:hAnsi="Calibri" w:cs="Arial"/>
              </w:rPr>
            </w:pPr>
          </w:p>
        </w:tc>
      </w:tr>
      <w:tr w:rsidR="00922BC2" w:rsidRPr="00510717" w14:paraId="4736A4E7" w14:textId="77777777" w:rsidTr="00655C51">
        <w:trPr>
          <w:trHeight w:val="510"/>
        </w:trPr>
        <w:tc>
          <w:tcPr>
            <w:tcW w:w="975" w:type="dxa"/>
            <w:shd w:val="clear" w:color="auto" w:fill="auto"/>
            <w:noWrap/>
            <w:vAlign w:val="center"/>
          </w:tcPr>
          <w:p w14:paraId="331FD1EA" w14:textId="5DAADE5C" w:rsidR="00922BC2" w:rsidRPr="00510717" w:rsidRDefault="00922BC2" w:rsidP="00E36CEA">
            <w:pPr>
              <w:spacing w:after="0" w:afterAutospacing="0"/>
              <w:jc w:val="center"/>
              <w:rPr>
                <w:rFonts w:ascii="Calibri" w:eastAsia="Times New Roman" w:hAnsi="Calibri" w:cs="Arial"/>
                <w:b/>
              </w:rPr>
            </w:pPr>
            <w:r w:rsidRPr="00510717">
              <w:rPr>
                <w:rFonts w:ascii="Calibri" w:eastAsia="Times New Roman" w:hAnsi="Calibri" w:cs="Arial"/>
                <w:b/>
              </w:rPr>
              <w:t>2.G.</w:t>
            </w:r>
          </w:p>
        </w:tc>
        <w:tc>
          <w:tcPr>
            <w:tcW w:w="7109" w:type="dxa"/>
            <w:shd w:val="clear" w:color="auto" w:fill="auto"/>
            <w:noWrap/>
            <w:vAlign w:val="center"/>
          </w:tcPr>
          <w:p w14:paraId="66C4C3EA" w14:textId="53B26610" w:rsidR="00922BC2" w:rsidRPr="00510717" w:rsidRDefault="00922BC2" w:rsidP="00E36CEA">
            <w:pPr>
              <w:spacing w:after="0" w:afterAutospacing="0"/>
              <w:rPr>
                <w:rFonts w:ascii="Calibri" w:eastAsia="Times New Roman" w:hAnsi="Calibri" w:cs="Arial"/>
              </w:rPr>
            </w:pPr>
            <w:r w:rsidRPr="00510717">
              <w:rPr>
                <w:rFonts w:ascii="Calibri" w:eastAsia="Times New Roman" w:hAnsi="Calibri" w:cs="Arial"/>
              </w:rPr>
              <w:t>Project addresses low pressure in a public water supply system</w:t>
            </w:r>
          </w:p>
        </w:tc>
        <w:tc>
          <w:tcPr>
            <w:tcW w:w="1081" w:type="dxa"/>
            <w:shd w:val="clear" w:color="auto" w:fill="auto"/>
            <w:noWrap/>
            <w:vAlign w:val="center"/>
          </w:tcPr>
          <w:p w14:paraId="259CD3E8" w14:textId="3D5A8989" w:rsidR="00922BC2" w:rsidRPr="00510717" w:rsidRDefault="00922BC2"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tcPr>
          <w:p w14:paraId="0C7A3457" w14:textId="77777777" w:rsidR="00922BC2" w:rsidRPr="00510717" w:rsidRDefault="00922BC2" w:rsidP="00E36CEA">
            <w:pPr>
              <w:spacing w:after="0" w:afterAutospacing="0"/>
              <w:rPr>
                <w:rFonts w:ascii="Calibri" w:eastAsia="Times New Roman" w:hAnsi="Calibri" w:cs="Arial"/>
              </w:rPr>
            </w:pPr>
          </w:p>
        </w:tc>
      </w:tr>
      <w:tr w:rsidR="00922BC2" w:rsidRPr="00510717" w14:paraId="78353F09" w14:textId="77777777" w:rsidTr="00655C51">
        <w:trPr>
          <w:trHeight w:val="420"/>
        </w:trPr>
        <w:tc>
          <w:tcPr>
            <w:tcW w:w="975" w:type="dxa"/>
            <w:shd w:val="clear" w:color="auto" w:fill="auto"/>
            <w:noWrap/>
            <w:vAlign w:val="center"/>
          </w:tcPr>
          <w:p w14:paraId="0E7A91E5" w14:textId="0D0FAB95"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2.H</w:t>
            </w:r>
          </w:p>
        </w:tc>
        <w:tc>
          <w:tcPr>
            <w:tcW w:w="7109" w:type="dxa"/>
            <w:shd w:val="clear" w:color="auto" w:fill="auto"/>
            <w:noWrap/>
            <w:vAlign w:val="center"/>
          </w:tcPr>
          <w:p w14:paraId="0F3BC48D" w14:textId="38142A6D" w:rsidR="00922BC2" w:rsidRPr="00510717" w:rsidRDefault="00922BC2" w:rsidP="00E36CEA">
            <w:pPr>
              <w:spacing w:after="0" w:afterAutospacing="0"/>
              <w:rPr>
                <w:rFonts w:ascii="Calibri" w:eastAsia="Times New Roman" w:hAnsi="Calibri" w:cs="Arial"/>
              </w:rPr>
            </w:pPr>
            <w:r w:rsidRPr="00510717">
              <w:rPr>
                <w:rFonts w:ascii="Calibri" w:eastAsia="Times New Roman" w:hAnsi="Calibri" w:cs="Arial"/>
              </w:rPr>
              <w:t xml:space="preserve">Project addresses </w:t>
            </w:r>
            <w:r w:rsidR="001215BA" w:rsidRPr="00510717">
              <w:rPr>
                <w:rFonts w:ascii="Calibri" w:eastAsia="Times New Roman" w:hAnsi="Calibri" w:cs="Arial"/>
              </w:rPr>
              <w:t>contamination of a water supply source:</w:t>
            </w:r>
          </w:p>
        </w:tc>
        <w:tc>
          <w:tcPr>
            <w:tcW w:w="1081" w:type="dxa"/>
            <w:shd w:val="clear" w:color="auto" w:fill="A6A6A6" w:themeFill="background1" w:themeFillShade="A6"/>
            <w:noWrap/>
            <w:vAlign w:val="center"/>
          </w:tcPr>
          <w:p w14:paraId="02F01E35" w14:textId="7DD84939" w:rsidR="00922BC2" w:rsidRPr="00510717" w:rsidRDefault="00922BC2" w:rsidP="00E36CEA">
            <w:pPr>
              <w:spacing w:after="0" w:afterAutospacing="0"/>
              <w:jc w:val="center"/>
              <w:rPr>
                <w:rFonts w:ascii="Calibri" w:eastAsia="Times New Roman" w:hAnsi="Calibri" w:cs="Arial"/>
              </w:rPr>
            </w:pPr>
          </w:p>
        </w:tc>
        <w:tc>
          <w:tcPr>
            <w:tcW w:w="1082" w:type="dxa"/>
            <w:shd w:val="clear" w:color="auto" w:fill="A6A6A6" w:themeFill="background1" w:themeFillShade="A6"/>
            <w:vAlign w:val="center"/>
          </w:tcPr>
          <w:p w14:paraId="50C38795" w14:textId="77777777" w:rsidR="00922BC2" w:rsidRPr="00510717" w:rsidRDefault="00922BC2" w:rsidP="00E36CEA">
            <w:pPr>
              <w:spacing w:after="0" w:afterAutospacing="0"/>
              <w:rPr>
                <w:rFonts w:ascii="Calibri" w:eastAsia="Times New Roman" w:hAnsi="Calibri" w:cs="Arial"/>
              </w:rPr>
            </w:pPr>
          </w:p>
        </w:tc>
      </w:tr>
      <w:tr w:rsidR="00922BC2" w:rsidRPr="00510717" w14:paraId="126EAD1B" w14:textId="77777777" w:rsidTr="00655C51">
        <w:trPr>
          <w:trHeight w:val="501"/>
        </w:trPr>
        <w:tc>
          <w:tcPr>
            <w:tcW w:w="975" w:type="dxa"/>
            <w:shd w:val="clear" w:color="auto" w:fill="auto"/>
            <w:noWrap/>
            <w:vAlign w:val="center"/>
          </w:tcPr>
          <w:p w14:paraId="14F0306E" w14:textId="680A8983"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2.H.1</w:t>
            </w:r>
          </w:p>
        </w:tc>
        <w:tc>
          <w:tcPr>
            <w:tcW w:w="7109" w:type="dxa"/>
            <w:shd w:val="clear" w:color="auto" w:fill="auto"/>
            <w:noWrap/>
            <w:vAlign w:val="center"/>
          </w:tcPr>
          <w:p w14:paraId="5D7EB2C4" w14:textId="6DFC7496" w:rsidR="00922BC2" w:rsidRPr="00510717" w:rsidRDefault="001215BA" w:rsidP="00E36CEA">
            <w:pPr>
              <w:spacing w:after="0" w:afterAutospacing="0"/>
              <w:jc w:val="right"/>
              <w:rPr>
                <w:rFonts w:ascii="Calibri" w:eastAsia="Times New Roman" w:hAnsi="Calibri" w:cs="Arial"/>
              </w:rPr>
            </w:pPr>
            <w:r w:rsidRPr="00510717">
              <w:rPr>
                <w:rFonts w:ascii="Calibri" w:eastAsia="Times New Roman" w:hAnsi="Calibri" w:cs="Arial"/>
              </w:rPr>
              <w:t>Project addresses acute contamination of a water supply source</w:t>
            </w:r>
          </w:p>
        </w:tc>
        <w:tc>
          <w:tcPr>
            <w:tcW w:w="1081" w:type="dxa"/>
            <w:shd w:val="clear" w:color="auto" w:fill="auto"/>
            <w:noWrap/>
            <w:vAlign w:val="center"/>
          </w:tcPr>
          <w:p w14:paraId="609CFBFE" w14:textId="43584439" w:rsidR="00922BC2" w:rsidRPr="00510717" w:rsidRDefault="001215BA" w:rsidP="00E36CEA">
            <w:pPr>
              <w:spacing w:after="0" w:afterAutospacing="0"/>
              <w:jc w:val="center"/>
              <w:rPr>
                <w:rFonts w:ascii="Calibri" w:eastAsia="Times New Roman" w:hAnsi="Calibri" w:cs="Arial"/>
              </w:rPr>
            </w:pPr>
            <w:r w:rsidRPr="00510717">
              <w:rPr>
                <w:rFonts w:ascii="Calibri" w:eastAsia="Times New Roman" w:hAnsi="Calibri" w:cs="Arial"/>
              </w:rPr>
              <w:t>15</w:t>
            </w:r>
          </w:p>
        </w:tc>
        <w:tc>
          <w:tcPr>
            <w:tcW w:w="1082" w:type="dxa"/>
            <w:shd w:val="clear" w:color="auto" w:fill="auto"/>
            <w:vAlign w:val="center"/>
          </w:tcPr>
          <w:p w14:paraId="017C239B" w14:textId="77777777" w:rsidR="00922BC2" w:rsidRPr="00510717" w:rsidRDefault="00922BC2" w:rsidP="00E36CEA">
            <w:pPr>
              <w:spacing w:after="0" w:afterAutospacing="0"/>
              <w:rPr>
                <w:rFonts w:ascii="Calibri" w:eastAsia="Times New Roman" w:hAnsi="Calibri" w:cs="Arial"/>
              </w:rPr>
            </w:pPr>
          </w:p>
        </w:tc>
      </w:tr>
      <w:tr w:rsidR="00922BC2" w:rsidRPr="00510717" w14:paraId="2D6F5F7F" w14:textId="77777777" w:rsidTr="00655C51">
        <w:trPr>
          <w:trHeight w:val="519"/>
        </w:trPr>
        <w:tc>
          <w:tcPr>
            <w:tcW w:w="975" w:type="dxa"/>
            <w:shd w:val="clear" w:color="auto" w:fill="auto"/>
            <w:noWrap/>
            <w:vAlign w:val="center"/>
          </w:tcPr>
          <w:p w14:paraId="64FAB645" w14:textId="30CA9ED9" w:rsidR="00922BC2"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2.H.2</w:t>
            </w:r>
          </w:p>
        </w:tc>
        <w:tc>
          <w:tcPr>
            <w:tcW w:w="7109" w:type="dxa"/>
            <w:shd w:val="clear" w:color="auto" w:fill="auto"/>
            <w:noWrap/>
            <w:vAlign w:val="center"/>
          </w:tcPr>
          <w:p w14:paraId="012F6BAF" w14:textId="7854099F" w:rsidR="00922BC2" w:rsidRPr="00510717" w:rsidRDefault="001215BA" w:rsidP="00E36CEA">
            <w:pPr>
              <w:spacing w:after="0" w:afterAutospacing="0"/>
              <w:jc w:val="right"/>
              <w:rPr>
                <w:rFonts w:ascii="Calibri" w:eastAsia="Times New Roman" w:hAnsi="Calibri" w:cs="Arial"/>
              </w:rPr>
            </w:pPr>
            <w:r w:rsidRPr="00510717">
              <w:rPr>
                <w:rFonts w:ascii="Calibri" w:eastAsia="Times New Roman" w:hAnsi="Calibri" w:cs="Arial"/>
              </w:rPr>
              <w:t>Project addresses contamination of a water source other than acute</w:t>
            </w:r>
          </w:p>
        </w:tc>
        <w:tc>
          <w:tcPr>
            <w:tcW w:w="1081" w:type="dxa"/>
            <w:shd w:val="clear" w:color="auto" w:fill="auto"/>
            <w:noWrap/>
            <w:vAlign w:val="center"/>
          </w:tcPr>
          <w:p w14:paraId="1342BA4C" w14:textId="5A35A2C9" w:rsidR="00922BC2" w:rsidRPr="00510717" w:rsidRDefault="001215BA" w:rsidP="00E36CEA">
            <w:pPr>
              <w:spacing w:after="0" w:afterAutospacing="0"/>
              <w:jc w:val="center"/>
              <w:rPr>
                <w:rFonts w:ascii="Calibri" w:eastAsia="Times New Roman" w:hAnsi="Calibri" w:cs="Arial"/>
              </w:rPr>
            </w:pPr>
            <w:r w:rsidRPr="00510717">
              <w:rPr>
                <w:rFonts w:ascii="Calibri" w:eastAsia="Times New Roman" w:hAnsi="Calibri" w:cs="Arial"/>
              </w:rPr>
              <w:t>10</w:t>
            </w:r>
          </w:p>
        </w:tc>
        <w:tc>
          <w:tcPr>
            <w:tcW w:w="1082" w:type="dxa"/>
            <w:shd w:val="clear" w:color="auto" w:fill="auto"/>
            <w:vAlign w:val="center"/>
          </w:tcPr>
          <w:p w14:paraId="01F19F0D" w14:textId="77777777" w:rsidR="00922BC2" w:rsidRPr="00510717" w:rsidRDefault="00922BC2" w:rsidP="00E36CEA">
            <w:pPr>
              <w:spacing w:after="0" w:afterAutospacing="0"/>
              <w:rPr>
                <w:rFonts w:ascii="Calibri" w:eastAsia="Times New Roman" w:hAnsi="Calibri" w:cs="Arial"/>
              </w:rPr>
            </w:pPr>
          </w:p>
        </w:tc>
      </w:tr>
      <w:tr w:rsidR="003C0EC9" w:rsidRPr="00510717" w14:paraId="726E19FA" w14:textId="77777777" w:rsidTr="00655C51">
        <w:trPr>
          <w:trHeight w:val="375"/>
        </w:trPr>
        <w:tc>
          <w:tcPr>
            <w:tcW w:w="975" w:type="dxa"/>
            <w:shd w:val="clear" w:color="auto" w:fill="D9D9D9" w:themeFill="background1" w:themeFillShade="D9"/>
            <w:noWrap/>
            <w:vAlign w:val="center"/>
          </w:tcPr>
          <w:p w14:paraId="3ACB3F6A" w14:textId="15A80092" w:rsidR="003C0EC9" w:rsidRPr="00510717" w:rsidRDefault="003C0EC9" w:rsidP="00E36CEA">
            <w:pPr>
              <w:spacing w:after="0" w:afterAutospacing="0"/>
              <w:jc w:val="center"/>
              <w:rPr>
                <w:rFonts w:ascii="Calibri" w:eastAsia="Times New Roman" w:hAnsi="Calibri" w:cs="Arial"/>
                <w:b/>
              </w:rPr>
            </w:pPr>
            <w:r w:rsidRPr="00510717">
              <w:rPr>
                <w:rFonts w:ascii="Calibri" w:eastAsia="Times New Roman" w:hAnsi="Calibri" w:cs="Arial"/>
                <w:b/>
              </w:rPr>
              <w:t>2.I</w:t>
            </w:r>
          </w:p>
        </w:tc>
        <w:tc>
          <w:tcPr>
            <w:tcW w:w="7109" w:type="dxa"/>
            <w:shd w:val="clear" w:color="auto" w:fill="D9D9D9" w:themeFill="background1" w:themeFillShade="D9"/>
            <w:noWrap/>
            <w:vAlign w:val="center"/>
          </w:tcPr>
          <w:p w14:paraId="224C9708" w14:textId="0A7925CC" w:rsidR="003C0EC9" w:rsidRPr="00510717" w:rsidRDefault="00303D93" w:rsidP="00E36CEA">
            <w:pPr>
              <w:spacing w:after="0" w:afterAutospacing="0"/>
              <w:rPr>
                <w:rFonts w:ascii="Calibri" w:eastAsia="Times New Roman" w:hAnsi="Calibri" w:cs="Arial"/>
              </w:rPr>
            </w:pPr>
            <w:r w:rsidRPr="00510717">
              <w:rPr>
                <w:rFonts w:ascii="Calibri" w:eastAsia="Times New Roman" w:hAnsi="Calibri" w:cs="Arial"/>
              </w:rPr>
              <w:t xml:space="preserve">Reserved for Other Program </w:t>
            </w:r>
          </w:p>
        </w:tc>
        <w:tc>
          <w:tcPr>
            <w:tcW w:w="1081" w:type="dxa"/>
            <w:shd w:val="clear" w:color="auto" w:fill="D9D9D9" w:themeFill="background1" w:themeFillShade="D9"/>
            <w:noWrap/>
            <w:vAlign w:val="center"/>
          </w:tcPr>
          <w:p w14:paraId="6F4AD95B" w14:textId="1C919953" w:rsidR="003C0EC9" w:rsidRPr="00510717" w:rsidRDefault="003C0EC9" w:rsidP="00E36CEA">
            <w:pPr>
              <w:spacing w:after="0" w:afterAutospacing="0"/>
              <w:jc w:val="center"/>
              <w:rPr>
                <w:rFonts w:ascii="Calibri" w:eastAsia="Times New Roman" w:hAnsi="Calibri" w:cs="Arial"/>
              </w:rPr>
            </w:pPr>
          </w:p>
        </w:tc>
        <w:tc>
          <w:tcPr>
            <w:tcW w:w="1082" w:type="dxa"/>
            <w:shd w:val="clear" w:color="auto" w:fill="D9D9D9" w:themeFill="background1" w:themeFillShade="D9"/>
            <w:vAlign w:val="center"/>
          </w:tcPr>
          <w:p w14:paraId="258174E4" w14:textId="77777777" w:rsidR="003C0EC9" w:rsidRPr="00510717" w:rsidRDefault="003C0EC9" w:rsidP="00E36CEA">
            <w:pPr>
              <w:spacing w:after="0" w:afterAutospacing="0"/>
              <w:rPr>
                <w:rFonts w:ascii="Calibri" w:eastAsia="Times New Roman" w:hAnsi="Calibri" w:cs="Arial"/>
              </w:rPr>
            </w:pPr>
          </w:p>
        </w:tc>
      </w:tr>
      <w:tr w:rsidR="003C0EC9" w:rsidRPr="00510717" w14:paraId="10470A93" w14:textId="77777777" w:rsidTr="00655C51">
        <w:trPr>
          <w:trHeight w:val="465"/>
        </w:trPr>
        <w:tc>
          <w:tcPr>
            <w:tcW w:w="975" w:type="dxa"/>
            <w:shd w:val="clear" w:color="auto" w:fill="auto"/>
            <w:noWrap/>
            <w:vAlign w:val="center"/>
          </w:tcPr>
          <w:p w14:paraId="750529F5" w14:textId="19662B50" w:rsidR="003C0EC9" w:rsidRPr="00510717" w:rsidRDefault="003C0EC9" w:rsidP="00E36CEA">
            <w:pPr>
              <w:spacing w:after="0" w:afterAutospacing="0"/>
              <w:jc w:val="center"/>
              <w:rPr>
                <w:rFonts w:ascii="Calibri" w:eastAsia="Times New Roman" w:hAnsi="Calibri" w:cs="Arial"/>
                <w:b/>
              </w:rPr>
            </w:pPr>
            <w:r w:rsidRPr="00510717">
              <w:rPr>
                <w:rFonts w:ascii="Calibri" w:eastAsia="Times New Roman" w:hAnsi="Calibri" w:cs="Arial"/>
                <w:b/>
              </w:rPr>
              <w:t>2.J</w:t>
            </w:r>
          </w:p>
        </w:tc>
        <w:tc>
          <w:tcPr>
            <w:tcW w:w="7109" w:type="dxa"/>
            <w:shd w:val="clear" w:color="auto" w:fill="auto"/>
            <w:noWrap/>
            <w:vAlign w:val="center"/>
          </w:tcPr>
          <w:p w14:paraId="62279FE0" w14:textId="42E7F175" w:rsidR="003C0EC9" w:rsidRPr="00510717" w:rsidRDefault="003C0EC9" w:rsidP="00E36CEA">
            <w:pPr>
              <w:spacing w:after="0" w:afterAutospacing="0"/>
              <w:rPr>
                <w:rFonts w:ascii="Calibri" w:eastAsia="Times New Roman" w:hAnsi="Calibri" w:cs="Arial"/>
              </w:rPr>
            </w:pPr>
            <w:r w:rsidRPr="00510717">
              <w:rPr>
                <w:rFonts w:ascii="Calibri" w:eastAsia="Times New Roman" w:hAnsi="Calibri" w:cs="Arial"/>
              </w:rPr>
              <w:t>Water loos in system to be rehabilitated or replaced is 30% or greater</w:t>
            </w:r>
          </w:p>
        </w:tc>
        <w:tc>
          <w:tcPr>
            <w:tcW w:w="1081" w:type="dxa"/>
            <w:shd w:val="clear" w:color="auto" w:fill="auto"/>
            <w:noWrap/>
            <w:vAlign w:val="center"/>
          </w:tcPr>
          <w:p w14:paraId="252D4897" w14:textId="4D06C8E8" w:rsidR="003C0EC9" w:rsidRPr="00510717" w:rsidRDefault="003C0EC9" w:rsidP="00E36CEA">
            <w:pPr>
              <w:spacing w:after="0" w:afterAutospacing="0"/>
              <w:jc w:val="center"/>
              <w:rPr>
                <w:rFonts w:ascii="Calibri" w:eastAsia="Times New Roman" w:hAnsi="Calibri" w:cs="Arial"/>
              </w:rPr>
            </w:pPr>
            <w:r w:rsidRPr="00510717">
              <w:rPr>
                <w:rFonts w:ascii="Calibri" w:eastAsia="Times New Roman" w:hAnsi="Calibri" w:cs="Arial"/>
              </w:rPr>
              <w:t>10</w:t>
            </w:r>
          </w:p>
        </w:tc>
        <w:tc>
          <w:tcPr>
            <w:tcW w:w="1082" w:type="dxa"/>
            <w:shd w:val="clear" w:color="auto" w:fill="auto"/>
            <w:vAlign w:val="center"/>
          </w:tcPr>
          <w:p w14:paraId="55469821" w14:textId="77777777" w:rsidR="003C0EC9" w:rsidRPr="00510717" w:rsidRDefault="003C0EC9" w:rsidP="00E36CEA">
            <w:pPr>
              <w:spacing w:after="0" w:afterAutospacing="0"/>
              <w:rPr>
                <w:rFonts w:ascii="Calibri" w:eastAsia="Times New Roman" w:hAnsi="Calibri" w:cs="Arial"/>
              </w:rPr>
            </w:pPr>
          </w:p>
        </w:tc>
      </w:tr>
      <w:tr w:rsidR="001215BA" w:rsidRPr="00510717" w14:paraId="5CDD4967" w14:textId="77777777" w:rsidTr="00655C51">
        <w:trPr>
          <w:trHeight w:val="465"/>
        </w:trPr>
        <w:tc>
          <w:tcPr>
            <w:tcW w:w="975" w:type="dxa"/>
            <w:shd w:val="clear" w:color="auto" w:fill="auto"/>
            <w:noWrap/>
            <w:vAlign w:val="center"/>
          </w:tcPr>
          <w:p w14:paraId="428CBDD4" w14:textId="06B3D6C4" w:rsidR="001215BA"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2.K</w:t>
            </w:r>
          </w:p>
        </w:tc>
        <w:tc>
          <w:tcPr>
            <w:tcW w:w="7109" w:type="dxa"/>
            <w:shd w:val="clear" w:color="auto" w:fill="auto"/>
            <w:noWrap/>
            <w:vAlign w:val="center"/>
          </w:tcPr>
          <w:p w14:paraId="2C5B3593" w14:textId="61599A5F" w:rsidR="001215BA" w:rsidRPr="00510717" w:rsidRDefault="003C0EC9" w:rsidP="00E36CEA">
            <w:pPr>
              <w:spacing w:after="0" w:afterAutospacing="0"/>
              <w:rPr>
                <w:rFonts w:ascii="Calibri" w:eastAsia="Times New Roman" w:hAnsi="Calibri" w:cs="Arial"/>
              </w:rPr>
            </w:pPr>
            <w:r w:rsidRPr="00510717">
              <w:rPr>
                <w:rFonts w:ascii="Calibri" w:eastAsia="Times New Roman" w:hAnsi="Calibri" w:cs="Arial"/>
              </w:rPr>
              <w:t>Project provides a public water system interconnection</w:t>
            </w:r>
            <w:r w:rsidR="001643A0" w:rsidRPr="00510717">
              <w:rPr>
                <w:rFonts w:ascii="Calibri" w:eastAsia="Times New Roman" w:hAnsi="Calibri" w:cs="Arial"/>
              </w:rPr>
              <w:t>:</w:t>
            </w:r>
          </w:p>
        </w:tc>
        <w:tc>
          <w:tcPr>
            <w:tcW w:w="1081" w:type="dxa"/>
            <w:shd w:val="clear" w:color="auto" w:fill="A6A6A6" w:themeFill="background1" w:themeFillShade="A6"/>
            <w:noWrap/>
            <w:vAlign w:val="center"/>
          </w:tcPr>
          <w:p w14:paraId="42230DC9" w14:textId="77777777" w:rsidR="001215BA" w:rsidRPr="00510717" w:rsidRDefault="001215BA" w:rsidP="00E36CEA">
            <w:pPr>
              <w:spacing w:after="0" w:afterAutospacing="0"/>
              <w:jc w:val="center"/>
              <w:rPr>
                <w:rFonts w:ascii="Calibri" w:eastAsia="Times New Roman" w:hAnsi="Calibri" w:cs="Arial"/>
              </w:rPr>
            </w:pPr>
          </w:p>
        </w:tc>
        <w:tc>
          <w:tcPr>
            <w:tcW w:w="1082" w:type="dxa"/>
            <w:shd w:val="clear" w:color="auto" w:fill="A6A6A6" w:themeFill="background1" w:themeFillShade="A6"/>
            <w:vAlign w:val="center"/>
          </w:tcPr>
          <w:p w14:paraId="55D4B980" w14:textId="77777777" w:rsidR="001215BA" w:rsidRPr="00510717" w:rsidRDefault="001215BA" w:rsidP="00E36CEA">
            <w:pPr>
              <w:spacing w:after="0" w:afterAutospacing="0"/>
              <w:rPr>
                <w:rFonts w:ascii="Calibri" w:eastAsia="Times New Roman" w:hAnsi="Calibri" w:cs="Arial"/>
              </w:rPr>
            </w:pPr>
          </w:p>
        </w:tc>
      </w:tr>
      <w:tr w:rsidR="001215BA" w:rsidRPr="00510717" w14:paraId="1FE8424A" w14:textId="77777777" w:rsidTr="00655C51">
        <w:trPr>
          <w:trHeight w:val="645"/>
        </w:trPr>
        <w:tc>
          <w:tcPr>
            <w:tcW w:w="975" w:type="dxa"/>
            <w:shd w:val="clear" w:color="auto" w:fill="auto"/>
            <w:noWrap/>
            <w:vAlign w:val="center"/>
          </w:tcPr>
          <w:p w14:paraId="5F5EF317" w14:textId="6ED74A57" w:rsidR="001215BA" w:rsidRPr="00510717" w:rsidRDefault="001215BA" w:rsidP="00E36CEA">
            <w:pPr>
              <w:spacing w:after="0" w:afterAutospacing="0"/>
              <w:jc w:val="center"/>
              <w:rPr>
                <w:rFonts w:ascii="Calibri" w:eastAsia="Times New Roman" w:hAnsi="Calibri" w:cs="Arial"/>
                <w:b/>
              </w:rPr>
            </w:pPr>
            <w:r w:rsidRPr="00510717">
              <w:rPr>
                <w:rFonts w:ascii="Calibri" w:eastAsia="Times New Roman" w:hAnsi="Calibri" w:cs="Arial"/>
                <w:b/>
              </w:rPr>
              <w:t>2.K.1</w:t>
            </w:r>
          </w:p>
        </w:tc>
        <w:tc>
          <w:tcPr>
            <w:tcW w:w="7109" w:type="dxa"/>
            <w:shd w:val="clear" w:color="auto" w:fill="auto"/>
            <w:noWrap/>
            <w:vAlign w:val="center"/>
          </w:tcPr>
          <w:p w14:paraId="58A09B96" w14:textId="57CA019A" w:rsidR="001215BA" w:rsidRPr="00510717" w:rsidRDefault="003C0EC9" w:rsidP="00E36CEA">
            <w:pPr>
              <w:spacing w:after="0" w:afterAutospacing="0"/>
              <w:jc w:val="right"/>
              <w:rPr>
                <w:rFonts w:ascii="Calibri" w:eastAsia="Times New Roman" w:hAnsi="Calibri" w:cs="Arial"/>
              </w:rPr>
            </w:pPr>
            <w:r w:rsidRPr="00510717">
              <w:rPr>
                <w:rFonts w:ascii="Calibri" w:eastAsia="Times New Roman" w:hAnsi="Calibri" w:cs="Arial"/>
              </w:rPr>
              <w:t>Project creates a new interconnection between systems not previously interconnected</w:t>
            </w:r>
            <w:r w:rsidRPr="00510717">
              <w:rPr>
                <w:rFonts w:ascii="Calibri" w:eastAsia="Times New Roman" w:hAnsi="Calibri" w:cs="Arial"/>
                <w:b/>
                <w:bCs/>
              </w:rPr>
              <w:t xml:space="preserve"> OR</w:t>
            </w:r>
          </w:p>
        </w:tc>
        <w:tc>
          <w:tcPr>
            <w:tcW w:w="1081" w:type="dxa"/>
            <w:shd w:val="clear" w:color="auto" w:fill="auto"/>
            <w:noWrap/>
            <w:vAlign w:val="center"/>
          </w:tcPr>
          <w:p w14:paraId="247DA85A" w14:textId="356976E6" w:rsidR="001215BA" w:rsidRPr="00510717" w:rsidRDefault="003C0EC9"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tcPr>
          <w:p w14:paraId="03B05CE4" w14:textId="77777777" w:rsidR="001215BA" w:rsidRPr="00510717" w:rsidRDefault="001215BA" w:rsidP="00E36CEA">
            <w:pPr>
              <w:spacing w:after="0" w:afterAutospacing="0"/>
              <w:rPr>
                <w:rFonts w:ascii="Calibri" w:eastAsia="Times New Roman" w:hAnsi="Calibri" w:cs="Arial"/>
              </w:rPr>
            </w:pPr>
          </w:p>
        </w:tc>
      </w:tr>
      <w:tr w:rsidR="001215BA" w:rsidRPr="00510717" w14:paraId="6F86783F" w14:textId="77777777" w:rsidTr="00655C51">
        <w:trPr>
          <w:trHeight w:val="645"/>
        </w:trPr>
        <w:tc>
          <w:tcPr>
            <w:tcW w:w="975" w:type="dxa"/>
            <w:shd w:val="clear" w:color="auto" w:fill="auto"/>
            <w:noWrap/>
            <w:vAlign w:val="center"/>
          </w:tcPr>
          <w:p w14:paraId="0524CF57" w14:textId="37AE3D58" w:rsidR="001215BA" w:rsidRPr="00510717" w:rsidRDefault="003C0EC9" w:rsidP="00E36CEA">
            <w:pPr>
              <w:spacing w:after="0" w:afterAutospacing="0"/>
              <w:jc w:val="center"/>
              <w:rPr>
                <w:rFonts w:ascii="Calibri" w:eastAsia="Times New Roman" w:hAnsi="Calibri" w:cs="Arial"/>
                <w:b/>
              </w:rPr>
            </w:pPr>
            <w:r w:rsidRPr="00510717">
              <w:rPr>
                <w:rFonts w:ascii="Calibri" w:eastAsia="Times New Roman" w:hAnsi="Calibri" w:cs="Arial"/>
                <w:b/>
              </w:rPr>
              <w:t>2.K.2</w:t>
            </w:r>
          </w:p>
        </w:tc>
        <w:tc>
          <w:tcPr>
            <w:tcW w:w="7109" w:type="dxa"/>
            <w:shd w:val="clear" w:color="auto" w:fill="auto"/>
            <w:noWrap/>
            <w:vAlign w:val="center"/>
          </w:tcPr>
          <w:p w14:paraId="7032E5E3" w14:textId="776FFD9E" w:rsidR="001215BA" w:rsidRPr="00510717" w:rsidRDefault="003C0EC9" w:rsidP="00E36CEA">
            <w:pPr>
              <w:spacing w:after="0" w:afterAutospacing="0"/>
              <w:jc w:val="right"/>
              <w:rPr>
                <w:rFonts w:ascii="Calibri" w:eastAsia="Times New Roman" w:hAnsi="Calibri" w:cs="Arial"/>
              </w:rPr>
            </w:pPr>
            <w:r w:rsidRPr="00510717">
              <w:rPr>
                <w:rFonts w:ascii="Calibri" w:eastAsia="Times New Roman" w:hAnsi="Calibri" w:cs="Arial"/>
              </w:rPr>
              <w:t>Project creates an additional or larger interconnection between two systems already interconnected which allows one system’s public health water needs to be met during an emergency</w:t>
            </w:r>
          </w:p>
        </w:tc>
        <w:tc>
          <w:tcPr>
            <w:tcW w:w="1081" w:type="dxa"/>
            <w:shd w:val="clear" w:color="auto" w:fill="auto"/>
            <w:noWrap/>
            <w:vAlign w:val="center"/>
          </w:tcPr>
          <w:p w14:paraId="6BAA38E3" w14:textId="7C568D26" w:rsidR="001215BA" w:rsidRPr="00510717" w:rsidRDefault="003C0EC9" w:rsidP="00E36CEA">
            <w:pPr>
              <w:spacing w:after="0" w:afterAutospacing="0"/>
              <w:jc w:val="center"/>
              <w:rPr>
                <w:rFonts w:ascii="Calibri" w:eastAsia="Times New Roman" w:hAnsi="Calibri" w:cs="Arial"/>
              </w:rPr>
            </w:pPr>
            <w:r w:rsidRPr="00510717">
              <w:rPr>
                <w:rFonts w:ascii="Calibri" w:eastAsia="Times New Roman" w:hAnsi="Calibri" w:cs="Arial"/>
              </w:rPr>
              <w:t>3</w:t>
            </w:r>
          </w:p>
        </w:tc>
        <w:tc>
          <w:tcPr>
            <w:tcW w:w="1082" w:type="dxa"/>
            <w:shd w:val="clear" w:color="auto" w:fill="auto"/>
            <w:vAlign w:val="center"/>
          </w:tcPr>
          <w:p w14:paraId="7C554D61" w14:textId="77777777" w:rsidR="001215BA" w:rsidRPr="00510717" w:rsidRDefault="001215BA" w:rsidP="00E36CEA">
            <w:pPr>
              <w:spacing w:after="0" w:afterAutospacing="0"/>
              <w:rPr>
                <w:rFonts w:ascii="Calibri" w:eastAsia="Times New Roman" w:hAnsi="Calibri" w:cs="Arial"/>
              </w:rPr>
            </w:pPr>
          </w:p>
        </w:tc>
      </w:tr>
      <w:tr w:rsidR="001215BA" w:rsidRPr="00510717" w14:paraId="65D38FB8" w14:textId="77777777" w:rsidTr="00655C51">
        <w:trPr>
          <w:trHeight w:val="411"/>
        </w:trPr>
        <w:tc>
          <w:tcPr>
            <w:tcW w:w="975" w:type="dxa"/>
            <w:shd w:val="clear" w:color="auto" w:fill="D9D9D9" w:themeFill="background1" w:themeFillShade="D9"/>
            <w:noWrap/>
            <w:vAlign w:val="center"/>
          </w:tcPr>
          <w:p w14:paraId="2315416D" w14:textId="0BD22DF9" w:rsidR="001215BA" w:rsidRPr="00510717" w:rsidRDefault="003C0EC9" w:rsidP="00E36CEA">
            <w:pPr>
              <w:spacing w:after="0" w:afterAutospacing="0"/>
              <w:jc w:val="center"/>
              <w:rPr>
                <w:rFonts w:ascii="Calibri" w:eastAsia="Times New Roman" w:hAnsi="Calibri" w:cs="Arial"/>
              </w:rPr>
            </w:pPr>
            <w:r w:rsidRPr="00510717">
              <w:rPr>
                <w:rFonts w:ascii="Calibri" w:eastAsia="Times New Roman" w:hAnsi="Calibri" w:cs="Arial"/>
              </w:rPr>
              <w:t>2.K.3</w:t>
            </w:r>
          </w:p>
        </w:tc>
        <w:tc>
          <w:tcPr>
            <w:tcW w:w="7109" w:type="dxa"/>
            <w:shd w:val="clear" w:color="auto" w:fill="D9D9D9" w:themeFill="background1" w:themeFillShade="D9"/>
            <w:noWrap/>
            <w:vAlign w:val="center"/>
          </w:tcPr>
          <w:p w14:paraId="017BACD2" w14:textId="4A9BEBFA" w:rsidR="001215BA" w:rsidRPr="00510717" w:rsidRDefault="003C0EC9" w:rsidP="00E36CEA">
            <w:pPr>
              <w:spacing w:after="0" w:afterAutospacing="0"/>
              <w:rPr>
                <w:rFonts w:ascii="Calibri" w:eastAsia="Times New Roman" w:hAnsi="Calibri" w:cs="Arial"/>
              </w:rPr>
            </w:pPr>
            <w:r w:rsidRPr="00510717">
              <w:rPr>
                <w:rFonts w:ascii="Calibri" w:eastAsia="Times New Roman" w:hAnsi="Calibri" w:cs="Arial"/>
              </w:rPr>
              <w:t>Resaved for Other Program</w:t>
            </w:r>
          </w:p>
        </w:tc>
        <w:tc>
          <w:tcPr>
            <w:tcW w:w="1081" w:type="dxa"/>
            <w:shd w:val="clear" w:color="auto" w:fill="D9D9D9" w:themeFill="background1" w:themeFillShade="D9"/>
            <w:noWrap/>
            <w:vAlign w:val="center"/>
          </w:tcPr>
          <w:p w14:paraId="00A1ACF0" w14:textId="77777777" w:rsidR="001215BA" w:rsidRPr="00510717" w:rsidRDefault="001215BA" w:rsidP="00E36CEA">
            <w:pPr>
              <w:spacing w:after="0" w:afterAutospacing="0"/>
              <w:rPr>
                <w:rFonts w:ascii="Calibri" w:eastAsia="Times New Roman" w:hAnsi="Calibri" w:cs="Arial"/>
              </w:rPr>
            </w:pPr>
          </w:p>
        </w:tc>
        <w:tc>
          <w:tcPr>
            <w:tcW w:w="1082" w:type="dxa"/>
            <w:shd w:val="clear" w:color="auto" w:fill="D9D9D9" w:themeFill="background1" w:themeFillShade="D9"/>
            <w:vAlign w:val="center"/>
          </w:tcPr>
          <w:p w14:paraId="557432F4" w14:textId="77777777" w:rsidR="001215BA" w:rsidRPr="00510717" w:rsidRDefault="001215BA" w:rsidP="00E36CEA">
            <w:pPr>
              <w:spacing w:after="0" w:afterAutospacing="0"/>
              <w:rPr>
                <w:rFonts w:ascii="Calibri" w:eastAsia="Times New Roman" w:hAnsi="Calibri" w:cs="Arial"/>
              </w:rPr>
            </w:pPr>
          </w:p>
        </w:tc>
      </w:tr>
      <w:tr w:rsidR="00E36CEA" w:rsidRPr="00510717" w14:paraId="5EFAB984" w14:textId="77777777" w:rsidTr="00655C51">
        <w:trPr>
          <w:trHeight w:val="411"/>
        </w:trPr>
        <w:tc>
          <w:tcPr>
            <w:tcW w:w="975" w:type="dxa"/>
            <w:shd w:val="clear" w:color="auto" w:fill="auto"/>
            <w:noWrap/>
            <w:vAlign w:val="center"/>
          </w:tcPr>
          <w:p w14:paraId="627D7ECE" w14:textId="21C2C43C" w:rsidR="00E36CEA" w:rsidRPr="00510717" w:rsidRDefault="00E36CEA" w:rsidP="00E36CEA">
            <w:pPr>
              <w:spacing w:after="0" w:afterAutospacing="0"/>
              <w:jc w:val="center"/>
              <w:rPr>
                <w:rFonts w:ascii="Calibri" w:eastAsia="Times New Roman" w:hAnsi="Calibri" w:cs="Arial"/>
              </w:rPr>
            </w:pPr>
            <w:r w:rsidRPr="00510717">
              <w:t>2.L</w:t>
            </w:r>
          </w:p>
        </w:tc>
        <w:tc>
          <w:tcPr>
            <w:tcW w:w="7109" w:type="dxa"/>
            <w:shd w:val="clear" w:color="auto" w:fill="auto"/>
            <w:noWrap/>
          </w:tcPr>
          <w:p w14:paraId="0376A0D9" w14:textId="47EEF3E2" w:rsidR="00E36CEA" w:rsidRPr="00510717" w:rsidRDefault="00E36CEA" w:rsidP="00E36CEA">
            <w:pPr>
              <w:spacing w:after="0" w:afterAutospacing="0"/>
              <w:rPr>
                <w:rFonts w:ascii="Calibri" w:eastAsia="Times New Roman" w:hAnsi="Calibri" w:cs="Arial"/>
              </w:rPr>
            </w:pPr>
            <w:r w:rsidRPr="00510717">
              <w:t>Water and sewer project is located within the same footprint</w:t>
            </w:r>
          </w:p>
        </w:tc>
        <w:tc>
          <w:tcPr>
            <w:tcW w:w="1081" w:type="dxa"/>
            <w:shd w:val="clear" w:color="auto" w:fill="auto"/>
            <w:noWrap/>
            <w:vAlign w:val="center"/>
          </w:tcPr>
          <w:p w14:paraId="7905498B" w14:textId="350F06E2" w:rsidR="00E36CEA" w:rsidRPr="00510717" w:rsidRDefault="00E36CEA" w:rsidP="00E36CEA">
            <w:pPr>
              <w:spacing w:after="0" w:afterAutospacing="0"/>
              <w:jc w:val="center"/>
              <w:rPr>
                <w:rFonts w:ascii="Calibri" w:eastAsia="Times New Roman" w:hAnsi="Calibri" w:cs="Arial"/>
              </w:rPr>
            </w:pPr>
            <w:r w:rsidRPr="00510717">
              <w:t>5</w:t>
            </w:r>
          </w:p>
        </w:tc>
        <w:tc>
          <w:tcPr>
            <w:tcW w:w="1082" w:type="dxa"/>
            <w:shd w:val="clear" w:color="auto" w:fill="auto"/>
          </w:tcPr>
          <w:p w14:paraId="5AE359D9" w14:textId="77777777" w:rsidR="00E36CEA" w:rsidRPr="00510717" w:rsidRDefault="00E36CEA" w:rsidP="00E36CEA">
            <w:pPr>
              <w:spacing w:after="0" w:afterAutospacing="0"/>
              <w:rPr>
                <w:rFonts w:ascii="Calibri" w:eastAsia="Times New Roman" w:hAnsi="Calibri" w:cs="Arial"/>
              </w:rPr>
            </w:pPr>
          </w:p>
        </w:tc>
      </w:tr>
      <w:tr w:rsidR="00E36CEA" w:rsidRPr="00510717" w14:paraId="5011846B" w14:textId="77777777" w:rsidTr="00655C51">
        <w:trPr>
          <w:trHeight w:val="411"/>
        </w:trPr>
        <w:tc>
          <w:tcPr>
            <w:tcW w:w="975" w:type="dxa"/>
            <w:shd w:val="clear" w:color="auto" w:fill="auto"/>
            <w:noWrap/>
            <w:vAlign w:val="center"/>
          </w:tcPr>
          <w:p w14:paraId="054E6EC4" w14:textId="1C87E784" w:rsidR="00E36CEA" w:rsidRPr="00510717" w:rsidRDefault="00E36CEA" w:rsidP="00E36CEA">
            <w:pPr>
              <w:spacing w:after="0" w:afterAutospacing="0"/>
              <w:jc w:val="center"/>
              <w:rPr>
                <w:rFonts w:ascii="Calibri" w:eastAsia="Times New Roman" w:hAnsi="Calibri" w:cs="Arial"/>
              </w:rPr>
            </w:pPr>
            <w:r w:rsidRPr="00510717">
              <w:t>2.M</w:t>
            </w:r>
          </w:p>
        </w:tc>
        <w:tc>
          <w:tcPr>
            <w:tcW w:w="7109" w:type="dxa"/>
            <w:shd w:val="clear" w:color="auto" w:fill="auto"/>
            <w:noWrap/>
          </w:tcPr>
          <w:p w14:paraId="2CFC1977" w14:textId="24C97D82" w:rsidR="00E36CEA" w:rsidRPr="00510717" w:rsidRDefault="00E36CEA" w:rsidP="00E36CEA">
            <w:pPr>
              <w:spacing w:after="0" w:afterAutospacing="0"/>
              <w:rPr>
                <w:rFonts w:ascii="Calibri" w:eastAsia="Times New Roman" w:hAnsi="Calibri" w:cs="Arial"/>
              </w:rPr>
            </w:pPr>
            <w:r w:rsidRPr="00510717">
              <w:t>Project directly addresses a moratorium on a local government unit system</w:t>
            </w:r>
          </w:p>
        </w:tc>
        <w:tc>
          <w:tcPr>
            <w:tcW w:w="1081" w:type="dxa"/>
            <w:shd w:val="clear" w:color="auto" w:fill="auto"/>
            <w:noWrap/>
            <w:vAlign w:val="center"/>
          </w:tcPr>
          <w:p w14:paraId="5E69AFEA" w14:textId="60E0B3CC" w:rsidR="00E36CEA" w:rsidRPr="00510717" w:rsidRDefault="00E36CEA" w:rsidP="00E36CEA">
            <w:pPr>
              <w:spacing w:after="0" w:afterAutospacing="0"/>
              <w:jc w:val="center"/>
              <w:rPr>
                <w:rFonts w:ascii="Calibri" w:eastAsia="Times New Roman" w:hAnsi="Calibri" w:cs="Arial"/>
              </w:rPr>
            </w:pPr>
            <w:r w:rsidRPr="00510717">
              <w:t>7</w:t>
            </w:r>
          </w:p>
        </w:tc>
        <w:tc>
          <w:tcPr>
            <w:tcW w:w="1082" w:type="dxa"/>
            <w:shd w:val="clear" w:color="auto" w:fill="auto"/>
          </w:tcPr>
          <w:p w14:paraId="178E7B01" w14:textId="77777777" w:rsidR="00E36CEA" w:rsidRPr="00510717" w:rsidRDefault="00E36CEA" w:rsidP="00E36CEA">
            <w:pPr>
              <w:spacing w:after="0" w:afterAutospacing="0"/>
              <w:rPr>
                <w:rFonts w:ascii="Calibri" w:eastAsia="Times New Roman" w:hAnsi="Calibri" w:cs="Arial"/>
              </w:rPr>
            </w:pPr>
          </w:p>
        </w:tc>
      </w:tr>
      <w:tr w:rsidR="00E36CEA" w:rsidRPr="00510717" w14:paraId="50F6A37D" w14:textId="77777777" w:rsidTr="00655C51">
        <w:trPr>
          <w:trHeight w:val="411"/>
        </w:trPr>
        <w:tc>
          <w:tcPr>
            <w:tcW w:w="975" w:type="dxa"/>
            <w:shd w:val="clear" w:color="auto" w:fill="D9D9D9" w:themeFill="background1" w:themeFillShade="D9"/>
            <w:noWrap/>
            <w:vAlign w:val="center"/>
          </w:tcPr>
          <w:p w14:paraId="39922416" w14:textId="275E9591" w:rsidR="00E36CEA" w:rsidRPr="00510717" w:rsidRDefault="00E36CEA" w:rsidP="00E36CEA">
            <w:pPr>
              <w:spacing w:after="0" w:afterAutospacing="0"/>
              <w:jc w:val="center"/>
              <w:rPr>
                <w:rFonts w:ascii="Calibri" w:eastAsia="Times New Roman" w:hAnsi="Calibri" w:cs="Arial"/>
              </w:rPr>
            </w:pPr>
            <w:r w:rsidRPr="00510717">
              <w:t>2.N- 2.R</w:t>
            </w:r>
          </w:p>
        </w:tc>
        <w:tc>
          <w:tcPr>
            <w:tcW w:w="7109" w:type="dxa"/>
            <w:shd w:val="clear" w:color="auto" w:fill="D9D9D9" w:themeFill="background1" w:themeFillShade="D9"/>
            <w:noWrap/>
          </w:tcPr>
          <w:p w14:paraId="367F27A0" w14:textId="729CAA33" w:rsidR="00E36CEA" w:rsidRPr="00510717" w:rsidRDefault="00E36CEA" w:rsidP="00E36CEA">
            <w:pPr>
              <w:spacing w:after="0" w:afterAutospacing="0"/>
              <w:rPr>
                <w:rFonts w:ascii="Calibri" w:eastAsia="Times New Roman" w:hAnsi="Calibri" w:cs="Arial"/>
              </w:rPr>
            </w:pPr>
            <w:r w:rsidRPr="00510717">
              <w:t>Reserved for Other Programs</w:t>
            </w:r>
          </w:p>
        </w:tc>
        <w:tc>
          <w:tcPr>
            <w:tcW w:w="1081" w:type="dxa"/>
            <w:shd w:val="clear" w:color="auto" w:fill="D9D9D9" w:themeFill="background1" w:themeFillShade="D9"/>
            <w:noWrap/>
            <w:vAlign w:val="center"/>
          </w:tcPr>
          <w:p w14:paraId="471FF17A" w14:textId="77777777" w:rsidR="00E36CEA" w:rsidRPr="00510717" w:rsidRDefault="00E36CEA" w:rsidP="00E36CEA">
            <w:pPr>
              <w:spacing w:after="0" w:afterAutospacing="0"/>
              <w:jc w:val="center"/>
              <w:rPr>
                <w:rFonts w:ascii="Calibri" w:eastAsia="Times New Roman" w:hAnsi="Calibri" w:cs="Arial"/>
              </w:rPr>
            </w:pPr>
          </w:p>
        </w:tc>
        <w:tc>
          <w:tcPr>
            <w:tcW w:w="1082" w:type="dxa"/>
            <w:shd w:val="clear" w:color="auto" w:fill="D9D9D9" w:themeFill="background1" w:themeFillShade="D9"/>
          </w:tcPr>
          <w:p w14:paraId="2F7FB2AF" w14:textId="77777777" w:rsidR="00E36CEA" w:rsidRPr="00510717" w:rsidRDefault="00E36CEA" w:rsidP="00E36CEA">
            <w:pPr>
              <w:spacing w:after="0" w:afterAutospacing="0"/>
              <w:rPr>
                <w:rFonts w:ascii="Calibri" w:eastAsia="Times New Roman" w:hAnsi="Calibri" w:cs="Arial"/>
              </w:rPr>
            </w:pPr>
          </w:p>
        </w:tc>
      </w:tr>
      <w:tr w:rsidR="00E36CEA" w:rsidRPr="00510717" w14:paraId="43CC6EA8" w14:textId="77777777" w:rsidTr="00655C51">
        <w:trPr>
          <w:trHeight w:val="411"/>
        </w:trPr>
        <w:tc>
          <w:tcPr>
            <w:tcW w:w="975" w:type="dxa"/>
            <w:shd w:val="clear" w:color="auto" w:fill="auto"/>
            <w:noWrap/>
            <w:vAlign w:val="center"/>
          </w:tcPr>
          <w:p w14:paraId="3D773E39" w14:textId="7F3A4E26" w:rsidR="00E36CEA" w:rsidRPr="00510717" w:rsidRDefault="00E36CEA" w:rsidP="00E36CEA">
            <w:pPr>
              <w:spacing w:after="0" w:afterAutospacing="0"/>
              <w:jc w:val="center"/>
              <w:rPr>
                <w:rFonts w:ascii="Calibri" w:eastAsia="Times New Roman" w:hAnsi="Calibri" w:cs="Arial"/>
              </w:rPr>
            </w:pPr>
            <w:r w:rsidRPr="00510717">
              <w:t>2.S</w:t>
            </w:r>
          </w:p>
        </w:tc>
        <w:tc>
          <w:tcPr>
            <w:tcW w:w="7109" w:type="dxa"/>
            <w:shd w:val="clear" w:color="auto" w:fill="auto"/>
            <w:noWrap/>
          </w:tcPr>
          <w:p w14:paraId="229AD831" w14:textId="7AD51019" w:rsidR="00E36CEA" w:rsidRPr="00510717" w:rsidRDefault="00E36CEA" w:rsidP="00E36CEA">
            <w:pPr>
              <w:spacing w:after="0" w:afterAutospacing="0"/>
              <w:rPr>
                <w:rFonts w:ascii="Calibri" w:eastAsia="Times New Roman" w:hAnsi="Calibri" w:cs="Arial"/>
              </w:rPr>
            </w:pPr>
            <w:r w:rsidRPr="00510717">
              <w:t>Project provides site work and new water/wastewater infrastructure, including house or apartment connections, to new low-to-moderate income housing</w:t>
            </w:r>
          </w:p>
        </w:tc>
        <w:tc>
          <w:tcPr>
            <w:tcW w:w="1081" w:type="dxa"/>
            <w:shd w:val="clear" w:color="auto" w:fill="auto"/>
            <w:noWrap/>
            <w:vAlign w:val="center"/>
          </w:tcPr>
          <w:p w14:paraId="29648E38" w14:textId="5AD77881" w:rsidR="00E36CEA" w:rsidRPr="00510717" w:rsidRDefault="00E36CEA" w:rsidP="00E36CEA">
            <w:pPr>
              <w:spacing w:after="0" w:afterAutospacing="0"/>
              <w:jc w:val="center"/>
              <w:rPr>
                <w:rFonts w:ascii="Calibri" w:eastAsia="Times New Roman" w:hAnsi="Calibri" w:cs="Arial"/>
              </w:rPr>
            </w:pPr>
            <w:r w:rsidRPr="00510717">
              <w:t>5</w:t>
            </w:r>
          </w:p>
        </w:tc>
        <w:tc>
          <w:tcPr>
            <w:tcW w:w="1082" w:type="dxa"/>
            <w:shd w:val="clear" w:color="auto" w:fill="auto"/>
          </w:tcPr>
          <w:p w14:paraId="11B0B996" w14:textId="77777777" w:rsidR="00E36CEA" w:rsidRPr="00510717" w:rsidRDefault="00E36CEA" w:rsidP="00E36CEA">
            <w:pPr>
              <w:spacing w:after="0" w:afterAutospacing="0"/>
              <w:rPr>
                <w:rFonts w:ascii="Calibri" w:eastAsia="Times New Roman" w:hAnsi="Calibri" w:cs="Arial"/>
              </w:rPr>
            </w:pPr>
          </w:p>
        </w:tc>
      </w:tr>
      <w:tr w:rsidR="00E36CEA" w:rsidRPr="00510717" w14:paraId="1427C120" w14:textId="77777777" w:rsidTr="00655C51">
        <w:trPr>
          <w:trHeight w:val="411"/>
        </w:trPr>
        <w:tc>
          <w:tcPr>
            <w:tcW w:w="975" w:type="dxa"/>
            <w:shd w:val="clear" w:color="auto" w:fill="auto"/>
            <w:noWrap/>
            <w:vAlign w:val="center"/>
          </w:tcPr>
          <w:p w14:paraId="2CB9A378" w14:textId="77777777" w:rsidR="00E36CEA" w:rsidRPr="00510717" w:rsidRDefault="00E36CEA" w:rsidP="00E36CEA">
            <w:pPr>
              <w:spacing w:after="0" w:afterAutospacing="0"/>
              <w:jc w:val="center"/>
            </w:pPr>
          </w:p>
        </w:tc>
        <w:tc>
          <w:tcPr>
            <w:tcW w:w="7109" w:type="dxa"/>
            <w:shd w:val="clear" w:color="auto" w:fill="auto"/>
            <w:noWrap/>
            <w:vAlign w:val="center"/>
          </w:tcPr>
          <w:p w14:paraId="68C1005E" w14:textId="6E8615CF" w:rsidR="00E36CEA" w:rsidRPr="00510717" w:rsidRDefault="00E36CEA" w:rsidP="00E36CEA">
            <w:pPr>
              <w:spacing w:after="0" w:afterAutospacing="0"/>
            </w:pPr>
            <w:r w:rsidRPr="00510717">
              <w:rPr>
                <w:rFonts w:ascii="Calibri" w:eastAsia="Times New Roman" w:hAnsi="Calibri" w:cs="Arial"/>
                <w:b/>
                <w:bCs/>
              </w:rPr>
              <w:t>Maximum Points for Category 2 – Project Benefits</w:t>
            </w:r>
          </w:p>
        </w:tc>
        <w:tc>
          <w:tcPr>
            <w:tcW w:w="1081" w:type="dxa"/>
            <w:shd w:val="clear" w:color="auto" w:fill="auto"/>
            <w:noWrap/>
            <w:vAlign w:val="center"/>
          </w:tcPr>
          <w:p w14:paraId="4F3804D1" w14:textId="28FF87E8" w:rsidR="00E36CEA" w:rsidRPr="00510717" w:rsidRDefault="00E36CEA" w:rsidP="00E36CEA">
            <w:pPr>
              <w:spacing w:after="0" w:afterAutospacing="0"/>
              <w:jc w:val="center"/>
            </w:pPr>
            <w:r w:rsidRPr="00510717">
              <w:rPr>
                <w:b/>
              </w:rPr>
              <w:t>20</w:t>
            </w:r>
          </w:p>
        </w:tc>
        <w:tc>
          <w:tcPr>
            <w:tcW w:w="1082" w:type="dxa"/>
            <w:shd w:val="clear" w:color="auto" w:fill="A6A6A6" w:themeFill="background1" w:themeFillShade="A6"/>
            <w:vAlign w:val="center"/>
          </w:tcPr>
          <w:p w14:paraId="331DAAA1" w14:textId="77777777" w:rsidR="00E36CEA" w:rsidRPr="00510717" w:rsidRDefault="00E36CEA" w:rsidP="00E36CEA">
            <w:pPr>
              <w:spacing w:after="0" w:afterAutospacing="0"/>
              <w:rPr>
                <w:rFonts w:ascii="Calibri" w:eastAsia="Times New Roman" w:hAnsi="Calibri" w:cs="Arial"/>
              </w:rPr>
            </w:pPr>
          </w:p>
        </w:tc>
      </w:tr>
      <w:tr w:rsidR="00655C51" w:rsidRPr="00510717" w14:paraId="32FDD4D4" w14:textId="77777777" w:rsidTr="00655C51">
        <w:trPr>
          <w:trHeight w:val="411"/>
        </w:trPr>
        <w:tc>
          <w:tcPr>
            <w:tcW w:w="975" w:type="dxa"/>
            <w:shd w:val="clear" w:color="auto" w:fill="auto"/>
            <w:noWrap/>
            <w:vAlign w:val="center"/>
          </w:tcPr>
          <w:p w14:paraId="781D79D4" w14:textId="77777777" w:rsidR="00E36CEA" w:rsidRPr="00510717" w:rsidRDefault="00E36CEA" w:rsidP="00E36CEA">
            <w:pPr>
              <w:spacing w:after="0" w:afterAutospacing="0"/>
              <w:jc w:val="center"/>
            </w:pPr>
          </w:p>
        </w:tc>
        <w:tc>
          <w:tcPr>
            <w:tcW w:w="7109" w:type="dxa"/>
            <w:shd w:val="clear" w:color="auto" w:fill="auto"/>
            <w:noWrap/>
            <w:vAlign w:val="center"/>
          </w:tcPr>
          <w:p w14:paraId="1DD7A70A" w14:textId="6E0DA3B9" w:rsidR="00E36CEA" w:rsidRPr="00510717" w:rsidRDefault="00E36CEA" w:rsidP="00E36CEA">
            <w:pPr>
              <w:spacing w:after="0" w:afterAutospacing="0"/>
            </w:pPr>
            <w:r w:rsidRPr="00510717">
              <w:rPr>
                <w:rFonts w:ascii="Calibri" w:eastAsia="Times New Roman" w:hAnsi="Calibri" w:cs="Arial"/>
                <w:b/>
                <w:bCs/>
              </w:rPr>
              <w:t>Subtotal Claimed Points for Category 2 – Project Benefits</w:t>
            </w:r>
          </w:p>
        </w:tc>
        <w:tc>
          <w:tcPr>
            <w:tcW w:w="1081" w:type="dxa"/>
            <w:shd w:val="clear" w:color="auto" w:fill="auto"/>
            <w:noWrap/>
            <w:vAlign w:val="center"/>
          </w:tcPr>
          <w:p w14:paraId="752FE932" w14:textId="77777777" w:rsidR="00E36CEA" w:rsidRPr="00510717" w:rsidRDefault="00E36CEA" w:rsidP="00E36CEA">
            <w:pPr>
              <w:spacing w:after="0" w:afterAutospacing="0"/>
            </w:pPr>
          </w:p>
        </w:tc>
        <w:tc>
          <w:tcPr>
            <w:tcW w:w="1082" w:type="dxa"/>
          </w:tcPr>
          <w:p w14:paraId="4A1216B4" w14:textId="77777777" w:rsidR="00E36CEA" w:rsidRPr="00510717" w:rsidRDefault="00E36CEA" w:rsidP="00E36CEA">
            <w:pPr>
              <w:spacing w:after="0" w:afterAutospacing="0"/>
              <w:rPr>
                <w:rFonts w:ascii="Calibri" w:eastAsia="Times New Roman" w:hAnsi="Calibri" w:cs="Arial"/>
              </w:rPr>
            </w:pPr>
          </w:p>
        </w:tc>
      </w:tr>
    </w:tbl>
    <w:p w14:paraId="479A9FA2" w14:textId="77777777" w:rsidR="00E36CEA" w:rsidRPr="00510717" w:rsidRDefault="00E36CEA"/>
    <w:tbl>
      <w:tblPr>
        <w:tblpPr w:leftFromText="187" w:rightFromText="187" w:horzAnchor="page" w:tblpXSpec="center" w:tblpYSpec="top"/>
        <w:tblW w:w="10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5"/>
        <w:gridCol w:w="7199"/>
        <w:gridCol w:w="1081"/>
        <w:gridCol w:w="1082"/>
      </w:tblGrid>
      <w:tr w:rsidR="00655C51" w:rsidRPr="00510717" w14:paraId="6185496C" w14:textId="77777777" w:rsidTr="00E36CEA">
        <w:trPr>
          <w:trHeight w:val="645"/>
        </w:trPr>
        <w:tc>
          <w:tcPr>
            <w:tcW w:w="885" w:type="dxa"/>
            <w:shd w:val="clear" w:color="auto" w:fill="C6D9F1" w:themeFill="text2" w:themeFillTint="33"/>
            <w:noWrap/>
            <w:vAlign w:val="center"/>
          </w:tcPr>
          <w:p w14:paraId="78208C29" w14:textId="43010E6D" w:rsidR="00C907D6" w:rsidRPr="00510717" w:rsidRDefault="00C907D6"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lastRenderedPageBreak/>
              <w:t>Line Item #</w:t>
            </w:r>
          </w:p>
        </w:tc>
        <w:tc>
          <w:tcPr>
            <w:tcW w:w="7199" w:type="dxa"/>
            <w:shd w:val="clear" w:color="auto" w:fill="C6D9F1" w:themeFill="text2" w:themeFillTint="33"/>
            <w:noWrap/>
            <w:vAlign w:val="center"/>
          </w:tcPr>
          <w:p w14:paraId="13ADFFD3" w14:textId="75751677" w:rsidR="00C907D6" w:rsidRPr="00510717" w:rsidRDefault="00C907D6" w:rsidP="00E36CEA">
            <w:pPr>
              <w:spacing w:after="0" w:afterAutospacing="0"/>
              <w:jc w:val="center"/>
              <w:rPr>
                <w:rFonts w:ascii="Calibri" w:eastAsia="Times New Roman" w:hAnsi="Calibri" w:cs="Arial"/>
                <w:b/>
                <w:bCs/>
                <w:sz w:val="24"/>
                <w:szCs w:val="24"/>
              </w:rPr>
            </w:pPr>
            <w:r w:rsidRPr="00510717">
              <w:rPr>
                <w:rFonts w:ascii="Calibri" w:eastAsia="Times New Roman" w:hAnsi="Calibri" w:cs="Arial"/>
                <w:b/>
                <w:bCs/>
                <w:sz w:val="24"/>
                <w:szCs w:val="24"/>
              </w:rPr>
              <w:t>Category 3 – System Management</w:t>
            </w:r>
          </w:p>
        </w:tc>
        <w:tc>
          <w:tcPr>
            <w:tcW w:w="1081" w:type="dxa"/>
            <w:shd w:val="clear" w:color="auto" w:fill="C6D9F1" w:themeFill="text2" w:themeFillTint="33"/>
            <w:noWrap/>
            <w:vAlign w:val="center"/>
          </w:tcPr>
          <w:p w14:paraId="153C101B" w14:textId="775D5F31" w:rsidR="00C907D6" w:rsidRPr="00510717" w:rsidRDefault="00C907D6"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Points</w:t>
            </w:r>
          </w:p>
        </w:tc>
        <w:tc>
          <w:tcPr>
            <w:tcW w:w="1082" w:type="dxa"/>
            <w:shd w:val="clear" w:color="auto" w:fill="C6D9F1" w:themeFill="text2" w:themeFillTint="33"/>
            <w:vAlign w:val="center"/>
          </w:tcPr>
          <w:p w14:paraId="3C42961A" w14:textId="499EB01B" w:rsidR="00C907D6" w:rsidRPr="00510717" w:rsidRDefault="00C907D6"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Points Claimed</w:t>
            </w:r>
          </w:p>
        </w:tc>
      </w:tr>
      <w:tr w:rsidR="00655C51" w:rsidRPr="00510717" w14:paraId="0C94DE31" w14:textId="77777777" w:rsidTr="00E36CEA">
        <w:trPr>
          <w:trHeight w:val="645"/>
        </w:trPr>
        <w:tc>
          <w:tcPr>
            <w:tcW w:w="885" w:type="dxa"/>
            <w:shd w:val="clear" w:color="auto" w:fill="auto"/>
            <w:noWrap/>
            <w:vAlign w:val="center"/>
          </w:tcPr>
          <w:p w14:paraId="4F6BB17A" w14:textId="4234FB8F" w:rsidR="00C907D6" w:rsidRPr="00510717" w:rsidRDefault="00E36CEA" w:rsidP="00E36CEA">
            <w:pPr>
              <w:spacing w:after="0" w:afterAutospacing="0"/>
              <w:jc w:val="center"/>
              <w:rPr>
                <w:rFonts w:ascii="Calibri" w:eastAsia="Times New Roman" w:hAnsi="Calibri" w:cs="Arial"/>
                <w:b/>
              </w:rPr>
            </w:pPr>
            <w:r w:rsidRPr="00510717">
              <w:rPr>
                <w:rFonts w:ascii="Calibri" w:eastAsia="Times New Roman" w:hAnsi="Calibri" w:cs="Arial"/>
                <w:b/>
              </w:rPr>
              <w:t>3</w:t>
            </w:r>
            <w:r w:rsidR="00C907D6" w:rsidRPr="00510717">
              <w:rPr>
                <w:rFonts w:ascii="Calibri" w:eastAsia="Times New Roman" w:hAnsi="Calibri" w:cs="Arial"/>
                <w:b/>
              </w:rPr>
              <w:t>.A</w:t>
            </w:r>
          </w:p>
        </w:tc>
        <w:tc>
          <w:tcPr>
            <w:tcW w:w="7199" w:type="dxa"/>
            <w:shd w:val="clear" w:color="auto" w:fill="auto"/>
            <w:noWrap/>
            <w:vAlign w:val="center"/>
          </w:tcPr>
          <w:p w14:paraId="7184808A" w14:textId="2B35E857" w:rsidR="00C907D6" w:rsidRPr="00510717" w:rsidRDefault="00C907D6" w:rsidP="00E36CEA">
            <w:pPr>
              <w:spacing w:after="0" w:afterAutospacing="0"/>
              <w:rPr>
                <w:rFonts w:ascii="Calibri" w:eastAsia="Times New Roman" w:hAnsi="Calibri" w:cs="Arial"/>
                <w:b/>
                <w:bCs/>
              </w:rPr>
            </w:pPr>
            <w:r w:rsidRPr="00510717">
              <w:t>Capital Planning Activities:</w:t>
            </w:r>
          </w:p>
        </w:tc>
        <w:tc>
          <w:tcPr>
            <w:tcW w:w="1081" w:type="dxa"/>
            <w:shd w:val="clear" w:color="auto" w:fill="BFBFBF" w:themeFill="background1" w:themeFillShade="BF"/>
            <w:noWrap/>
            <w:vAlign w:val="center"/>
          </w:tcPr>
          <w:p w14:paraId="03442B91" w14:textId="77777777" w:rsidR="00C907D6" w:rsidRPr="00510717" w:rsidRDefault="00C907D6" w:rsidP="00E36CEA">
            <w:pPr>
              <w:spacing w:after="0" w:afterAutospacing="0"/>
              <w:jc w:val="center"/>
              <w:rPr>
                <w:rFonts w:ascii="Calibri" w:eastAsia="Times New Roman" w:hAnsi="Calibri" w:cs="Arial"/>
              </w:rPr>
            </w:pPr>
          </w:p>
        </w:tc>
        <w:tc>
          <w:tcPr>
            <w:tcW w:w="1082" w:type="dxa"/>
            <w:shd w:val="clear" w:color="auto" w:fill="BFBFBF" w:themeFill="background1" w:themeFillShade="BF"/>
            <w:vAlign w:val="center"/>
          </w:tcPr>
          <w:p w14:paraId="69480FD9" w14:textId="77777777" w:rsidR="00C907D6" w:rsidRPr="00510717" w:rsidRDefault="00C907D6" w:rsidP="00E36CEA">
            <w:pPr>
              <w:spacing w:after="0" w:afterAutospacing="0"/>
              <w:rPr>
                <w:rFonts w:ascii="Calibri" w:eastAsia="Times New Roman" w:hAnsi="Calibri" w:cs="Arial"/>
              </w:rPr>
            </w:pPr>
          </w:p>
        </w:tc>
      </w:tr>
      <w:tr w:rsidR="00655C51" w:rsidRPr="00510717" w14:paraId="2FEDBE63" w14:textId="77777777" w:rsidTr="00E36CEA">
        <w:trPr>
          <w:trHeight w:val="645"/>
        </w:trPr>
        <w:tc>
          <w:tcPr>
            <w:tcW w:w="885" w:type="dxa"/>
            <w:shd w:val="clear" w:color="auto" w:fill="auto"/>
            <w:noWrap/>
            <w:vAlign w:val="center"/>
          </w:tcPr>
          <w:p w14:paraId="4E62CEEC" w14:textId="27BB10E5" w:rsidR="00C907D6" w:rsidRPr="00510717" w:rsidRDefault="00C907D6" w:rsidP="00E36CEA">
            <w:pPr>
              <w:spacing w:after="0" w:afterAutospacing="0"/>
              <w:jc w:val="center"/>
              <w:rPr>
                <w:rFonts w:ascii="Calibri" w:eastAsia="Times New Roman" w:hAnsi="Calibri" w:cs="Arial"/>
                <w:b/>
              </w:rPr>
            </w:pPr>
            <w:r w:rsidRPr="00510717">
              <w:rPr>
                <w:rFonts w:ascii="Calibri" w:eastAsia="Times New Roman" w:hAnsi="Calibri" w:cs="Arial"/>
                <w:b/>
              </w:rPr>
              <w:t>3.A.1</w:t>
            </w:r>
          </w:p>
        </w:tc>
        <w:tc>
          <w:tcPr>
            <w:tcW w:w="7199" w:type="dxa"/>
            <w:shd w:val="clear" w:color="auto" w:fill="auto"/>
            <w:noWrap/>
            <w:vAlign w:val="center"/>
          </w:tcPr>
          <w:p w14:paraId="3FA9160A" w14:textId="3AA95D41" w:rsidR="00C907D6" w:rsidRPr="00510717" w:rsidRDefault="00C907D6" w:rsidP="00E36CEA">
            <w:pPr>
              <w:spacing w:after="0" w:afterAutospacing="0"/>
              <w:jc w:val="right"/>
              <w:rPr>
                <w:rFonts w:ascii="Calibri" w:eastAsia="Times New Roman" w:hAnsi="Calibri" w:cs="Arial"/>
                <w:b/>
                <w:bCs/>
              </w:rPr>
            </w:pPr>
            <w:r w:rsidRPr="00510717">
              <w:t xml:space="preserve">Applicant has implemented an Asset Management Plan as of the date of application </w:t>
            </w:r>
            <w:r w:rsidRPr="00510717">
              <w:rPr>
                <w:b/>
              </w:rPr>
              <w:t xml:space="preserve">OR </w:t>
            </w:r>
          </w:p>
        </w:tc>
        <w:tc>
          <w:tcPr>
            <w:tcW w:w="1081" w:type="dxa"/>
            <w:shd w:val="clear" w:color="auto" w:fill="auto"/>
            <w:noWrap/>
            <w:vAlign w:val="center"/>
          </w:tcPr>
          <w:p w14:paraId="54BF6376" w14:textId="4ABE4078" w:rsidR="00C907D6" w:rsidRPr="00510717" w:rsidRDefault="00C907D6" w:rsidP="00E36CEA">
            <w:pPr>
              <w:spacing w:after="0" w:afterAutospacing="0"/>
              <w:jc w:val="center"/>
              <w:rPr>
                <w:rFonts w:ascii="Calibri" w:eastAsia="Times New Roman" w:hAnsi="Calibri" w:cs="Arial"/>
              </w:rPr>
            </w:pPr>
            <w:r w:rsidRPr="00510717">
              <w:rPr>
                <w:rFonts w:ascii="Calibri" w:eastAsia="Times New Roman" w:hAnsi="Calibri" w:cs="Arial"/>
              </w:rPr>
              <w:t>10</w:t>
            </w:r>
          </w:p>
        </w:tc>
        <w:tc>
          <w:tcPr>
            <w:tcW w:w="1082" w:type="dxa"/>
            <w:shd w:val="clear" w:color="auto" w:fill="auto"/>
            <w:vAlign w:val="center"/>
          </w:tcPr>
          <w:p w14:paraId="4D5779F0" w14:textId="77777777" w:rsidR="00C907D6" w:rsidRPr="00510717" w:rsidRDefault="00C907D6" w:rsidP="00E36CEA">
            <w:pPr>
              <w:spacing w:after="0" w:afterAutospacing="0"/>
              <w:rPr>
                <w:rFonts w:ascii="Calibri" w:eastAsia="Times New Roman" w:hAnsi="Calibri" w:cs="Arial"/>
              </w:rPr>
            </w:pPr>
          </w:p>
        </w:tc>
      </w:tr>
      <w:tr w:rsidR="00655C51" w:rsidRPr="00510717" w14:paraId="69B3F130" w14:textId="77777777" w:rsidTr="00E36CEA">
        <w:trPr>
          <w:trHeight w:val="645"/>
        </w:trPr>
        <w:tc>
          <w:tcPr>
            <w:tcW w:w="885" w:type="dxa"/>
            <w:shd w:val="clear" w:color="auto" w:fill="auto"/>
            <w:noWrap/>
            <w:vAlign w:val="center"/>
          </w:tcPr>
          <w:p w14:paraId="3950F2F3" w14:textId="146EA520" w:rsidR="00C907D6" w:rsidRPr="00510717" w:rsidRDefault="00C907D6" w:rsidP="00E36CEA">
            <w:pPr>
              <w:spacing w:after="0" w:afterAutospacing="0"/>
              <w:jc w:val="center"/>
              <w:rPr>
                <w:rFonts w:ascii="Calibri" w:eastAsia="Times New Roman" w:hAnsi="Calibri" w:cs="Arial"/>
                <w:b/>
              </w:rPr>
            </w:pPr>
            <w:r w:rsidRPr="00510717">
              <w:rPr>
                <w:rFonts w:ascii="Calibri" w:eastAsia="Times New Roman" w:hAnsi="Calibri" w:cs="Arial"/>
                <w:b/>
              </w:rPr>
              <w:t>3.A.2</w:t>
            </w:r>
          </w:p>
        </w:tc>
        <w:tc>
          <w:tcPr>
            <w:tcW w:w="7199" w:type="dxa"/>
            <w:shd w:val="clear" w:color="auto" w:fill="auto"/>
            <w:noWrap/>
            <w:vAlign w:val="center"/>
          </w:tcPr>
          <w:p w14:paraId="71851C0E" w14:textId="7B1DD8B8" w:rsidR="00C907D6" w:rsidRPr="00510717" w:rsidRDefault="00C907D6" w:rsidP="00E36CEA">
            <w:pPr>
              <w:spacing w:after="0" w:afterAutospacing="0"/>
              <w:jc w:val="right"/>
              <w:rPr>
                <w:rFonts w:ascii="Calibri" w:eastAsia="Times New Roman" w:hAnsi="Calibri" w:cs="Arial"/>
                <w:b/>
                <w:bCs/>
              </w:rPr>
            </w:pPr>
            <w:r w:rsidRPr="00510717">
              <w:t>Applicant has a current Capital Improvement Plan (CIP) that spans at least 10-years and proposed project is included in the plan</w:t>
            </w:r>
          </w:p>
        </w:tc>
        <w:tc>
          <w:tcPr>
            <w:tcW w:w="1081" w:type="dxa"/>
            <w:shd w:val="clear" w:color="auto" w:fill="auto"/>
            <w:noWrap/>
            <w:vAlign w:val="center"/>
          </w:tcPr>
          <w:p w14:paraId="1A9245BE" w14:textId="152D35C3" w:rsidR="00C907D6" w:rsidRPr="00510717" w:rsidRDefault="00C907D6" w:rsidP="00E36CEA">
            <w:pPr>
              <w:spacing w:after="0" w:afterAutospacing="0"/>
              <w:jc w:val="center"/>
              <w:rPr>
                <w:rFonts w:ascii="Calibri" w:eastAsia="Times New Roman" w:hAnsi="Calibri" w:cs="Arial"/>
              </w:rPr>
            </w:pPr>
            <w:r w:rsidRPr="00510717">
              <w:rPr>
                <w:rFonts w:ascii="Calibri" w:eastAsia="Times New Roman" w:hAnsi="Calibri" w:cs="Arial"/>
              </w:rPr>
              <w:t>3</w:t>
            </w:r>
          </w:p>
        </w:tc>
        <w:tc>
          <w:tcPr>
            <w:tcW w:w="1082" w:type="dxa"/>
            <w:shd w:val="clear" w:color="auto" w:fill="auto"/>
            <w:vAlign w:val="center"/>
          </w:tcPr>
          <w:p w14:paraId="788A38DA" w14:textId="77777777" w:rsidR="00C907D6" w:rsidRPr="00510717" w:rsidRDefault="00C907D6" w:rsidP="00E36CEA">
            <w:pPr>
              <w:spacing w:after="0" w:afterAutospacing="0"/>
              <w:rPr>
                <w:rFonts w:ascii="Calibri" w:eastAsia="Times New Roman" w:hAnsi="Calibri" w:cs="Arial"/>
              </w:rPr>
            </w:pPr>
          </w:p>
        </w:tc>
      </w:tr>
      <w:tr w:rsidR="00655C51" w:rsidRPr="00510717" w14:paraId="4671C07B" w14:textId="77777777" w:rsidTr="00E36CEA">
        <w:trPr>
          <w:trHeight w:val="645"/>
        </w:trPr>
        <w:tc>
          <w:tcPr>
            <w:tcW w:w="885" w:type="dxa"/>
            <w:shd w:val="clear" w:color="auto" w:fill="auto"/>
            <w:noWrap/>
            <w:vAlign w:val="center"/>
          </w:tcPr>
          <w:p w14:paraId="3890B2FB" w14:textId="726D63F1" w:rsidR="00C907D6" w:rsidRPr="00510717" w:rsidRDefault="00C907D6" w:rsidP="00E36CEA">
            <w:pPr>
              <w:spacing w:after="0" w:afterAutospacing="0"/>
              <w:jc w:val="center"/>
              <w:rPr>
                <w:rFonts w:ascii="Calibri" w:eastAsia="Times New Roman" w:hAnsi="Calibri" w:cs="Arial"/>
                <w:b/>
              </w:rPr>
            </w:pPr>
            <w:r w:rsidRPr="00510717">
              <w:rPr>
                <w:rFonts w:ascii="Calibri" w:eastAsia="Times New Roman" w:hAnsi="Calibri" w:cs="Arial"/>
                <w:b/>
              </w:rPr>
              <w:t>3.B</w:t>
            </w:r>
          </w:p>
        </w:tc>
        <w:tc>
          <w:tcPr>
            <w:tcW w:w="7199" w:type="dxa"/>
            <w:shd w:val="clear" w:color="auto" w:fill="auto"/>
            <w:noWrap/>
            <w:vAlign w:val="center"/>
          </w:tcPr>
          <w:p w14:paraId="222F151C" w14:textId="1F6F7950" w:rsidR="00C907D6" w:rsidRPr="00510717" w:rsidRDefault="00C907D6" w:rsidP="00E36CEA">
            <w:pPr>
              <w:spacing w:after="0" w:afterAutospacing="0"/>
              <w:rPr>
                <w:rFonts w:ascii="Calibri" w:eastAsia="Times New Roman" w:hAnsi="Calibri" w:cs="Arial"/>
                <w:b/>
                <w:bCs/>
              </w:rPr>
            </w:pPr>
            <w:r w:rsidRPr="00510717">
              <w:t>System Operating Ratio is greater than or equal to 1.00 based on a current audit, or is less than 1.00 and unit cost is greater than 2.5%</w:t>
            </w:r>
          </w:p>
        </w:tc>
        <w:tc>
          <w:tcPr>
            <w:tcW w:w="1081" w:type="dxa"/>
            <w:shd w:val="clear" w:color="auto" w:fill="auto"/>
            <w:noWrap/>
            <w:vAlign w:val="center"/>
          </w:tcPr>
          <w:p w14:paraId="0349A96B" w14:textId="587B844C" w:rsidR="00C907D6" w:rsidRPr="00510717" w:rsidRDefault="00C907D6"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tcPr>
          <w:p w14:paraId="3BF523F8" w14:textId="77777777" w:rsidR="00C907D6" w:rsidRPr="00510717" w:rsidRDefault="00C907D6" w:rsidP="00E36CEA">
            <w:pPr>
              <w:spacing w:after="0" w:afterAutospacing="0"/>
              <w:rPr>
                <w:rFonts w:ascii="Calibri" w:eastAsia="Times New Roman" w:hAnsi="Calibri" w:cs="Arial"/>
              </w:rPr>
            </w:pPr>
          </w:p>
        </w:tc>
      </w:tr>
      <w:tr w:rsidR="00655C51" w:rsidRPr="00510717" w14:paraId="7124B5D5" w14:textId="77777777" w:rsidTr="00E36CEA">
        <w:trPr>
          <w:trHeight w:val="645"/>
        </w:trPr>
        <w:tc>
          <w:tcPr>
            <w:tcW w:w="885" w:type="dxa"/>
            <w:shd w:val="clear" w:color="auto" w:fill="auto"/>
            <w:noWrap/>
            <w:vAlign w:val="center"/>
          </w:tcPr>
          <w:p w14:paraId="125C1356" w14:textId="5785B7D7" w:rsidR="00C907D6" w:rsidRPr="00510717" w:rsidRDefault="00C907D6" w:rsidP="00E36CEA">
            <w:pPr>
              <w:spacing w:after="0" w:afterAutospacing="0"/>
              <w:jc w:val="center"/>
              <w:rPr>
                <w:rFonts w:ascii="Calibri" w:eastAsia="Times New Roman" w:hAnsi="Calibri" w:cs="Arial"/>
                <w:b/>
              </w:rPr>
            </w:pPr>
            <w:r w:rsidRPr="00510717">
              <w:rPr>
                <w:rFonts w:ascii="Calibri" w:eastAsia="Times New Roman" w:hAnsi="Calibri" w:cs="Arial"/>
                <w:b/>
              </w:rPr>
              <w:t>3.C</w:t>
            </w:r>
          </w:p>
        </w:tc>
        <w:tc>
          <w:tcPr>
            <w:tcW w:w="7199" w:type="dxa"/>
            <w:shd w:val="clear" w:color="auto" w:fill="auto"/>
            <w:noWrap/>
            <w:vAlign w:val="center"/>
          </w:tcPr>
          <w:p w14:paraId="715E73F9" w14:textId="56A13B5A" w:rsidR="00C907D6" w:rsidRPr="00510717" w:rsidRDefault="00C907D6" w:rsidP="00E36CEA">
            <w:pPr>
              <w:spacing w:after="0" w:afterAutospacing="0"/>
              <w:rPr>
                <w:rFonts w:ascii="Calibri" w:eastAsia="Times New Roman" w:hAnsi="Calibri" w:cs="Arial"/>
                <w:bCs/>
              </w:rPr>
            </w:pPr>
            <w:r w:rsidRPr="00510717">
              <w:rPr>
                <w:rFonts w:ascii="Calibri" w:eastAsia="Times New Roman" w:hAnsi="Calibri" w:cs="Arial"/>
                <w:bCs/>
              </w:rPr>
              <w:t>Applicant has an approved Source Water Protection Plan  and/or a Wellhead Protection Plan</w:t>
            </w:r>
          </w:p>
        </w:tc>
        <w:tc>
          <w:tcPr>
            <w:tcW w:w="1081" w:type="dxa"/>
            <w:shd w:val="clear" w:color="auto" w:fill="auto"/>
            <w:noWrap/>
            <w:vAlign w:val="center"/>
          </w:tcPr>
          <w:p w14:paraId="4F941E54" w14:textId="29610DC8" w:rsidR="00C907D6" w:rsidRPr="00510717" w:rsidRDefault="00C907D6"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tcPr>
          <w:p w14:paraId="005C5490" w14:textId="77777777" w:rsidR="00C907D6" w:rsidRPr="00510717" w:rsidRDefault="00C907D6" w:rsidP="00E36CEA">
            <w:pPr>
              <w:spacing w:after="0" w:afterAutospacing="0"/>
              <w:rPr>
                <w:rFonts w:ascii="Calibri" w:eastAsia="Times New Roman" w:hAnsi="Calibri" w:cs="Arial"/>
              </w:rPr>
            </w:pPr>
          </w:p>
        </w:tc>
      </w:tr>
      <w:tr w:rsidR="00655C51" w:rsidRPr="00510717" w14:paraId="0925EB4E" w14:textId="77777777" w:rsidTr="00E36CEA">
        <w:trPr>
          <w:trHeight w:val="555"/>
        </w:trPr>
        <w:tc>
          <w:tcPr>
            <w:tcW w:w="885" w:type="dxa"/>
            <w:shd w:val="clear" w:color="auto" w:fill="auto"/>
            <w:noWrap/>
            <w:vAlign w:val="center"/>
          </w:tcPr>
          <w:p w14:paraId="4776A986" w14:textId="1D1FB7E7" w:rsidR="00C907D6" w:rsidRPr="00510717" w:rsidRDefault="00C907D6" w:rsidP="00E36CEA">
            <w:pPr>
              <w:spacing w:after="0" w:afterAutospacing="0"/>
              <w:jc w:val="center"/>
              <w:rPr>
                <w:rFonts w:ascii="Calibri" w:eastAsia="Times New Roman" w:hAnsi="Calibri" w:cs="Arial"/>
                <w:b/>
              </w:rPr>
            </w:pPr>
            <w:r w:rsidRPr="00510717">
              <w:rPr>
                <w:rFonts w:ascii="Calibri" w:eastAsia="Times New Roman" w:hAnsi="Calibri" w:cs="Arial"/>
                <w:b/>
              </w:rPr>
              <w:t>3.D</w:t>
            </w:r>
          </w:p>
        </w:tc>
        <w:tc>
          <w:tcPr>
            <w:tcW w:w="7199" w:type="dxa"/>
            <w:shd w:val="clear" w:color="auto" w:fill="auto"/>
            <w:noWrap/>
            <w:vAlign w:val="center"/>
          </w:tcPr>
          <w:p w14:paraId="2E525BB0" w14:textId="1FDD47CE" w:rsidR="00C907D6" w:rsidRPr="00510717" w:rsidRDefault="00C907D6" w:rsidP="00E36CEA">
            <w:pPr>
              <w:spacing w:after="0" w:afterAutospacing="0"/>
              <w:rPr>
                <w:rFonts w:ascii="Calibri" w:eastAsia="Times New Roman" w:hAnsi="Calibri" w:cs="Arial"/>
                <w:bCs/>
              </w:rPr>
            </w:pPr>
            <w:r w:rsidRPr="00510717">
              <w:rPr>
                <w:rFonts w:ascii="Calibri" w:eastAsia="Times New Roman" w:hAnsi="Calibri" w:cs="Arial"/>
                <w:bCs/>
              </w:rPr>
              <w:t>Applicant has implemented a water loss reduction program</w:t>
            </w:r>
          </w:p>
        </w:tc>
        <w:tc>
          <w:tcPr>
            <w:tcW w:w="1081" w:type="dxa"/>
            <w:shd w:val="clear" w:color="auto" w:fill="auto"/>
            <w:noWrap/>
            <w:vAlign w:val="center"/>
          </w:tcPr>
          <w:p w14:paraId="289438E5" w14:textId="2247A581" w:rsidR="00C907D6" w:rsidRPr="00510717" w:rsidRDefault="00C907D6" w:rsidP="00E36CEA">
            <w:pPr>
              <w:spacing w:after="0" w:afterAutospacing="0"/>
              <w:jc w:val="center"/>
              <w:rPr>
                <w:rFonts w:ascii="Calibri" w:eastAsia="Times New Roman" w:hAnsi="Calibri" w:cs="Arial"/>
              </w:rPr>
            </w:pPr>
            <w:r w:rsidRPr="00510717">
              <w:rPr>
                <w:rFonts w:ascii="Calibri" w:eastAsia="Times New Roman" w:hAnsi="Calibri" w:cs="Arial"/>
              </w:rPr>
              <w:t>5</w:t>
            </w:r>
          </w:p>
        </w:tc>
        <w:tc>
          <w:tcPr>
            <w:tcW w:w="1082" w:type="dxa"/>
            <w:shd w:val="clear" w:color="auto" w:fill="auto"/>
            <w:vAlign w:val="center"/>
          </w:tcPr>
          <w:p w14:paraId="59576761" w14:textId="77777777" w:rsidR="00C907D6" w:rsidRPr="00510717" w:rsidRDefault="00C907D6" w:rsidP="00E36CEA">
            <w:pPr>
              <w:spacing w:after="0" w:afterAutospacing="0"/>
              <w:rPr>
                <w:rFonts w:ascii="Calibri" w:eastAsia="Times New Roman" w:hAnsi="Calibri" w:cs="Arial"/>
              </w:rPr>
            </w:pPr>
          </w:p>
        </w:tc>
      </w:tr>
      <w:tr w:rsidR="00655C51" w:rsidRPr="00510717" w14:paraId="590215B3" w14:textId="77777777" w:rsidTr="00E36CEA">
        <w:trPr>
          <w:trHeight w:val="285"/>
        </w:trPr>
        <w:tc>
          <w:tcPr>
            <w:tcW w:w="885" w:type="dxa"/>
            <w:shd w:val="clear" w:color="auto" w:fill="D9D9D9" w:themeFill="background1" w:themeFillShade="D9"/>
            <w:noWrap/>
            <w:vAlign w:val="center"/>
          </w:tcPr>
          <w:p w14:paraId="3C69D687" w14:textId="6C3B0117" w:rsidR="00C907D6" w:rsidRPr="00510717" w:rsidRDefault="00C907D6" w:rsidP="00E36CEA">
            <w:pPr>
              <w:spacing w:after="0" w:afterAutospacing="0"/>
              <w:jc w:val="center"/>
              <w:rPr>
                <w:rFonts w:ascii="Calibri" w:eastAsia="Times New Roman" w:hAnsi="Calibri" w:cs="Arial"/>
                <w:b/>
              </w:rPr>
            </w:pPr>
            <w:r w:rsidRPr="00510717">
              <w:rPr>
                <w:rFonts w:ascii="Calibri" w:eastAsia="Times New Roman" w:hAnsi="Calibri" w:cs="Arial"/>
                <w:b/>
              </w:rPr>
              <w:t>3.E</w:t>
            </w:r>
          </w:p>
        </w:tc>
        <w:tc>
          <w:tcPr>
            <w:tcW w:w="7199" w:type="dxa"/>
            <w:shd w:val="clear" w:color="auto" w:fill="D9D9D9" w:themeFill="background1" w:themeFillShade="D9"/>
            <w:noWrap/>
            <w:vAlign w:val="center"/>
          </w:tcPr>
          <w:p w14:paraId="4357BF8D" w14:textId="4E04322B" w:rsidR="00C907D6" w:rsidRPr="00510717" w:rsidRDefault="00C907D6" w:rsidP="00E36CEA">
            <w:pPr>
              <w:spacing w:after="0" w:afterAutospacing="0"/>
              <w:rPr>
                <w:rFonts w:ascii="Calibri" w:eastAsia="Times New Roman" w:hAnsi="Calibri" w:cs="Arial"/>
                <w:bCs/>
              </w:rPr>
            </w:pPr>
            <w:r w:rsidRPr="00510717">
              <w:rPr>
                <w:rFonts w:ascii="Calibri" w:eastAsia="Times New Roman" w:hAnsi="Calibri" w:cs="Arial"/>
                <w:bCs/>
              </w:rPr>
              <w:t>Reserved for Other Programs</w:t>
            </w:r>
          </w:p>
        </w:tc>
        <w:tc>
          <w:tcPr>
            <w:tcW w:w="1081" w:type="dxa"/>
            <w:shd w:val="clear" w:color="auto" w:fill="D9D9D9" w:themeFill="background1" w:themeFillShade="D9"/>
            <w:noWrap/>
            <w:vAlign w:val="center"/>
          </w:tcPr>
          <w:p w14:paraId="185C5B24" w14:textId="77777777" w:rsidR="00C907D6" w:rsidRPr="00510717" w:rsidRDefault="00C907D6" w:rsidP="00E36CEA">
            <w:pPr>
              <w:spacing w:after="0" w:afterAutospacing="0"/>
              <w:jc w:val="center"/>
              <w:rPr>
                <w:rFonts w:ascii="Calibri" w:eastAsia="Times New Roman" w:hAnsi="Calibri" w:cs="Arial"/>
              </w:rPr>
            </w:pPr>
          </w:p>
        </w:tc>
        <w:tc>
          <w:tcPr>
            <w:tcW w:w="1082" w:type="dxa"/>
            <w:shd w:val="clear" w:color="auto" w:fill="D9D9D9" w:themeFill="background1" w:themeFillShade="D9"/>
            <w:vAlign w:val="center"/>
          </w:tcPr>
          <w:p w14:paraId="2A214288" w14:textId="77777777" w:rsidR="00C907D6" w:rsidRPr="00510717" w:rsidRDefault="00C907D6" w:rsidP="00E36CEA">
            <w:pPr>
              <w:spacing w:after="0" w:afterAutospacing="0"/>
              <w:rPr>
                <w:rFonts w:ascii="Calibri" w:eastAsia="Times New Roman" w:hAnsi="Calibri" w:cs="Arial"/>
              </w:rPr>
            </w:pPr>
          </w:p>
        </w:tc>
      </w:tr>
      <w:tr w:rsidR="00655C51" w:rsidRPr="00510717" w14:paraId="0697FF90" w14:textId="77777777" w:rsidTr="00E36CEA">
        <w:trPr>
          <w:trHeight w:val="501"/>
        </w:trPr>
        <w:tc>
          <w:tcPr>
            <w:tcW w:w="885" w:type="dxa"/>
            <w:shd w:val="clear" w:color="auto" w:fill="auto"/>
            <w:noWrap/>
            <w:vAlign w:val="center"/>
          </w:tcPr>
          <w:p w14:paraId="032F33F8" w14:textId="77777777" w:rsidR="003240B3" w:rsidRPr="00510717" w:rsidRDefault="003240B3" w:rsidP="00E36CEA">
            <w:pPr>
              <w:spacing w:after="0" w:afterAutospacing="0"/>
              <w:jc w:val="center"/>
              <w:rPr>
                <w:rFonts w:ascii="Calibri" w:eastAsia="Times New Roman" w:hAnsi="Calibri" w:cs="Arial"/>
                <w:b/>
              </w:rPr>
            </w:pPr>
          </w:p>
        </w:tc>
        <w:tc>
          <w:tcPr>
            <w:tcW w:w="7199" w:type="dxa"/>
            <w:shd w:val="clear" w:color="auto" w:fill="auto"/>
            <w:noWrap/>
            <w:vAlign w:val="center"/>
          </w:tcPr>
          <w:p w14:paraId="223884C2" w14:textId="77777777" w:rsidR="003240B3" w:rsidRPr="00510717" w:rsidRDefault="003240B3" w:rsidP="00E36CEA">
            <w:pPr>
              <w:spacing w:after="0" w:afterAutospacing="0"/>
              <w:jc w:val="center"/>
              <w:rPr>
                <w:rFonts w:ascii="Calibri" w:eastAsia="Times New Roman" w:hAnsi="Calibri" w:cs="Arial"/>
                <w:b/>
              </w:rPr>
            </w:pPr>
            <w:r w:rsidRPr="00510717">
              <w:rPr>
                <w:b/>
              </w:rPr>
              <w:t xml:space="preserve">Maximum Points for Category 3 – System Management </w:t>
            </w:r>
          </w:p>
        </w:tc>
        <w:tc>
          <w:tcPr>
            <w:tcW w:w="1081" w:type="dxa"/>
            <w:shd w:val="clear" w:color="auto" w:fill="auto"/>
            <w:vAlign w:val="center"/>
          </w:tcPr>
          <w:p w14:paraId="465FC242" w14:textId="29A2AAC4" w:rsidR="003240B3" w:rsidRPr="00510717" w:rsidRDefault="003547FC" w:rsidP="00E36CEA">
            <w:pPr>
              <w:spacing w:after="0" w:afterAutospacing="0"/>
              <w:jc w:val="center"/>
              <w:rPr>
                <w:rFonts w:ascii="Calibri" w:eastAsia="Times New Roman" w:hAnsi="Calibri" w:cs="Arial"/>
                <w:b/>
              </w:rPr>
            </w:pPr>
            <w:r w:rsidRPr="00510717">
              <w:rPr>
                <w:rFonts w:ascii="Calibri" w:eastAsia="Times New Roman" w:hAnsi="Calibri" w:cs="Arial"/>
                <w:b/>
              </w:rPr>
              <w:t>15</w:t>
            </w:r>
          </w:p>
        </w:tc>
        <w:tc>
          <w:tcPr>
            <w:tcW w:w="1082" w:type="dxa"/>
            <w:shd w:val="clear" w:color="auto" w:fill="A6A6A6" w:themeFill="background1" w:themeFillShade="A6"/>
            <w:vAlign w:val="center"/>
          </w:tcPr>
          <w:p w14:paraId="62AC49CC" w14:textId="77777777" w:rsidR="003240B3" w:rsidRPr="00510717" w:rsidRDefault="003240B3" w:rsidP="00E36CEA">
            <w:pPr>
              <w:spacing w:after="0" w:afterAutospacing="0"/>
              <w:jc w:val="center"/>
              <w:rPr>
                <w:rFonts w:ascii="Calibri" w:eastAsia="Times New Roman" w:hAnsi="Calibri" w:cs="Arial"/>
                <w:b/>
              </w:rPr>
            </w:pPr>
          </w:p>
        </w:tc>
      </w:tr>
      <w:tr w:rsidR="00655C51" w:rsidRPr="00510717" w14:paraId="47BB8EC8" w14:textId="77777777" w:rsidTr="00E36CEA">
        <w:trPr>
          <w:trHeight w:val="519"/>
        </w:trPr>
        <w:tc>
          <w:tcPr>
            <w:tcW w:w="885" w:type="dxa"/>
            <w:shd w:val="clear" w:color="auto" w:fill="auto"/>
            <w:noWrap/>
            <w:vAlign w:val="center"/>
          </w:tcPr>
          <w:p w14:paraId="1350A6F7" w14:textId="77777777" w:rsidR="003240B3" w:rsidRPr="00510717" w:rsidRDefault="003240B3" w:rsidP="00E36CEA">
            <w:pPr>
              <w:spacing w:after="0" w:afterAutospacing="0"/>
              <w:jc w:val="center"/>
              <w:rPr>
                <w:rFonts w:ascii="Calibri" w:eastAsia="Times New Roman" w:hAnsi="Calibri" w:cs="Arial"/>
                <w:b/>
              </w:rPr>
            </w:pPr>
          </w:p>
        </w:tc>
        <w:tc>
          <w:tcPr>
            <w:tcW w:w="8280" w:type="dxa"/>
            <w:gridSpan w:val="2"/>
            <w:shd w:val="clear" w:color="auto" w:fill="auto"/>
            <w:noWrap/>
            <w:vAlign w:val="center"/>
          </w:tcPr>
          <w:p w14:paraId="6EE634A0" w14:textId="5D7FF13D" w:rsidR="003240B3" w:rsidRPr="00510717" w:rsidRDefault="003240B3" w:rsidP="00E36CEA">
            <w:pPr>
              <w:spacing w:after="0" w:afterAutospacing="0"/>
              <w:jc w:val="center"/>
              <w:rPr>
                <w:rFonts w:ascii="Calibri" w:eastAsia="Times New Roman" w:hAnsi="Calibri" w:cs="Arial"/>
                <w:b/>
              </w:rPr>
            </w:pPr>
            <w:r w:rsidRPr="00510717">
              <w:rPr>
                <w:b/>
              </w:rPr>
              <w:t xml:space="preserve">Subtotal claimed for Category 3 – System Management </w:t>
            </w:r>
          </w:p>
        </w:tc>
        <w:tc>
          <w:tcPr>
            <w:tcW w:w="1082" w:type="dxa"/>
            <w:shd w:val="clear" w:color="auto" w:fill="auto"/>
            <w:vAlign w:val="center"/>
          </w:tcPr>
          <w:p w14:paraId="107DDE08" w14:textId="77777777" w:rsidR="003240B3" w:rsidRPr="00510717" w:rsidRDefault="003240B3" w:rsidP="00E36CEA">
            <w:pPr>
              <w:spacing w:after="0" w:afterAutospacing="0"/>
              <w:jc w:val="center"/>
              <w:rPr>
                <w:rFonts w:ascii="Calibri" w:eastAsia="Times New Roman" w:hAnsi="Calibri" w:cs="Arial"/>
                <w:b/>
              </w:rPr>
            </w:pPr>
          </w:p>
        </w:tc>
      </w:tr>
      <w:tr w:rsidR="00655C51" w:rsidRPr="00510717" w14:paraId="11767BF0" w14:textId="77777777" w:rsidTr="00E36CEA">
        <w:trPr>
          <w:trHeight w:val="645"/>
        </w:trPr>
        <w:tc>
          <w:tcPr>
            <w:tcW w:w="885" w:type="dxa"/>
            <w:shd w:val="clear" w:color="auto" w:fill="C6D9F1" w:themeFill="text2" w:themeFillTint="33"/>
            <w:noWrap/>
            <w:vAlign w:val="center"/>
          </w:tcPr>
          <w:p w14:paraId="30D9BD93" w14:textId="21B7B21D" w:rsidR="00C907D6" w:rsidRPr="00510717" w:rsidRDefault="003240B3"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Line Item #</w:t>
            </w:r>
          </w:p>
        </w:tc>
        <w:tc>
          <w:tcPr>
            <w:tcW w:w="7199" w:type="dxa"/>
            <w:shd w:val="clear" w:color="auto" w:fill="C6D9F1" w:themeFill="text2" w:themeFillTint="33"/>
            <w:noWrap/>
            <w:vAlign w:val="center"/>
          </w:tcPr>
          <w:p w14:paraId="2C4A7D5B" w14:textId="329C5B18" w:rsidR="00C907D6" w:rsidRPr="00510717" w:rsidRDefault="003240B3" w:rsidP="00E36CEA">
            <w:pPr>
              <w:spacing w:after="0" w:afterAutospacing="0"/>
              <w:jc w:val="center"/>
              <w:rPr>
                <w:rFonts w:ascii="Calibri" w:eastAsia="Times New Roman" w:hAnsi="Calibri" w:cs="Arial"/>
                <w:b/>
                <w:bCs/>
                <w:sz w:val="24"/>
                <w:szCs w:val="24"/>
              </w:rPr>
            </w:pPr>
            <w:r w:rsidRPr="00510717">
              <w:rPr>
                <w:rFonts w:ascii="Calibri" w:eastAsia="Times New Roman" w:hAnsi="Calibri" w:cs="Arial"/>
                <w:b/>
                <w:bCs/>
                <w:sz w:val="24"/>
                <w:szCs w:val="24"/>
              </w:rPr>
              <w:t>Category 4 – Financial Situation</w:t>
            </w:r>
          </w:p>
        </w:tc>
        <w:tc>
          <w:tcPr>
            <w:tcW w:w="1081" w:type="dxa"/>
            <w:shd w:val="clear" w:color="auto" w:fill="C6D9F1" w:themeFill="text2" w:themeFillTint="33"/>
            <w:noWrap/>
            <w:vAlign w:val="center"/>
          </w:tcPr>
          <w:p w14:paraId="40B7D471" w14:textId="406210A3" w:rsidR="00C907D6" w:rsidRPr="00510717" w:rsidRDefault="003240B3"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Points</w:t>
            </w:r>
          </w:p>
        </w:tc>
        <w:tc>
          <w:tcPr>
            <w:tcW w:w="1082" w:type="dxa"/>
            <w:shd w:val="clear" w:color="auto" w:fill="C6D9F1" w:themeFill="text2" w:themeFillTint="33"/>
            <w:vAlign w:val="center"/>
          </w:tcPr>
          <w:p w14:paraId="675DB85B" w14:textId="0933DBB4" w:rsidR="00C907D6" w:rsidRPr="00510717" w:rsidRDefault="003240B3"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sz w:val="24"/>
                <w:szCs w:val="24"/>
              </w:rPr>
              <w:t>Points Claimed</w:t>
            </w:r>
          </w:p>
        </w:tc>
      </w:tr>
      <w:tr w:rsidR="00655C51" w:rsidRPr="00510717" w14:paraId="2709043D" w14:textId="77777777" w:rsidTr="00E36CEA">
        <w:trPr>
          <w:trHeight w:val="555"/>
        </w:trPr>
        <w:tc>
          <w:tcPr>
            <w:tcW w:w="885" w:type="dxa"/>
            <w:shd w:val="clear" w:color="auto" w:fill="D9D9D9" w:themeFill="background1" w:themeFillShade="D9"/>
            <w:noWrap/>
            <w:vAlign w:val="center"/>
          </w:tcPr>
          <w:p w14:paraId="718FBAD2" w14:textId="5903BA3E" w:rsidR="00C907D6"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rPr>
              <w:t>4.A – 4.C</w:t>
            </w:r>
          </w:p>
        </w:tc>
        <w:tc>
          <w:tcPr>
            <w:tcW w:w="7199" w:type="dxa"/>
            <w:shd w:val="clear" w:color="auto" w:fill="D9D9D9" w:themeFill="background1" w:themeFillShade="D9"/>
            <w:noWrap/>
            <w:vAlign w:val="center"/>
          </w:tcPr>
          <w:p w14:paraId="31FEFC8E" w14:textId="34734BA2" w:rsidR="00C907D6" w:rsidRPr="00510717" w:rsidRDefault="003240B3" w:rsidP="00E36CEA">
            <w:pPr>
              <w:spacing w:after="0" w:afterAutospacing="0"/>
              <w:rPr>
                <w:rFonts w:ascii="Calibri" w:eastAsia="Times New Roman" w:hAnsi="Calibri" w:cs="Arial"/>
                <w:bCs/>
              </w:rPr>
            </w:pPr>
            <w:r w:rsidRPr="00510717">
              <w:rPr>
                <w:rFonts w:ascii="Calibri" w:eastAsia="Times New Roman" w:hAnsi="Calibri" w:cs="Arial"/>
                <w:bCs/>
              </w:rPr>
              <w:t>Reserved for Other Programs</w:t>
            </w:r>
          </w:p>
        </w:tc>
        <w:tc>
          <w:tcPr>
            <w:tcW w:w="1081" w:type="dxa"/>
            <w:shd w:val="clear" w:color="auto" w:fill="D9D9D9" w:themeFill="background1" w:themeFillShade="D9"/>
            <w:noWrap/>
            <w:vAlign w:val="center"/>
          </w:tcPr>
          <w:p w14:paraId="1E2BAD94" w14:textId="77777777" w:rsidR="00C907D6" w:rsidRPr="00510717" w:rsidRDefault="00C907D6" w:rsidP="00E36CEA">
            <w:pPr>
              <w:spacing w:after="0" w:afterAutospacing="0"/>
              <w:jc w:val="center"/>
              <w:rPr>
                <w:rFonts w:ascii="Calibri" w:eastAsia="Times New Roman" w:hAnsi="Calibri" w:cs="Arial"/>
              </w:rPr>
            </w:pPr>
          </w:p>
        </w:tc>
        <w:tc>
          <w:tcPr>
            <w:tcW w:w="1082" w:type="dxa"/>
            <w:shd w:val="clear" w:color="auto" w:fill="D9D9D9" w:themeFill="background1" w:themeFillShade="D9"/>
            <w:vAlign w:val="center"/>
          </w:tcPr>
          <w:p w14:paraId="0CAEC004" w14:textId="77777777" w:rsidR="00C907D6" w:rsidRPr="00510717" w:rsidRDefault="00C907D6" w:rsidP="00E36CEA">
            <w:pPr>
              <w:spacing w:after="0" w:afterAutospacing="0"/>
              <w:rPr>
                <w:rFonts w:ascii="Calibri" w:eastAsia="Times New Roman" w:hAnsi="Calibri" w:cs="Arial"/>
              </w:rPr>
            </w:pPr>
          </w:p>
        </w:tc>
      </w:tr>
      <w:tr w:rsidR="00655C51" w:rsidRPr="00510717" w14:paraId="19368544" w14:textId="77777777" w:rsidTr="00E36CEA">
        <w:trPr>
          <w:trHeight w:val="645"/>
        </w:trPr>
        <w:tc>
          <w:tcPr>
            <w:tcW w:w="885" w:type="dxa"/>
            <w:shd w:val="clear" w:color="auto" w:fill="auto"/>
            <w:noWrap/>
            <w:vAlign w:val="center"/>
          </w:tcPr>
          <w:p w14:paraId="7371A419" w14:textId="1EC2A2FA" w:rsidR="003240B3"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rPr>
              <w:t>4.D</w:t>
            </w:r>
          </w:p>
        </w:tc>
        <w:tc>
          <w:tcPr>
            <w:tcW w:w="7199" w:type="dxa"/>
            <w:shd w:val="clear" w:color="auto" w:fill="auto"/>
            <w:noWrap/>
            <w:vAlign w:val="center"/>
          </w:tcPr>
          <w:p w14:paraId="69B159A7" w14:textId="7E57E6DA" w:rsidR="003240B3" w:rsidRPr="00510717" w:rsidRDefault="003240B3" w:rsidP="00E36CEA">
            <w:pPr>
              <w:spacing w:after="0" w:afterAutospacing="0"/>
              <w:rPr>
                <w:rFonts w:ascii="Calibri" w:eastAsia="Times New Roman" w:hAnsi="Calibri" w:cs="Arial"/>
                <w:bCs/>
              </w:rPr>
            </w:pPr>
            <w:r w:rsidRPr="00510717">
              <w:rPr>
                <w:rFonts w:ascii="Calibri" w:eastAsia="Times New Roman" w:hAnsi="Calibri" w:cs="Arial"/>
                <w:bCs/>
              </w:rPr>
              <w:t xml:space="preserve">Poverty Rate </w:t>
            </w:r>
          </w:p>
        </w:tc>
        <w:tc>
          <w:tcPr>
            <w:tcW w:w="1081" w:type="dxa"/>
            <w:shd w:val="clear" w:color="auto" w:fill="auto"/>
            <w:noWrap/>
            <w:vAlign w:val="center"/>
          </w:tcPr>
          <w:p w14:paraId="53C93E33" w14:textId="79751411" w:rsidR="003240B3" w:rsidRPr="00510717" w:rsidRDefault="003240B3" w:rsidP="00E36CEA">
            <w:pPr>
              <w:spacing w:after="0" w:afterAutospacing="0"/>
              <w:jc w:val="center"/>
              <w:rPr>
                <w:rFonts w:ascii="Calibri" w:eastAsia="Times New Roman" w:hAnsi="Calibri" w:cs="Arial"/>
              </w:rPr>
            </w:pPr>
            <w:r w:rsidRPr="00510717">
              <w:rPr>
                <w:rFonts w:ascii="Calibri" w:eastAsia="Times New Roman" w:hAnsi="Calibri" w:cs="Arial"/>
              </w:rPr>
              <w:t>Calculation;</w:t>
            </w:r>
            <w:r w:rsidR="001643A0" w:rsidRPr="00510717">
              <w:rPr>
                <w:rFonts w:ascii="Calibri" w:eastAsia="Times New Roman" w:hAnsi="Calibri" w:cs="Arial"/>
              </w:rPr>
              <w:t xml:space="preserve"> Max</w:t>
            </w:r>
            <w:r w:rsidRPr="00510717">
              <w:rPr>
                <w:rFonts w:ascii="Calibri" w:eastAsia="Times New Roman" w:hAnsi="Calibri" w:cs="Arial"/>
              </w:rPr>
              <w:t xml:space="preserve"> 15 pts</w:t>
            </w:r>
          </w:p>
        </w:tc>
        <w:tc>
          <w:tcPr>
            <w:tcW w:w="1082" w:type="dxa"/>
            <w:shd w:val="clear" w:color="auto" w:fill="auto"/>
            <w:vAlign w:val="center"/>
          </w:tcPr>
          <w:p w14:paraId="6A63FEE5" w14:textId="77777777" w:rsidR="003240B3" w:rsidRPr="00510717" w:rsidRDefault="003240B3" w:rsidP="00E36CEA">
            <w:pPr>
              <w:spacing w:after="0" w:afterAutospacing="0"/>
              <w:rPr>
                <w:rFonts w:ascii="Calibri" w:eastAsia="Times New Roman" w:hAnsi="Calibri" w:cs="Arial"/>
              </w:rPr>
            </w:pPr>
          </w:p>
        </w:tc>
      </w:tr>
      <w:tr w:rsidR="00655C51" w:rsidRPr="00510717" w14:paraId="60A2BB72" w14:textId="77777777" w:rsidTr="00E36CEA">
        <w:trPr>
          <w:trHeight w:val="528"/>
        </w:trPr>
        <w:tc>
          <w:tcPr>
            <w:tcW w:w="885" w:type="dxa"/>
            <w:shd w:val="clear" w:color="auto" w:fill="auto"/>
            <w:noWrap/>
            <w:vAlign w:val="center"/>
          </w:tcPr>
          <w:p w14:paraId="13C9F444" w14:textId="63D121A9" w:rsidR="003240B3"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rPr>
              <w:t>4.E</w:t>
            </w:r>
          </w:p>
        </w:tc>
        <w:tc>
          <w:tcPr>
            <w:tcW w:w="7199" w:type="dxa"/>
            <w:shd w:val="clear" w:color="auto" w:fill="auto"/>
            <w:noWrap/>
            <w:vAlign w:val="center"/>
          </w:tcPr>
          <w:p w14:paraId="45AC9C7C" w14:textId="33CB9F44" w:rsidR="003240B3" w:rsidRPr="00510717" w:rsidRDefault="003240B3" w:rsidP="00E36CEA">
            <w:pPr>
              <w:spacing w:after="0" w:afterAutospacing="0"/>
              <w:rPr>
                <w:rFonts w:ascii="Calibri" w:eastAsia="Times New Roman" w:hAnsi="Calibri" w:cs="Arial"/>
                <w:bCs/>
              </w:rPr>
            </w:pPr>
            <w:r w:rsidRPr="00510717">
              <w:rPr>
                <w:rFonts w:ascii="Calibri" w:eastAsia="Times New Roman" w:hAnsi="Calibri" w:cs="Arial"/>
                <w:bCs/>
              </w:rPr>
              <w:t>Utility Rate</w:t>
            </w:r>
          </w:p>
        </w:tc>
        <w:tc>
          <w:tcPr>
            <w:tcW w:w="1081" w:type="dxa"/>
            <w:shd w:val="clear" w:color="auto" w:fill="auto"/>
            <w:noWrap/>
            <w:vAlign w:val="center"/>
          </w:tcPr>
          <w:p w14:paraId="09FC1B57" w14:textId="1AD8F564" w:rsidR="003240B3" w:rsidRPr="00510717" w:rsidRDefault="003240B3" w:rsidP="00E36CEA">
            <w:pPr>
              <w:spacing w:after="0" w:afterAutospacing="0"/>
              <w:jc w:val="center"/>
              <w:rPr>
                <w:rFonts w:ascii="Calibri" w:eastAsia="Times New Roman" w:hAnsi="Calibri" w:cs="Arial"/>
              </w:rPr>
            </w:pPr>
            <w:r w:rsidRPr="00510717">
              <w:rPr>
                <w:rFonts w:ascii="Calibri" w:eastAsia="Times New Roman" w:hAnsi="Calibri" w:cs="Arial"/>
              </w:rPr>
              <w:t xml:space="preserve">Up to 15 </w:t>
            </w:r>
          </w:p>
        </w:tc>
        <w:tc>
          <w:tcPr>
            <w:tcW w:w="1082" w:type="dxa"/>
            <w:shd w:val="clear" w:color="auto" w:fill="auto"/>
            <w:vAlign w:val="center"/>
          </w:tcPr>
          <w:p w14:paraId="27B1875D" w14:textId="77777777" w:rsidR="003240B3" w:rsidRPr="00510717" w:rsidRDefault="003240B3" w:rsidP="00E36CEA">
            <w:pPr>
              <w:spacing w:after="0" w:afterAutospacing="0"/>
              <w:rPr>
                <w:rFonts w:ascii="Calibri" w:eastAsia="Times New Roman" w:hAnsi="Calibri" w:cs="Arial"/>
              </w:rPr>
            </w:pPr>
          </w:p>
        </w:tc>
      </w:tr>
      <w:tr w:rsidR="00655C51" w:rsidRPr="00510717" w14:paraId="2CCA0E44" w14:textId="77777777" w:rsidTr="00E36CEA">
        <w:trPr>
          <w:trHeight w:val="645"/>
        </w:trPr>
        <w:tc>
          <w:tcPr>
            <w:tcW w:w="885" w:type="dxa"/>
            <w:shd w:val="clear" w:color="auto" w:fill="auto"/>
            <w:noWrap/>
            <w:vAlign w:val="center"/>
          </w:tcPr>
          <w:p w14:paraId="24BF5921" w14:textId="0F121EF5" w:rsidR="003240B3"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rPr>
              <w:t>4.F</w:t>
            </w:r>
          </w:p>
        </w:tc>
        <w:tc>
          <w:tcPr>
            <w:tcW w:w="7199" w:type="dxa"/>
            <w:shd w:val="clear" w:color="auto" w:fill="auto"/>
            <w:noWrap/>
            <w:vAlign w:val="center"/>
          </w:tcPr>
          <w:p w14:paraId="5BCB0E8B" w14:textId="3EBA903B" w:rsidR="003240B3" w:rsidRPr="00510717" w:rsidRDefault="003240B3" w:rsidP="00E36CEA">
            <w:pPr>
              <w:spacing w:after="0" w:afterAutospacing="0"/>
              <w:rPr>
                <w:rFonts w:ascii="Calibri" w:eastAsia="Times New Roman" w:hAnsi="Calibri" w:cs="Arial"/>
                <w:bCs/>
              </w:rPr>
            </w:pPr>
            <w:r w:rsidRPr="00510717">
              <w:rPr>
                <w:rFonts w:ascii="Calibri" w:eastAsia="Times New Roman" w:hAnsi="Calibri" w:cs="Arial"/>
                <w:bCs/>
              </w:rPr>
              <w:t xml:space="preserve">Low to Moderate Income </w:t>
            </w:r>
          </w:p>
        </w:tc>
        <w:tc>
          <w:tcPr>
            <w:tcW w:w="1081" w:type="dxa"/>
            <w:shd w:val="clear" w:color="auto" w:fill="auto"/>
            <w:noWrap/>
            <w:vAlign w:val="center"/>
          </w:tcPr>
          <w:p w14:paraId="17F9D63F" w14:textId="54D0EABE" w:rsidR="003240B3" w:rsidRPr="00510717" w:rsidRDefault="003240B3" w:rsidP="00E36CEA">
            <w:pPr>
              <w:spacing w:after="0" w:afterAutospacing="0"/>
              <w:jc w:val="center"/>
              <w:rPr>
                <w:rFonts w:ascii="Calibri" w:eastAsia="Times New Roman" w:hAnsi="Calibri" w:cs="Arial"/>
              </w:rPr>
            </w:pPr>
            <w:r w:rsidRPr="00510717">
              <w:rPr>
                <w:rFonts w:ascii="Calibri" w:eastAsia="Times New Roman" w:hAnsi="Calibri" w:cs="Arial"/>
              </w:rPr>
              <w:t xml:space="preserve">Calculation; </w:t>
            </w:r>
            <w:r w:rsidR="001643A0" w:rsidRPr="00510717">
              <w:rPr>
                <w:rFonts w:ascii="Calibri" w:eastAsia="Times New Roman" w:hAnsi="Calibri" w:cs="Arial"/>
              </w:rPr>
              <w:t xml:space="preserve">Max </w:t>
            </w:r>
            <w:r w:rsidRPr="00510717">
              <w:rPr>
                <w:rFonts w:ascii="Calibri" w:eastAsia="Times New Roman" w:hAnsi="Calibri" w:cs="Arial"/>
              </w:rPr>
              <w:t>20 pts</w:t>
            </w:r>
          </w:p>
        </w:tc>
        <w:tc>
          <w:tcPr>
            <w:tcW w:w="1082" w:type="dxa"/>
            <w:shd w:val="clear" w:color="auto" w:fill="auto"/>
            <w:vAlign w:val="center"/>
          </w:tcPr>
          <w:p w14:paraId="669CEA01" w14:textId="77777777" w:rsidR="003240B3" w:rsidRPr="00510717" w:rsidRDefault="003240B3" w:rsidP="00E36CEA">
            <w:pPr>
              <w:spacing w:after="0" w:afterAutospacing="0"/>
              <w:rPr>
                <w:rFonts w:ascii="Calibri" w:eastAsia="Times New Roman" w:hAnsi="Calibri" w:cs="Arial"/>
              </w:rPr>
            </w:pPr>
          </w:p>
        </w:tc>
      </w:tr>
      <w:tr w:rsidR="00655C51" w:rsidRPr="00510717" w14:paraId="13FEA2DC" w14:textId="77777777" w:rsidTr="00E36CEA">
        <w:trPr>
          <w:trHeight w:val="537"/>
        </w:trPr>
        <w:tc>
          <w:tcPr>
            <w:tcW w:w="885" w:type="dxa"/>
            <w:shd w:val="clear" w:color="auto" w:fill="auto"/>
            <w:noWrap/>
            <w:vAlign w:val="center"/>
          </w:tcPr>
          <w:p w14:paraId="0D14021B" w14:textId="77777777" w:rsidR="003240B3" w:rsidRPr="00510717" w:rsidRDefault="003240B3" w:rsidP="00E36CEA">
            <w:pPr>
              <w:spacing w:after="0" w:afterAutospacing="0"/>
              <w:jc w:val="center"/>
              <w:rPr>
                <w:rFonts w:ascii="Calibri" w:eastAsia="Times New Roman" w:hAnsi="Calibri" w:cs="Arial"/>
                <w:b/>
              </w:rPr>
            </w:pPr>
          </w:p>
        </w:tc>
        <w:tc>
          <w:tcPr>
            <w:tcW w:w="7199" w:type="dxa"/>
            <w:shd w:val="clear" w:color="auto" w:fill="auto"/>
            <w:noWrap/>
            <w:vAlign w:val="center"/>
          </w:tcPr>
          <w:p w14:paraId="53A17F81" w14:textId="1039971C" w:rsidR="003240B3" w:rsidRPr="00510717" w:rsidRDefault="003547FC" w:rsidP="00E36CEA">
            <w:pPr>
              <w:spacing w:after="0" w:afterAutospacing="0"/>
              <w:jc w:val="center"/>
              <w:rPr>
                <w:rFonts w:ascii="Calibri" w:eastAsia="Times New Roman" w:hAnsi="Calibri" w:cs="Arial"/>
                <w:b/>
                <w:bCs/>
              </w:rPr>
            </w:pPr>
            <w:r w:rsidRPr="00510717">
              <w:rPr>
                <w:rFonts w:ascii="Calibri" w:eastAsia="Times New Roman" w:hAnsi="Calibri" w:cs="Arial"/>
                <w:b/>
                <w:bCs/>
              </w:rPr>
              <w:t xml:space="preserve">Maximum Points for </w:t>
            </w:r>
            <w:r w:rsidR="003240B3" w:rsidRPr="00510717">
              <w:rPr>
                <w:rFonts w:ascii="Calibri" w:eastAsia="Times New Roman" w:hAnsi="Calibri" w:cs="Arial"/>
                <w:b/>
                <w:bCs/>
              </w:rPr>
              <w:t xml:space="preserve"> Category 4 – Financial Situation</w:t>
            </w:r>
          </w:p>
        </w:tc>
        <w:tc>
          <w:tcPr>
            <w:tcW w:w="1081" w:type="dxa"/>
            <w:shd w:val="clear" w:color="auto" w:fill="auto"/>
            <w:noWrap/>
            <w:vAlign w:val="center"/>
          </w:tcPr>
          <w:p w14:paraId="75A54C74" w14:textId="57AE82F4" w:rsidR="003240B3"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rPr>
              <w:t>50</w:t>
            </w:r>
          </w:p>
        </w:tc>
        <w:tc>
          <w:tcPr>
            <w:tcW w:w="1082" w:type="dxa"/>
            <w:shd w:val="clear" w:color="auto" w:fill="A6A6A6" w:themeFill="background1" w:themeFillShade="A6"/>
            <w:vAlign w:val="center"/>
          </w:tcPr>
          <w:p w14:paraId="6173011D" w14:textId="3680A3BC" w:rsidR="003240B3" w:rsidRPr="00510717" w:rsidRDefault="003240B3" w:rsidP="00E36CEA">
            <w:pPr>
              <w:spacing w:after="0" w:afterAutospacing="0"/>
              <w:rPr>
                <w:rFonts w:ascii="Calibri" w:eastAsia="Times New Roman" w:hAnsi="Calibri" w:cs="Arial"/>
                <w:b/>
              </w:rPr>
            </w:pPr>
          </w:p>
        </w:tc>
      </w:tr>
      <w:tr w:rsidR="003240B3" w:rsidRPr="00510717" w14:paraId="6006CA46" w14:textId="77777777" w:rsidTr="00E36CEA">
        <w:trPr>
          <w:trHeight w:val="501"/>
        </w:trPr>
        <w:tc>
          <w:tcPr>
            <w:tcW w:w="885" w:type="dxa"/>
            <w:shd w:val="clear" w:color="auto" w:fill="auto"/>
            <w:noWrap/>
            <w:vAlign w:val="center"/>
          </w:tcPr>
          <w:p w14:paraId="7240A2C5" w14:textId="77777777" w:rsidR="003240B3" w:rsidRPr="00510717" w:rsidRDefault="003240B3" w:rsidP="00E36CEA">
            <w:pPr>
              <w:spacing w:after="0" w:afterAutospacing="0"/>
              <w:jc w:val="center"/>
              <w:rPr>
                <w:rFonts w:ascii="Calibri" w:eastAsia="Times New Roman" w:hAnsi="Calibri" w:cs="Arial"/>
                <w:b/>
                <w:sz w:val="24"/>
                <w:szCs w:val="24"/>
              </w:rPr>
            </w:pPr>
          </w:p>
        </w:tc>
        <w:tc>
          <w:tcPr>
            <w:tcW w:w="8280" w:type="dxa"/>
            <w:gridSpan w:val="2"/>
            <w:shd w:val="clear" w:color="auto" w:fill="auto"/>
            <w:noWrap/>
            <w:vAlign w:val="center"/>
          </w:tcPr>
          <w:p w14:paraId="11D0F00B" w14:textId="4C50A13A" w:rsidR="003240B3" w:rsidRPr="00510717" w:rsidRDefault="003240B3" w:rsidP="00E36CEA">
            <w:pPr>
              <w:spacing w:after="0" w:afterAutospacing="0"/>
              <w:jc w:val="center"/>
              <w:rPr>
                <w:rFonts w:ascii="Calibri" w:eastAsia="Times New Roman" w:hAnsi="Calibri" w:cs="Arial"/>
                <w:b/>
              </w:rPr>
            </w:pPr>
            <w:r w:rsidRPr="00510717">
              <w:rPr>
                <w:rFonts w:ascii="Calibri" w:eastAsia="Times New Roman" w:hAnsi="Calibri" w:cs="Arial"/>
                <w:b/>
                <w:bCs/>
              </w:rPr>
              <w:t>Subtotal Claimed Points for Category 4 – Financial Situation</w:t>
            </w:r>
          </w:p>
        </w:tc>
        <w:tc>
          <w:tcPr>
            <w:tcW w:w="1082" w:type="dxa"/>
            <w:shd w:val="clear" w:color="auto" w:fill="auto"/>
            <w:vAlign w:val="center"/>
          </w:tcPr>
          <w:p w14:paraId="179591CB" w14:textId="77777777" w:rsidR="003240B3" w:rsidRPr="00510717" w:rsidRDefault="003240B3" w:rsidP="00E36CEA">
            <w:pPr>
              <w:spacing w:after="0" w:afterAutospacing="0"/>
              <w:jc w:val="center"/>
              <w:rPr>
                <w:rFonts w:ascii="Calibri" w:eastAsia="Times New Roman" w:hAnsi="Calibri" w:cs="Arial"/>
                <w:b/>
              </w:rPr>
            </w:pPr>
          </w:p>
        </w:tc>
      </w:tr>
      <w:tr w:rsidR="003240B3" w:rsidRPr="00510717" w14:paraId="0DCD2225" w14:textId="77777777" w:rsidTr="00E36CEA">
        <w:trPr>
          <w:trHeight w:val="645"/>
        </w:trPr>
        <w:tc>
          <w:tcPr>
            <w:tcW w:w="885" w:type="dxa"/>
            <w:shd w:val="clear" w:color="auto" w:fill="FFFF00"/>
            <w:noWrap/>
            <w:vAlign w:val="center"/>
          </w:tcPr>
          <w:p w14:paraId="24748FE0" w14:textId="49A65C38" w:rsidR="003240B3" w:rsidRPr="00510717" w:rsidRDefault="003240B3" w:rsidP="00E36CEA">
            <w:pPr>
              <w:spacing w:after="0" w:afterAutospacing="0"/>
              <w:jc w:val="center"/>
              <w:rPr>
                <w:rFonts w:ascii="Calibri" w:eastAsia="Times New Roman" w:hAnsi="Calibri" w:cs="Arial"/>
                <w:b/>
                <w:sz w:val="24"/>
                <w:szCs w:val="24"/>
              </w:rPr>
            </w:pPr>
          </w:p>
        </w:tc>
        <w:tc>
          <w:tcPr>
            <w:tcW w:w="8280" w:type="dxa"/>
            <w:gridSpan w:val="2"/>
            <w:shd w:val="clear" w:color="auto" w:fill="FFFF00"/>
            <w:noWrap/>
            <w:vAlign w:val="center"/>
          </w:tcPr>
          <w:p w14:paraId="3B8F654D" w14:textId="6DF97DF1" w:rsidR="003240B3" w:rsidRPr="00510717" w:rsidRDefault="003240B3" w:rsidP="00E36CEA">
            <w:pPr>
              <w:spacing w:after="0" w:afterAutospacing="0"/>
              <w:jc w:val="center"/>
              <w:rPr>
                <w:rFonts w:ascii="Calibri" w:eastAsia="Times New Roman" w:hAnsi="Calibri" w:cs="Arial"/>
                <w:b/>
                <w:sz w:val="24"/>
                <w:szCs w:val="24"/>
              </w:rPr>
            </w:pPr>
            <w:r w:rsidRPr="00510717">
              <w:rPr>
                <w:rFonts w:ascii="Calibri" w:eastAsia="Times New Roman" w:hAnsi="Calibri" w:cs="Arial"/>
                <w:b/>
                <w:bCs/>
                <w:sz w:val="24"/>
                <w:szCs w:val="24"/>
              </w:rPr>
              <w:t>Total Points Claimed for All Categories</w:t>
            </w:r>
          </w:p>
        </w:tc>
        <w:tc>
          <w:tcPr>
            <w:tcW w:w="1082" w:type="dxa"/>
            <w:shd w:val="clear" w:color="auto" w:fill="FFFF00"/>
            <w:vAlign w:val="center"/>
          </w:tcPr>
          <w:p w14:paraId="072E144A" w14:textId="77777777" w:rsidR="003240B3" w:rsidRPr="00510717" w:rsidRDefault="003240B3" w:rsidP="00E36CEA">
            <w:pPr>
              <w:spacing w:after="0" w:afterAutospacing="0"/>
              <w:jc w:val="center"/>
              <w:rPr>
                <w:rFonts w:ascii="Calibri" w:eastAsia="Times New Roman" w:hAnsi="Calibri" w:cs="Arial"/>
                <w:b/>
                <w:sz w:val="24"/>
                <w:szCs w:val="24"/>
              </w:rPr>
            </w:pPr>
          </w:p>
        </w:tc>
      </w:tr>
    </w:tbl>
    <w:p w14:paraId="76F04F48" w14:textId="77777777" w:rsidR="00E36CEA" w:rsidRPr="00510717" w:rsidRDefault="00E36CEA" w:rsidP="00AB6DAD"/>
    <w:p w14:paraId="632B31F3" w14:textId="77777777" w:rsidR="001643A0" w:rsidRPr="00510717" w:rsidRDefault="001643A0">
      <w:pPr>
        <w:rPr>
          <w:b/>
          <w:sz w:val="28"/>
          <w:szCs w:val="28"/>
        </w:rPr>
      </w:pPr>
      <w:r w:rsidRPr="00510717">
        <w:rPr>
          <w:b/>
          <w:i/>
          <w:sz w:val="28"/>
          <w:szCs w:val="28"/>
        </w:rPr>
        <w:br w:type="page"/>
      </w:r>
    </w:p>
    <w:p w14:paraId="181C4309" w14:textId="2D103E1A" w:rsidR="001C4AB9" w:rsidRPr="00510717" w:rsidRDefault="001C4AB9" w:rsidP="001C4AB9">
      <w:pPr>
        <w:pStyle w:val="Heading1"/>
        <w:rPr>
          <w:b/>
          <w:i w:val="0"/>
          <w:sz w:val="28"/>
          <w:szCs w:val="28"/>
        </w:rPr>
      </w:pPr>
      <w:r w:rsidRPr="00510717">
        <w:rPr>
          <w:b/>
          <w:i w:val="0"/>
          <w:sz w:val="28"/>
          <w:szCs w:val="28"/>
        </w:rPr>
        <w:lastRenderedPageBreak/>
        <w:t>DETERMINING LMI IN THE TIME OF COVID-19</w:t>
      </w:r>
    </w:p>
    <w:p w14:paraId="3947FCB9" w14:textId="1A285C26" w:rsidR="001C4AB9" w:rsidRPr="00510717" w:rsidRDefault="006F18B6" w:rsidP="00B2352E">
      <w:pPr>
        <w:spacing w:after="0" w:afterAutospacing="0"/>
      </w:pPr>
      <w:r w:rsidRPr="00510717">
        <w:t>With</w:t>
      </w:r>
      <w:r w:rsidR="001C4AB9" w:rsidRPr="00510717">
        <w:t xml:space="preserve"> social distancing requirements and wearing of facial masks in regard to COVID-19, we will allow, for the 202</w:t>
      </w:r>
      <w:r w:rsidR="000A5092" w:rsidRPr="00510717">
        <w:t xml:space="preserve">1 </w:t>
      </w:r>
      <w:r w:rsidR="001C4AB9" w:rsidRPr="00510717">
        <w:t xml:space="preserve">application round, </w:t>
      </w:r>
      <w:r w:rsidR="00352D72" w:rsidRPr="00510717">
        <w:t xml:space="preserve">projects that will conduct line rehabilitation and replacement work, and pump station rehabilitation and replacement work, to use area-wide census data to qualify their LMI. </w:t>
      </w:r>
    </w:p>
    <w:p w14:paraId="622993DB" w14:textId="77777777" w:rsidR="00B2352E" w:rsidRPr="00510717" w:rsidRDefault="00B2352E" w:rsidP="00B2352E">
      <w:pPr>
        <w:spacing w:after="0" w:afterAutospacing="0"/>
      </w:pPr>
    </w:p>
    <w:p w14:paraId="1E466287" w14:textId="2EC83CE6" w:rsidR="001C4AB9" w:rsidRPr="00510717" w:rsidRDefault="001C4AB9" w:rsidP="00B2352E">
      <w:pPr>
        <w:spacing w:after="0" w:afterAutospacing="0"/>
      </w:pPr>
      <w:r w:rsidRPr="00510717">
        <w:t xml:space="preserve">To do so, the project must be pre-qualified.  Submit the attached form to us for pre-approval of the LMI and project.  Also attached is a list of towns in North Carolina with low-to-moderate income percentages equal to or exceeding 51%.  </w:t>
      </w:r>
    </w:p>
    <w:p w14:paraId="52D510BB" w14:textId="77777777" w:rsidR="00B2352E" w:rsidRPr="00510717" w:rsidRDefault="00B2352E" w:rsidP="00B2352E">
      <w:pPr>
        <w:spacing w:after="0" w:afterAutospacing="0"/>
      </w:pPr>
    </w:p>
    <w:p w14:paraId="5385BA84" w14:textId="77777777" w:rsidR="00352D72" w:rsidRPr="00510717" w:rsidRDefault="001C4AB9" w:rsidP="00352D72">
      <w:pPr>
        <w:rPr>
          <w:b/>
        </w:rPr>
      </w:pPr>
      <w:r w:rsidRPr="00510717">
        <w:t>Pre-approval does NOT mean that a grant award will be made AUTOMATICALLY for the project.</w:t>
      </w:r>
      <w:r w:rsidR="00B2352E" w:rsidRPr="00510717">
        <w:t xml:space="preserve">  </w:t>
      </w:r>
      <w:r w:rsidR="00352D72" w:rsidRPr="00510717">
        <w:t xml:space="preserve">Line and pump station rehabilitation and replacement projects submitted using area-wide census data that were not pre-qualified will be deemed ineligible.  </w:t>
      </w:r>
    </w:p>
    <w:p w14:paraId="0D62D259" w14:textId="326E7B87" w:rsidR="001C4AB9" w:rsidRPr="00510717" w:rsidRDefault="001C4AB9" w:rsidP="00352D72">
      <w:pPr>
        <w:rPr>
          <w:u w:val="single"/>
        </w:rPr>
      </w:pPr>
      <w:r w:rsidRPr="00510717">
        <w:rPr>
          <w:u w:val="single"/>
        </w:rPr>
        <w:t>FILLING OUT THE FORM:</w:t>
      </w:r>
    </w:p>
    <w:p w14:paraId="79AE7A4E" w14:textId="01B14CFA" w:rsidR="001C4AB9" w:rsidRPr="00510717" w:rsidRDefault="001C4AB9" w:rsidP="00BA32F0">
      <w:pPr>
        <w:pStyle w:val="ListParagraph"/>
        <w:numPr>
          <w:ilvl w:val="0"/>
          <w:numId w:val="46"/>
        </w:numPr>
        <w:spacing w:after="0" w:afterAutospacing="0"/>
      </w:pPr>
      <w:r w:rsidRPr="00510717">
        <w:t>Location of project:  Provide the name of the municipality, and the county in which the municipality is located.</w:t>
      </w:r>
    </w:p>
    <w:p w14:paraId="09E2B212" w14:textId="77777777" w:rsidR="001C4AB9" w:rsidRPr="00510717" w:rsidRDefault="001C4AB9" w:rsidP="00B2352E">
      <w:pPr>
        <w:pStyle w:val="ListParagraph"/>
        <w:spacing w:after="0" w:afterAutospacing="0"/>
      </w:pPr>
    </w:p>
    <w:p w14:paraId="3596ED56" w14:textId="67632FA8" w:rsidR="001C4AB9" w:rsidRPr="00510717" w:rsidRDefault="001C4AB9" w:rsidP="00BA32F0">
      <w:pPr>
        <w:pStyle w:val="ListParagraph"/>
        <w:numPr>
          <w:ilvl w:val="0"/>
          <w:numId w:val="46"/>
        </w:numPr>
        <w:spacing w:after="0" w:afterAutospacing="0"/>
      </w:pPr>
      <w:r w:rsidRPr="00510717">
        <w:t xml:space="preserve">Provide the project scope </w:t>
      </w:r>
      <w:r w:rsidRPr="00510717">
        <w:rPr>
          <w:u w:val="single"/>
        </w:rPr>
        <w:t xml:space="preserve">as it will be submitted in the application.  </w:t>
      </w:r>
      <w:r w:rsidRPr="00510717">
        <w:t xml:space="preserve">If the scope submitted in the application differs in area, the application will </w:t>
      </w:r>
      <w:r w:rsidRPr="00510717">
        <w:rPr>
          <w:u w:val="single"/>
        </w:rPr>
        <w:t>not</w:t>
      </w:r>
      <w:r w:rsidRPr="00510717">
        <w:t xml:space="preserve"> be considered for an award.</w:t>
      </w:r>
    </w:p>
    <w:p w14:paraId="63281B98" w14:textId="23AD4548" w:rsidR="001C4AB9" w:rsidRPr="00510717" w:rsidRDefault="001C4AB9" w:rsidP="00B2352E">
      <w:pPr>
        <w:spacing w:after="0" w:afterAutospacing="0"/>
      </w:pPr>
    </w:p>
    <w:p w14:paraId="7A1BBE67" w14:textId="75EB4EA2" w:rsidR="001C4AB9" w:rsidRPr="00510717" w:rsidRDefault="001C4AB9" w:rsidP="00BA32F0">
      <w:pPr>
        <w:pStyle w:val="ListParagraph"/>
        <w:numPr>
          <w:ilvl w:val="0"/>
          <w:numId w:val="46"/>
        </w:numPr>
        <w:spacing w:after="0" w:afterAutospacing="0"/>
      </w:pPr>
      <w:r w:rsidRPr="00510717">
        <w:t>Provide a description of streets, with house numbers, where water/sewer lines will be rehabilitated.  For instance: “Lines will be rehabbed from 200 Oak St. to 460 Oak St., and from 435 Elm St. to 763 Elm St.”  Include a map of the project.</w:t>
      </w:r>
    </w:p>
    <w:p w14:paraId="5F3486E0" w14:textId="042098AD" w:rsidR="001C4AB9" w:rsidRPr="00510717" w:rsidRDefault="001C4AB9" w:rsidP="00B2352E">
      <w:pPr>
        <w:spacing w:after="0" w:afterAutospacing="0"/>
      </w:pPr>
    </w:p>
    <w:p w14:paraId="15645E2C" w14:textId="3ADD59A8" w:rsidR="001C4AB9" w:rsidRPr="00510717" w:rsidRDefault="001C4AB9" w:rsidP="00BA32F0">
      <w:pPr>
        <w:pStyle w:val="ListParagraph"/>
        <w:numPr>
          <w:ilvl w:val="0"/>
          <w:numId w:val="46"/>
        </w:numPr>
        <w:spacing w:after="0" w:afterAutospacing="0"/>
      </w:pPr>
      <w:r w:rsidRPr="00510717">
        <w:t xml:space="preserve">Using the </w:t>
      </w:r>
      <w:hyperlink r:id="rId49" w:anchor="additional-resources" w:history="1">
        <w:r w:rsidRPr="00510717">
          <w:rPr>
            <w:rStyle w:val="Hyperlink"/>
            <w:color w:val="auto"/>
          </w:rPr>
          <w:t>Affordability Calculator posted on the NCDEQ Division of Water Infrastructure website</w:t>
        </w:r>
      </w:hyperlink>
      <w:r w:rsidRPr="00510717">
        <w:t xml:space="preserve">,  calculate the projected cost per connection for customers in the municipality should a loan be required to finance the project.  The cost per connection will be used to demonstrate the benefit to the community, and will </w:t>
      </w:r>
      <w:r w:rsidRPr="00510717">
        <w:rPr>
          <w:u w:val="single"/>
        </w:rPr>
        <w:t>not</w:t>
      </w:r>
      <w:r w:rsidRPr="00510717">
        <w:t xml:space="preserve"> be used to determine grant eligibility.  Provide a copy of the affordability calculator determinations.</w:t>
      </w:r>
    </w:p>
    <w:p w14:paraId="304A4AAD" w14:textId="6A74B203" w:rsidR="001C4AB9" w:rsidRPr="00510717" w:rsidRDefault="001C4AB9" w:rsidP="00B2352E">
      <w:pPr>
        <w:spacing w:after="0" w:afterAutospacing="0"/>
      </w:pPr>
    </w:p>
    <w:p w14:paraId="467D6F10" w14:textId="675C8FFD" w:rsidR="001C4AB9" w:rsidRPr="00510717" w:rsidRDefault="001C4AB9" w:rsidP="00BA32F0">
      <w:pPr>
        <w:pStyle w:val="ListParagraph"/>
        <w:numPr>
          <w:ilvl w:val="0"/>
          <w:numId w:val="46"/>
        </w:numPr>
        <w:spacing w:after="0" w:afterAutospacing="0"/>
      </w:pPr>
      <w:r w:rsidRPr="00510717">
        <w:t>Provide the LMI percentage of the municipality</w:t>
      </w:r>
      <w:r w:rsidR="009722E5" w:rsidRPr="00510717">
        <w:t xml:space="preserve"> (see following LMI table</w:t>
      </w:r>
      <w:r w:rsidR="005B7178" w:rsidRPr="00510717">
        <w:t>s</w:t>
      </w:r>
      <w:r w:rsidR="009722E5" w:rsidRPr="00510717">
        <w:t>)</w:t>
      </w:r>
      <w:r w:rsidRPr="00510717">
        <w:t>.</w:t>
      </w:r>
    </w:p>
    <w:p w14:paraId="6B107D47" w14:textId="34EA3F19" w:rsidR="001C4AB9" w:rsidRPr="00510717" w:rsidRDefault="001C4AB9" w:rsidP="00B2352E">
      <w:pPr>
        <w:spacing w:after="0" w:afterAutospacing="0"/>
      </w:pPr>
    </w:p>
    <w:p w14:paraId="551A91AD" w14:textId="77777777" w:rsidR="001C4AB9" w:rsidRPr="00510717" w:rsidRDefault="001C4AB9" w:rsidP="00BA32F0">
      <w:pPr>
        <w:pStyle w:val="ListParagraph"/>
        <w:numPr>
          <w:ilvl w:val="0"/>
          <w:numId w:val="46"/>
        </w:numPr>
        <w:spacing w:after="0" w:afterAutospacing="0"/>
      </w:pPr>
      <w:r w:rsidRPr="00510717">
        <w:t>Provide the median household income for the county.</w:t>
      </w:r>
    </w:p>
    <w:p w14:paraId="21978BC2" w14:textId="77777777" w:rsidR="00B2352E" w:rsidRPr="00510717" w:rsidRDefault="00B2352E" w:rsidP="00B2352E">
      <w:pPr>
        <w:spacing w:after="0" w:afterAutospacing="0"/>
        <w:jc w:val="center"/>
        <w:rPr>
          <w:rFonts w:ascii="Calibri" w:hAnsi="Calibri" w:cs="Calibri"/>
          <w:u w:val="single"/>
        </w:rPr>
      </w:pPr>
    </w:p>
    <w:p w14:paraId="5CF62D59" w14:textId="66F0C8EA" w:rsidR="00B2352E" w:rsidRPr="00510717" w:rsidRDefault="00B2352E" w:rsidP="00B2352E">
      <w:pPr>
        <w:jc w:val="center"/>
        <w:rPr>
          <w:rFonts w:ascii="Calibri" w:hAnsi="Calibri" w:cs="Calibri"/>
          <w:b/>
          <w:sz w:val="24"/>
          <w:szCs w:val="24"/>
        </w:rPr>
      </w:pPr>
      <w:r w:rsidRPr="00510717">
        <w:rPr>
          <w:rFonts w:ascii="Calibri" w:hAnsi="Calibri" w:cs="Calibri"/>
          <w:u w:val="single"/>
        </w:rPr>
        <w:t>Submit the form, a map of the project, and the print-out of the affordability calculator calculations</w:t>
      </w:r>
      <w:r w:rsidRPr="00510717">
        <w:rPr>
          <w:rFonts w:ascii="Calibri" w:hAnsi="Calibri" w:cs="Calibri"/>
          <w:b/>
        </w:rPr>
        <w:t xml:space="preserve"> NO </w:t>
      </w:r>
      <w:r w:rsidRPr="00510717">
        <w:rPr>
          <w:rFonts w:ascii="Calibri" w:hAnsi="Calibri" w:cs="Calibri"/>
          <w:b/>
          <w:sz w:val="24"/>
          <w:szCs w:val="24"/>
        </w:rPr>
        <w:t xml:space="preserve">LATER THAN </w:t>
      </w:r>
      <w:r w:rsidR="003768A5" w:rsidRPr="00510717">
        <w:rPr>
          <w:b/>
          <w:sz w:val="24"/>
          <w:szCs w:val="24"/>
        </w:rPr>
        <w:t xml:space="preserve">July 12, 2021 </w:t>
      </w:r>
      <w:r w:rsidRPr="00510717">
        <w:rPr>
          <w:rFonts w:ascii="Calibri" w:hAnsi="Calibri" w:cs="Calibri"/>
          <w:b/>
          <w:sz w:val="24"/>
          <w:szCs w:val="24"/>
        </w:rPr>
        <w:t>to:</w:t>
      </w:r>
    </w:p>
    <w:p w14:paraId="1748488D" w14:textId="1FCC75C2" w:rsidR="001C4AB9" w:rsidRPr="00510717" w:rsidRDefault="003D39DD" w:rsidP="001C4AB9">
      <w:pPr>
        <w:spacing w:after="0" w:afterAutospacing="0"/>
        <w:jc w:val="center"/>
      </w:pPr>
      <w:r w:rsidRPr="00510717">
        <w:t xml:space="preserve">Interim </w:t>
      </w:r>
      <w:r w:rsidR="001C4AB9" w:rsidRPr="00510717">
        <w:t>Supervisor, CDBG-I Program</w:t>
      </w:r>
    </w:p>
    <w:p w14:paraId="4B13F61B" w14:textId="77777777" w:rsidR="001C4AB9" w:rsidRPr="00510717" w:rsidRDefault="001C4AB9" w:rsidP="001C4AB9">
      <w:pPr>
        <w:spacing w:after="0" w:afterAutospacing="0"/>
        <w:jc w:val="center"/>
      </w:pPr>
      <w:r w:rsidRPr="00510717">
        <w:t>Water Infrastructure Division</w:t>
      </w:r>
    </w:p>
    <w:p w14:paraId="57D53C14" w14:textId="77777777" w:rsidR="001C4AB9" w:rsidRPr="00510717" w:rsidRDefault="001C4AB9" w:rsidP="001C4AB9">
      <w:pPr>
        <w:spacing w:after="0" w:afterAutospacing="0"/>
        <w:jc w:val="center"/>
      </w:pPr>
      <w:r w:rsidRPr="00510717">
        <w:t>NC Department of Environmental Quality</w:t>
      </w:r>
    </w:p>
    <w:p w14:paraId="2A6EB60A" w14:textId="77777777" w:rsidR="001C4AB9" w:rsidRPr="00510717" w:rsidRDefault="001C4AB9" w:rsidP="001C4AB9">
      <w:pPr>
        <w:spacing w:after="0" w:afterAutospacing="0"/>
        <w:jc w:val="center"/>
      </w:pPr>
      <w:r w:rsidRPr="00510717">
        <w:t>1633 Mail Service Center</w:t>
      </w:r>
    </w:p>
    <w:p w14:paraId="744A7140" w14:textId="4C8BB38A" w:rsidR="001C4AB9" w:rsidRPr="00510717" w:rsidRDefault="001C4AB9" w:rsidP="001C4AB9">
      <w:pPr>
        <w:spacing w:after="0" w:afterAutospacing="0"/>
        <w:jc w:val="center"/>
      </w:pPr>
      <w:r w:rsidRPr="00510717">
        <w:t>Raleigh, NC  27699-1633</w:t>
      </w:r>
    </w:p>
    <w:p w14:paraId="267381C9" w14:textId="77777777" w:rsidR="0092074F" w:rsidRPr="00510717" w:rsidRDefault="0092074F" w:rsidP="001C4AB9">
      <w:pPr>
        <w:spacing w:after="0" w:afterAutospacing="0"/>
        <w:jc w:val="center"/>
      </w:pPr>
    </w:p>
    <w:p w14:paraId="757DC7B3" w14:textId="77777777" w:rsidR="00205E22" w:rsidRPr="00510717" w:rsidRDefault="00205E22" w:rsidP="001C4AB9">
      <w:pPr>
        <w:spacing w:after="0" w:afterAutospacing="0"/>
        <w:jc w:val="center"/>
        <w:rPr>
          <w:b/>
          <w:sz w:val="28"/>
          <w:szCs w:val="28"/>
        </w:rPr>
      </w:pPr>
    </w:p>
    <w:p w14:paraId="2AB53E75" w14:textId="0232E4BD" w:rsidR="001C4AB9" w:rsidRPr="00510717" w:rsidRDefault="001C4AB9" w:rsidP="001C4AB9">
      <w:pPr>
        <w:spacing w:after="0" w:afterAutospacing="0"/>
        <w:jc w:val="center"/>
        <w:rPr>
          <w:b/>
          <w:sz w:val="28"/>
          <w:szCs w:val="28"/>
        </w:rPr>
      </w:pPr>
      <w:r w:rsidRPr="00510717">
        <w:rPr>
          <w:b/>
          <w:sz w:val="28"/>
          <w:szCs w:val="28"/>
        </w:rPr>
        <w:t>PRE-APPROVAL FORM FOR LINE REHABILITATION WORK USING AREA-WIDE STATISTICS</w:t>
      </w:r>
    </w:p>
    <w:p w14:paraId="3A632261" w14:textId="77777777" w:rsidR="005272E6" w:rsidRPr="00510717" w:rsidRDefault="005272E6" w:rsidP="001C4AB9">
      <w:pPr>
        <w:spacing w:after="0" w:afterAutospacing="0"/>
        <w:jc w:val="center"/>
        <w:rPr>
          <w:b/>
          <w:sz w:val="28"/>
          <w:szCs w:val="28"/>
        </w:rPr>
      </w:pPr>
    </w:p>
    <w:tbl>
      <w:tblPr>
        <w:tblStyle w:val="TableGrid"/>
        <w:tblW w:w="9445" w:type="dxa"/>
        <w:tblLook w:val="04A0" w:firstRow="1" w:lastRow="0" w:firstColumn="1" w:lastColumn="0" w:noHBand="0" w:noVBand="1"/>
      </w:tblPr>
      <w:tblGrid>
        <w:gridCol w:w="2796"/>
        <w:gridCol w:w="6649"/>
      </w:tblGrid>
      <w:tr w:rsidR="00FE708E" w:rsidRPr="00510717" w14:paraId="20F29A5F" w14:textId="77777777" w:rsidTr="009D11F1">
        <w:tc>
          <w:tcPr>
            <w:tcW w:w="0" w:type="auto"/>
            <w:tcBorders>
              <w:bottom w:val="single" w:sz="4" w:space="0" w:color="auto"/>
            </w:tcBorders>
          </w:tcPr>
          <w:p w14:paraId="102810A1" w14:textId="35F5FE40" w:rsidR="001C4AB9" w:rsidRPr="00510717" w:rsidRDefault="001C4AB9" w:rsidP="000D6671">
            <w:pPr>
              <w:rPr>
                <w:b/>
              </w:rPr>
            </w:pPr>
            <w:r w:rsidRPr="00510717">
              <w:rPr>
                <w:b/>
              </w:rPr>
              <w:t>1. LOCATION OF PROJECT</w:t>
            </w:r>
          </w:p>
        </w:tc>
        <w:tc>
          <w:tcPr>
            <w:tcW w:w="6649" w:type="dxa"/>
            <w:tcBorders>
              <w:bottom w:val="single" w:sz="4" w:space="0" w:color="auto"/>
            </w:tcBorders>
          </w:tcPr>
          <w:p w14:paraId="6C129BDF" w14:textId="3D2C7584" w:rsidR="001C4AB9" w:rsidRPr="00510717" w:rsidRDefault="001C4AB9" w:rsidP="000D6671"/>
        </w:tc>
      </w:tr>
      <w:tr w:rsidR="00FE708E" w:rsidRPr="00510717" w14:paraId="0E968449" w14:textId="77777777" w:rsidTr="009D11F1">
        <w:tc>
          <w:tcPr>
            <w:tcW w:w="0" w:type="auto"/>
            <w:tcBorders>
              <w:top w:val="single" w:sz="4" w:space="0" w:color="auto"/>
              <w:left w:val="single" w:sz="4" w:space="0" w:color="auto"/>
              <w:bottom w:val="single" w:sz="4" w:space="0" w:color="auto"/>
              <w:right w:val="nil"/>
            </w:tcBorders>
            <w:shd w:val="clear" w:color="auto" w:fill="DBE5F1" w:themeFill="accent1" w:themeFillTint="33"/>
          </w:tcPr>
          <w:p w14:paraId="1618F8C5" w14:textId="77777777" w:rsidR="001C4AB9" w:rsidRPr="00510717" w:rsidRDefault="001C4AB9" w:rsidP="000D6671">
            <w:pPr>
              <w:rPr>
                <w:b/>
              </w:rPr>
            </w:pPr>
          </w:p>
        </w:tc>
        <w:tc>
          <w:tcPr>
            <w:tcW w:w="6649" w:type="dxa"/>
            <w:tcBorders>
              <w:top w:val="single" w:sz="4" w:space="0" w:color="auto"/>
              <w:left w:val="nil"/>
              <w:bottom w:val="single" w:sz="4" w:space="0" w:color="auto"/>
              <w:right w:val="single" w:sz="4" w:space="0" w:color="auto"/>
            </w:tcBorders>
            <w:shd w:val="clear" w:color="auto" w:fill="DBE5F1" w:themeFill="accent1" w:themeFillTint="33"/>
          </w:tcPr>
          <w:p w14:paraId="570C5144" w14:textId="77777777" w:rsidR="001C4AB9" w:rsidRPr="00510717" w:rsidRDefault="001C4AB9" w:rsidP="000D6671"/>
        </w:tc>
      </w:tr>
      <w:tr w:rsidR="00FE708E" w:rsidRPr="00510717" w14:paraId="68C06BC8" w14:textId="77777777" w:rsidTr="009D11F1">
        <w:trPr>
          <w:trHeight w:val="4643"/>
        </w:trPr>
        <w:tc>
          <w:tcPr>
            <w:tcW w:w="0" w:type="auto"/>
            <w:tcBorders>
              <w:top w:val="single" w:sz="4" w:space="0" w:color="auto"/>
              <w:bottom w:val="single" w:sz="4" w:space="0" w:color="auto"/>
            </w:tcBorders>
          </w:tcPr>
          <w:p w14:paraId="3F5D8B2F" w14:textId="3FB501F4" w:rsidR="001C4AB9" w:rsidRPr="00510717" w:rsidRDefault="001C4AB9" w:rsidP="00BA32F0">
            <w:pPr>
              <w:pStyle w:val="ListParagraph"/>
              <w:numPr>
                <w:ilvl w:val="0"/>
                <w:numId w:val="41"/>
              </w:numPr>
              <w:ind w:left="270" w:hanging="270"/>
              <w:rPr>
                <w:b/>
              </w:rPr>
            </w:pPr>
            <w:r w:rsidRPr="00510717">
              <w:rPr>
                <w:b/>
              </w:rPr>
              <w:t>PROJECT SCOPE</w:t>
            </w:r>
          </w:p>
        </w:tc>
        <w:tc>
          <w:tcPr>
            <w:tcW w:w="6649" w:type="dxa"/>
            <w:tcBorders>
              <w:top w:val="single" w:sz="4" w:space="0" w:color="auto"/>
              <w:bottom w:val="single" w:sz="4" w:space="0" w:color="auto"/>
            </w:tcBorders>
          </w:tcPr>
          <w:p w14:paraId="02B1596D" w14:textId="77777777" w:rsidR="001C4AB9" w:rsidRPr="00510717" w:rsidRDefault="001C4AB9" w:rsidP="000D6671"/>
        </w:tc>
      </w:tr>
      <w:tr w:rsidR="00FE708E" w:rsidRPr="00510717" w14:paraId="7816B75F" w14:textId="77777777" w:rsidTr="009D11F1">
        <w:trPr>
          <w:trHeight w:val="260"/>
        </w:trPr>
        <w:tc>
          <w:tcPr>
            <w:tcW w:w="0" w:type="auto"/>
            <w:tcBorders>
              <w:top w:val="single" w:sz="4" w:space="0" w:color="auto"/>
              <w:left w:val="single" w:sz="4" w:space="0" w:color="auto"/>
              <w:bottom w:val="single" w:sz="4" w:space="0" w:color="auto"/>
              <w:right w:val="nil"/>
            </w:tcBorders>
            <w:shd w:val="clear" w:color="auto" w:fill="DBE5F1" w:themeFill="accent1" w:themeFillTint="33"/>
          </w:tcPr>
          <w:p w14:paraId="38F3D8E9" w14:textId="77777777" w:rsidR="001C4AB9" w:rsidRPr="00510717" w:rsidRDefault="001C4AB9" w:rsidP="000D6671">
            <w:pPr>
              <w:rPr>
                <w:b/>
              </w:rPr>
            </w:pPr>
          </w:p>
        </w:tc>
        <w:tc>
          <w:tcPr>
            <w:tcW w:w="6649" w:type="dxa"/>
            <w:tcBorders>
              <w:top w:val="single" w:sz="4" w:space="0" w:color="auto"/>
              <w:left w:val="nil"/>
              <w:bottom w:val="single" w:sz="4" w:space="0" w:color="auto"/>
              <w:right w:val="single" w:sz="4" w:space="0" w:color="auto"/>
            </w:tcBorders>
            <w:shd w:val="clear" w:color="auto" w:fill="DBE5F1" w:themeFill="accent1" w:themeFillTint="33"/>
          </w:tcPr>
          <w:p w14:paraId="7DD539C8" w14:textId="77777777" w:rsidR="001C4AB9" w:rsidRPr="00510717" w:rsidRDefault="001C4AB9" w:rsidP="000D6671"/>
        </w:tc>
      </w:tr>
      <w:tr w:rsidR="00FE708E" w:rsidRPr="00510717" w14:paraId="0231FE4E" w14:textId="77777777" w:rsidTr="009D11F1">
        <w:trPr>
          <w:trHeight w:val="1610"/>
        </w:trPr>
        <w:tc>
          <w:tcPr>
            <w:tcW w:w="0" w:type="auto"/>
            <w:tcBorders>
              <w:top w:val="single" w:sz="4" w:space="0" w:color="auto"/>
              <w:bottom w:val="single" w:sz="4" w:space="0" w:color="auto"/>
            </w:tcBorders>
          </w:tcPr>
          <w:p w14:paraId="1A85B252" w14:textId="53E39B3C" w:rsidR="001C4AB9" w:rsidRPr="00510717" w:rsidRDefault="001C4AB9" w:rsidP="00BA32F0">
            <w:pPr>
              <w:pStyle w:val="ListParagraph"/>
              <w:numPr>
                <w:ilvl w:val="0"/>
                <w:numId w:val="41"/>
              </w:numPr>
              <w:ind w:left="270" w:hanging="270"/>
              <w:rPr>
                <w:b/>
              </w:rPr>
            </w:pPr>
            <w:r w:rsidRPr="00510717">
              <w:rPr>
                <w:b/>
              </w:rPr>
              <w:t>STREET ADDRESSES SHOWING THE SCOPE OF THE PROJECT</w:t>
            </w:r>
          </w:p>
        </w:tc>
        <w:tc>
          <w:tcPr>
            <w:tcW w:w="6649" w:type="dxa"/>
            <w:tcBorders>
              <w:top w:val="single" w:sz="4" w:space="0" w:color="auto"/>
              <w:bottom w:val="single" w:sz="4" w:space="0" w:color="auto"/>
            </w:tcBorders>
          </w:tcPr>
          <w:p w14:paraId="1616C28B" w14:textId="77777777" w:rsidR="001C4AB9" w:rsidRPr="00510717" w:rsidRDefault="001C4AB9" w:rsidP="000D6671"/>
        </w:tc>
      </w:tr>
      <w:tr w:rsidR="00FE708E" w:rsidRPr="00510717" w14:paraId="1D518A89" w14:textId="77777777" w:rsidTr="009D11F1">
        <w:tc>
          <w:tcPr>
            <w:tcW w:w="0" w:type="auto"/>
            <w:tcBorders>
              <w:top w:val="single" w:sz="4" w:space="0" w:color="auto"/>
              <w:left w:val="single" w:sz="4" w:space="0" w:color="auto"/>
              <w:bottom w:val="single" w:sz="4" w:space="0" w:color="auto"/>
              <w:right w:val="nil"/>
            </w:tcBorders>
            <w:shd w:val="clear" w:color="auto" w:fill="DBE5F1" w:themeFill="accent1" w:themeFillTint="33"/>
          </w:tcPr>
          <w:p w14:paraId="52F5A577" w14:textId="77777777" w:rsidR="001C4AB9" w:rsidRPr="00510717" w:rsidRDefault="001C4AB9" w:rsidP="000D6671">
            <w:pPr>
              <w:rPr>
                <w:b/>
              </w:rPr>
            </w:pPr>
          </w:p>
        </w:tc>
        <w:tc>
          <w:tcPr>
            <w:tcW w:w="6649" w:type="dxa"/>
            <w:tcBorders>
              <w:top w:val="single" w:sz="4" w:space="0" w:color="auto"/>
              <w:left w:val="nil"/>
              <w:bottom w:val="single" w:sz="4" w:space="0" w:color="auto"/>
              <w:right w:val="single" w:sz="4" w:space="0" w:color="auto"/>
            </w:tcBorders>
            <w:shd w:val="clear" w:color="auto" w:fill="DBE5F1" w:themeFill="accent1" w:themeFillTint="33"/>
          </w:tcPr>
          <w:p w14:paraId="34D9A9BD" w14:textId="77777777" w:rsidR="001C4AB9" w:rsidRPr="00510717" w:rsidRDefault="001C4AB9" w:rsidP="000D6671"/>
        </w:tc>
      </w:tr>
      <w:tr w:rsidR="00FE708E" w:rsidRPr="00510717" w14:paraId="5C37F03E" w14:textId="77777777" w:rsidTr="009D11F1">
        <w:tc>
          <w:tcPr>
            <w:tcW w:w="0" w:type="auto"/>
            <w:tcBorders>
              <w:top w:val="single" w:sz="4" w:space="0" w:color="auto"/>
              <w:bottom w:val="single" w:sz="4" w:space="0" w:color="auto"/>
            </w:tcBorders>
          </w:tcPr>
          <w:p w14:paraId="5C3C5933" w14:textId="6F7F4FFA" w:rsidR="001C4AB9" w:rsidRPr="00510717" w:rsidRDefault="001C4AB9" w:rsidP="00BA32F0">
            <w:pPr>
              <w:pStyle w:val="ListParagraph"/>
              <w:numPr>
                <w:ilvl w:val="0"/>
                <w:numId w:val="41"/>
              </w:numPr>
              <w:ind w:left="270" w:hanging="270"/>
              <w:rPr>
                <w:b/>
              </w:rPr>
            </w:pPr>
            <w:r w:rsidRPr="00510717">
              <w:rPr>
                <w:b/>
              </w:rPr>
              <w:t>SAVINGS PER CUSTOMER FOR 5000 GALLONS OF USAGE: PROJECT FINANCED BY A GRANT VS. AN SRF LOAN</w:t>
            </w:r>
          </w:p>
        </w:tc>
        <w:tc>
          <w:tcPr>
            <w:tcW w:w="6649" w:type="dxa"/>
            <w:tcBorders>
              <w:top w:val="single" w:sz="4" w:space="0" w:color="auto"/>
              <w:bottom w:val="single" w:sz="4" w:space="0" w:color="auto"/>
            </w:tcBorders>
          </w:tcPr>
          <w:p w14:paraId="1236D28C" w14:textId="77777777" w:rsidR="001C4AB9" w:rsidRPr="00510717" w:rsidRDefault="001C4AB9" w:rsidP="000D6671"/>
        </w:tc>
      </w:tr>
      <w:tr w:rsidR="00FE708E" w:rsidRPr="00510717" w14:paraId="2FF86F62" w14:textId="77777777" w:rsidTr="009D11F1">
        <w:tc>
          <w:tcPr>
            <w:tcW w:w="0" w:type="auto"/>
            <w:tcBorders>
              <w:top w:val="single" w:sz="4" w:space="0" w:color="auto"/>
              <w:left w:val="single" w:sz="4" w:space="0" w:color="auto"/>
              <w:bottom w:val="single" w:sz="4" w:space="0" w:color="auto"/>
              <w:right w:val="nil"/>
            </w:tcBorders>
            <w:shd w:val="clear" w:color="auto" w:fill="DBE5F1" w:themeFill="accent1" w:themeFillTint="33"/>
          </w:tcPr>
          <w:p w14:paraId="69085AE1" w14:textId="77777777" w:rsidR="001C4AB9" w:rsidRPr="00510717" w:rsidRDefault="001C4AB9" w:rsidP="000D6671">
            <w:pPr>
              <w:rPr>
                <w:b/>
              </w:rPr>
            </w:pPr>
          </w:p>
        </w:tc>
        <w:tc>
          <w:tcPr>
            <w:tcW w:w="6649" w:type="dxa"/>
            <w:tcBorders>
              <w:top w:val="single" w:sz="4" w:space="0" w:color="auto"/>
              <w:left w:val="nil"/>
              <w:bottom w:val="single" w:sz="4" w:space="0" w:color="auto"/>
              <w:right w:val="single" w:sz="4" w:space="0" w:color="auto"/>
            </w:tcBorders>
            <w:shd w:val="clear" w:color="auto" w:fill="DBE5F1" w:themeFill="accent1" w:themeFillTint="33"/>
          </w:tcPr>
          <w:p w14:paraId="00935A36" w14:textId="77777777" w:rsidR="001C4AB9" w:rsidRPr="00510717" w:rsidRDefault="001C4AB9" w:rsidP="000D6671"/>
        </w:tc>
      </w:tr>
      <w:tr w:rsidR="00FE708E" w:rsidRPr="00510717" w14:paraId="48B65413" w14:textId="77777777" w:rsidTr="009D11F1">
        <w:tc>
          <w:tcPr>
            <w:tcW w:w="0" w:type="auto"/>
            <w:tcBorders>
              <w:top w:val="single" w:sz="4" w:space="0" w:color="auto"/>
              <w:bottom w:val="single" w:sz="4" w:space="0" w:color="auto"/>
            </w:tcBorders>
          </w:tcPr>
          <w:p w14:paraId="68D5CB0E" w14:textId="17F5C49C" w:rsidR="001C4AB9" w:rsidRPr="00510717" w:rsidRDefault="001C4AB9" w:rsidP="00BA32F0">
            <w:pPr>
              <w:pStyle w:val="ListParagraph"/>
              <w:numPr>
                <w:ilvl w:val="0"/>
                <w:numId w:val="41"/>
              </w:numPr>
              <w:ind w:left="360"/>
              <w:rPr>
                <w:b/>
              </w:rPr>
            </w:pPr>
            <w:r w:rsidRPr="00510717">
              <w:rPr>
                <w:b/>
              </w:rPr>
              <w:t>LMI PERCENTAGE OF THE TOWN</w:t>
            </w:r>
          </w:p>
        </w:tc>
        <w:tc>
          <w:tcPr>
            <w:tcW w:w="6649" w:type="dxa"/>
            <w:tcBorders>
              <w:top w:val="single" w:sz="4" w:space="0" w:color="auto"/>
              <w:bottom w:val="single" w:sz="4" w:space="0" w:color="auto"/>
            </w:tcBorders>
          </w:tcPr>
          <w:p w14:paraId="6CDBD63A" w14:textId="77777777" w:rsidR="001C4AB9" w:rsidRPr="00510717" w:rsidRDefault="001C4AB9" w:rsidP="000D6671"/>
        </w:tc>
      </w:tr>
      <w:tr w:rsidR="00FE708E" w:rsidRPr="00510717" w14:paraId="1A285E5E" w14:textId="77777777" w:rsidTr="009D11F1">
        <w:tc>
          <w:tcPr>
            <w:tcW w:w="0" w:type="auto"/>
            <w:tcBorders>
              <w:top w:val="single" w:sz="4" w:space="0" w:color="auto"/>
              <w:left w:val="single" w:sz="4" w:space="0" w:color="auto"/>
              <w:bottom w:val="single" w:sz="4" w:space="0" w:color="auto"/>
              <w:right w:val="nil"/>
            </w:tcBorders>
            <w:shd w:val="clear" w:color="auto" w:fill="DBE5F1" w:themeFill="accent1" w:themeFillTint="33"/>
          </w:tcPr>
          <w:p w14:paraId="15C4310D" w14:textId="77777777" w:rsidR="001C4AB9" w:rsidRPr="00510717" w:rsidRDefault="001C4AB9" w:rsidP="000D6671">
            <w:pPr>
              <w:rPr>
                <w:b/>
              </w:rPr>
            </w:pPr>
          </w:p>
        </w:tc>
        <w:tc>
          <w:tcPr>
            <w:tcW w:w="6649" w:type="dxa"/>
            <w:tcBorders>
              <w:top w:val="single" w:sz="4" w:space="0" w:color="auto"/>
              <w:left w:val="nil"/>
              <w:bottom w:val="single" w:sz="4" w:space="0" w:color="auto"/>
              <w:right w:val="single" w:sz="4" w:space="0" w:color="auto"/>
            </w:tcBorders>
            <w:shd w:val="clear" w:color="auto" w:fill="DBE5F1" w:themeFill="accent1" w:themeFillTint="33"/>
          </w:tcPr>
          <w:p w14:paraId="229A7287" w14:textId="77777777" w:rsidR="001C4AB9" w:rsidRPr="00510717" w:rsidRDefault="001C4AB9" w:rsidP="000D6671"/>
        </w:tc>
      </w:tr>
      <w:tr w:rsidR="001C4AB9" w:rsidRPr="00510717" w14:paraId="10FE4E04" w14:textId="77777777" w:rsidTr="009D11F1">
        <w:trPr>
          <w:trHeight w:val="395"/>
        </w:trPr>
        <w:tc>
          <w:tcPr>
            <w:tcW w:w="0" w:type="auto"/>
            <w:tcBorders>
              <w:top w:val="single" w:sz="4" w:space="0" w:color="auto"/>
            </w:tcBorders>
          </w:tcPr>
          <w:p w14:paraId="19B8EDE7" w14:textId="28D78CC8" w:rsidR="001C4AB9" w:rsidRPr="00510717" w:rsidRDefault="001C4AB9" w:rsidP="00BA32F0">
            <w:pPr>
              <w:pStyle w:val="ListParagraph"/>
              <w:numPr>
                <w:ilvl w:val="0"/>
                <w:numId w:val="41"/>
              </w:numPr>
              <w:ind w:left="360"/>
              <w:rPr>
                <w:b/>
              </w:rPr>
            </w:pPr>
            <w:r w:rsidRPr="00510717">
              <w:rPr>
                <w:b/>
              </w:rPr>
              <w:t>MEDIAN HOUSEHOLD INCOME OF THE COUNTY</w:t>
            </w:r>
          </w:p>
        </w:tc>
        <w:tc>
          <w:tcPr>
            <w:tcW w:w="6649" w:type="dxa"/>
            <w:tcBorders>
              <w:top w:val="single" w:sz="4" w:space="0" w:color="auto"/>
            </w:tcBorders>
          </w:tcPr>
          <w:p w14:paraId="668B81C5" w14:textId="77777777" w:rsidR="001C4AB9" w:rsidRPr="00510717" w:rsidRDefault="001C4AB9" w:rsidP="000D6671"/>
        </w:tc>
      </w:tr>
    </w:tbl>
    <w:p w14:paraId="07BD5300" w14:textId="112369DA" w:rsidR="009722E5" w:rsidRPr="00510717" w:rsidRDefault="009722E5" w:rsidP="00AB6DAD"/>
    <w:tbl>
      <w:tblPr>
        <w:tblW w:w="8761" w:type="dxa"/>
        <w:tblLook w:val="04A0" w:firstRow="1" w:lastRow="0" w:firstColumn="1" w:lastColumn="0" w:noHBand="0" w:noVBand="1"/>
      </w:tblPr>
      <w:tblGrid>
        <w:gridCol w:w="3055"/>
        <w:gridCol w:w="2970"/>
        <w:gridCol w:w="2736"/>
      </w:tblGrid>
      <w:tr w:rsidR="00FE708E" w:rsidRPr="00510717" w14:paraId="077253EC" w14:textId="77777777" w:rsidTr="007D1E73">
        <w:trPr>
          <w:trHeight w:val="312"/>
        </w:trPr>
        <w:tc>
          <w:tcPr>
            <w:tcW w:w="87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6637AA" w14:textId="359BE017" w:rsidR="009722E5" w:rsidRPr="00510717" w:rsidRDefault="009722E5" w:rsidP="000D6671">
            <w:pPr>
              <w:jc w:val="center"/>
              <w:rPr>
                <w:rFonts w:ascii="Calibri" w:eastAsia="Times New Roman" w:hAnsi="Calibri" w:cs="Calibri"/>
                <w:b/>
                <w:bCs/>
                <w:sz w:val="20"/>
                <w:szCs w:val="20"/>
              </w:rPr>
            </w:pPr>
            <w:r w:rsidRPr="00510717">
              <w:rPr>
                <w:rFonts w:ascii="Calibri" w:hAnsi="Calibri" w:cs="Calibri"/>
                <w:b/>
              </w:rPr>
              <w:t>North Carolina Town’s with Low-to-Moderate Income Percen</w:t>
            </w:r>
            <w:r w:rsidR="00D92D49" w:rsidRPr="00510717">
              <w:rPr>
                <w:rFonts w:ascii="Calibri" w:hAnsi="Calibri" w:cs="Calibri"/>
                <w:b/>
              </w:rPr>
              <w:t>tages Equal To or Exceeding 51% per FY 2021 ACS 2011- 2015 LMIS Data</w:t>
            </w:r>
          </w:p>
        </w:tc>
      </w:tr>
      <w:tr w:rsidR="00FE708E" w:rsidRPr="00510717" w14:paraId="2D7703C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3B5B5" w14:textId="77777777" w:rsidR="009722E5" w:rsidRPr="00510717" w:rsidRDefault="009722E5" w:rsidP="000D6671">
            <w:pPr>
              <w:jc w:val="center"/>
              <w:rPr>
                <w:rFonts w:ascii="Calibri" w:eastAsia="Times New Roman" w:hAnsi="Calibri" w:cs="Calibri"/>
                <w:b/>
                <w:bCs/>
                <w:sz w:val="20"/>
                <w:szCs w:val="20"/>
              </w:rPr>
            </w:pPr>
            <w:r w:rsidRPr="00510717">
              <w:rPr>
                <w:rFonts w:ascii="Calibri" w:eastAsia="Times New Roman" w:hAnsi="Calibri" w:cs="Calibri"/>
                <w:b/>
                <w:bCs/>
                <w:sz w:val="20"/>
                <w:szCs w:val="20"/>
              </w:rPr>
              <w:t>TOWN 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8DED38B" w14:textId="77777777" w:rsidR="009722E5" w:rsidRPr="00510717" w:rsidRDefault="009722E5" w:rsidP="000D6671">
            <w:pPr>
              <w:jc w:val="center"/>
              <w:rPr>
                <w:rFonts w:ascii="Calibri" w:eastAsia="Times New Roman" w:hAnsi="Calibri" w:cs="Calibri"/>
                <w:b/>
                <w:bCs/>
                <w:sz w:val="20"/>
                <w:szCs w:val="20"/>
              </w:rPr>
            </w:pPr>
            <w:r w:rsidRPr="00510717">
              <w:rPr>
                <w:rFonts w:ascii="Calibri" w:eastAsia="Times New Roman" w:hAnsi="Calibri" w:cs="Calibri"/>
                <w:b/>
                <w:bCs/>
                <w:sz w:val="20"/>
                <w:szCs w:val="20"/>
              </w:rPr>
              <w:t>COUNTY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7665FD2" w14:textId="77777777" w:rsidR="009722E5" w:rsidRPr="00510717" w:rsidRDefault="009722E5" w:rsidP="000D6671">
            <w:pPr>
              <w:jc w:val="center"/>
              <w:rPr>
                <w:rFonts w:ascii="Calibri" w:eastAsia="Times New Roman" w:hAnsi="Calibri" w:cs="Calibri"/>
                <w:b/>
                <w:bCs/>
                <w:sz w:val="20"/>
                <w:szCs w:val="20"/>
              </w:rPr>
            </w:pPr>
            <w:r w:rsidRPr="00510717">
              <w:rPr>
                <w:rFonts w:ascii="Calibri" w:eastAsia="Times New Roman" w:hAnsi="Calibri" w:cs="Calibri"/>
                <w:b/>
                <w:bCs/>
                <w:sz w:val="20"/>
                <w:szCs w:val="20"/>
              </w:rPr>
              <w:t>LMI PERCENTAGE %</w:t>
            </w:r>
          </w:p>
        </w:tc>
      </w:tr>
      <w:tr w:rsidR="00E54AC6" w:rsidRPr="00510717" w14:paraId="02BD54E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9F43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lastRenderedPageBreak/>
              <w:t>Ahoskie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97BB26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Hertford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9782F5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55.36</w:t>
            </w:r>
          </w:p>
        </w:tc>
      </w:tr>
      <w:tr w:rsidR="00E54AC6" w:rsidRPr="00510717" w14:paraId="44B8B45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0020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Andrews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809CE8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Cherokee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B44428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66.84</w:t>
            </w:r>
          </w:p>
        </w:tc>
      </w:tr>
      <w:tr w:rsidR="00E54AC6" w:rsidRPr="00510717" w14:paraId="66B0FD5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C61FF"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Ansonville</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3786A6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Anson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D96A12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59.03</w:t>
            </w:r>
          </w:p>
        </w:tc>
      </w:tr>
      <w:tr w:rsidR="00E54AC6" w:rsidRPr="00510717" w14:paraId="2797B7B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672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Asheboro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AC8B1E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Randolph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05F003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57.59</w:t>
            </w:r>
          </w:p>
        </w:tc>
      </w:tr>
      <w:tr w:rsidR="00E54AC6" w:rsidRPr="00510717" w14:paraId="162F4D7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EA3D5" w14:textId="6ABF9C52" w:rsidR="00E54AC6" w:rsidRPr="00510717" w:rsidRDefault="00E54AC6" w:rsidP="000D6671">
            <w:pPr>
              <w:jc w:val="center"/>
              <w:rPr>
                <w:rFonts w:ascii="Calibri" w:eastAsia="Times New Roman" w:hAnsi="Calibri" w:cs="Calibri"/>
                <w:sz w:val="20"/>
                <w:szCs w:val="20"/>
              </w:rPr>
            </w:pPr>
            <w:r w:rsidRPr="00510717">
              <w:rPr>
                <w:rFonts w:ascii="Calibri" w:eastAsia="Times New Roman" w:hAnsi="Calibri" w:cs="Calibri"/>
                <w:sz w:val="20"/>
                <w:szCs w:val="20"/>
              </w:rPr>
              <w:t>Aulander</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DCFECB5" w14:textId="0D334E45" w:rsidR="00E54AC6" w:rsidRPr="00510717" w:rsidRDefault="00746D21" w:rsidP="000D6671">
            <w:pPr>
              <w:jc w:val="center"/>
              <w:rPr>
                <w:rFonts w:ascii="Calibri" w:eastAsia="Times New Roman" w:hAnsi="Calibri" w:cs="Calibri"/>
                <w:sz w:val="20"/>
                <w:szCs w:val="20"/>
              </w:rPr>
            </w:pPr>
            <w:r w:rsidRPr="00510717">
              <w:rPr>
                <w:rFonts w:ascii="Calibri" w:eastAsia="Times New Roman" w:hAnsi="Calibri" w:cs="Calibri"/>
                <w:sz w:val="20"/>
                <w:szCs w:val="20"/>
              </w:rPr>
              <w:t>Bertie</w:t>
            </w:r>
          </w:p>
        </w:tc>
        <w:tc>
          <w:tcPr>
            <w:tcW w:w="2736" w:type="dxa"/>
            <w:tcBorders>
              <w:top w:val="single" w:sz="4" w:space="0" w:color="auto"/>
              <w:left w:val="nil"/>
              <w:bottom w:val="single" w:sz="4" w:space="0" w:color="auto"/>
              <w:right w:val="single" w:sz="4" w:space="0" w:color="auto"/>
            </w:tcBorders>
            <w:shd w:val="clear" w:color="auto" w:fill="auto"/>
            <w:noWrap/>
            <w:vAlign w:val="center"/>
          </w:tcPr>
          <w:p w14:paraId="3CB8BCC9" w14:textId="45739ADF" w:rsidR="00E54AC6" w:rsidRPr="00510717" w:rsidRDefault="00E54AC6" w:rsidP="000D6671">
            <w:pPr>
              <w:jc w:val="center"/>
              <w:rPr>
                <w:rFonts w:ascii="Calibri" w:eastAsia="Times New Roman" w:hAnsi="Calibri" w:cs="Calibri"/>
                <w:sz w:val="20"/>
                <w:szCs w:val="20"/>
              </w:rPr>
            </w:pPr>
            <w:r w:rsidRPr="00510717">
              <w:rPr>
                <w:rFonts w:ascii="Calibri" w:eastAsia="Times New Roman" w:hAnsi="Calibri" w:cs="Calibri"/>
                <w:sz w:val="20"/>
                <w:szCs w:val="20"/>
              </w:rPr>
              <w:t>71.61</w:t>
            </w:r>
          </w:p>
        </w:tc>
      </w:tr>
      <w:tr w:rsidR="00E54AC6" w:rsidRPr="00510717" w14:paraId="003DF7B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EAA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Autryville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A9E990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Sampson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161CE8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69.41</w:t>
            </w:r>
          </w:p>
        </w:tc>
      </w:tr>
      <w:tr w:rsidR="00E54AC6" w:rsidRPr="00510717" w14:paraId="3A436E5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561C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Ayden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A93F20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8B887E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51.01</w:t>
            </w:r>
          </w:p>
        </w:tc>
      </w:tr>
      <w:tr w:rsidR="00E54AC6" w:rsidRPr="00510717" w14:paraId="43D21D3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C878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Badin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818E97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Stanly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EC056E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53.21</w:t>
            </w:r>
          </w:p>
        </w:tc>
      </w:tr>
      <w:tr w:rsidR="00E54AC6" w:rsidRPr="00510717" w14:paraId="588DC4A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72C7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Bakersville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43152C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Mitchell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3427BA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74.23</w:t>
            </w:r>
          </w:p>
        </w:tc>
      </w:tr>
      <w:tr w:rsidR="00E54AC6" w:rsidRPr="00510717" w14:paraId="12EF69F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EFDF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Bayboro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7227DE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Pamlico</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145843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58.08</w:t>
            </w:r>
          </w:p>
        </w:tc>
      </w:tr>
      <w:tr w:rsidR="00E54AC6" w:rsidRPr="00510717" w14:paraId="6CA8C67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0CCA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Bear Grass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076C9D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Martin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8298A3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55.56</w:t>
            </w:r>
          </w:p>
        </w:tc>
      </w:tr>
      <w:tr w:rsidR="00E54AC6" w:rsidRPr="00510717" w14:paraId="5FC082A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26C3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Beaufort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08E619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Carteret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143592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58.63</w:t>
            </w:r>
          </w:p>
        </w:tc>
      </w:tr>
      <w:tr w:rsidR="00E54AC6" w:rsidRPr="00510717" w14:paraId="58DAD40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0940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Belhaven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F1B070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Washington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AE9DD47" w14:textId="1EF23ADA"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w:t>
            </w:r>
            <w:r w:rsidR="00E54AC6" w:rsidRPr="00510717">
              <w:rPr>
                <w:rFonts w:ascii="Calibri" w:eastAsia="Times New Roman" w:hAnsi="Calibri" w:cs="Calibri"/>
                <w:sz w:val="20"/>
                <w:szCs w:val="20"/>
              </w:rPr>
              <w:t>.00</w:t>
            </w:r>
          </w:p>
        </w:tc>
      </w:tr>
      <w:tr w:rsidR="00E54AC6" w:rsidRPr="00510717" w14:paraId="28923E0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58F5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Benson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65A268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B83C11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69.05</w:t>
            </w:r>
          </w:p>
        </w:tc>
      </w:tr>
      <w:tr w:rsidR="00E54AC6" w:rsidRPr="00510717" w14:paraId="1C810E3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993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Bessemer City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44069B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6245FE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66.94</w:t>
            </w:r>
          </w:p>
        </w:tc>
      </w:tr>
      <w:tr w:rsidR="00E54AC6" w:rsidRPr="00510717" w14:paraId="7988A58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A5AC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Bethel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E482F4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24A5AC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57.99</w:t>
            </w:r>
          </w:p>
        </w:tc>
      </w:tr>
      <w:tr w:rsidR="00E54AC6" w:rsidRPr="00510717" w14:paraId="04384F9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4EB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Biscoe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CD1740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Montgomery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A5E06D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60.29</w:t>
            </w:r>
          </w:p>
        </w:tc>
      </w:tr>
      <w:tr w:rsidR="00E54AC6" w:rsidRPr="00510717" w14:paraId="36D3198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1978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82F5A8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BAFEA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55.73</w:t>
            </w:r>
          </w:p>
        </w:tc>
      </w:tr>
      <w:tr w:rsidR="00E54AC6" w:rsidRPr="00510717" w14:paraId="037F8E4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FF3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Boardman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B56449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Columbus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791E80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61.54</w:t>
            </w:r>
          </w:p>
        </w:tc>
      </w:tr>
      <w:tr w:rsidR="00E54AC6" w:rsidRPr="00510717" w14:paraId="7847730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291B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Bolivia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F1DC5D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Brunswick</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43CB70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59.68</w:t>
            </w:r>
          </w:p>
        </w:tc>
      </w:tr>
      <w:tr w:rsidR="00E54AC6" w:rsidRPr="00510717" w14:paraId="1B45713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465F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Bolton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198F5A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Columbus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41596C3" w14:textId="35E05599"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56.6</w:t>
            </w:r>
            <w:r w:rsidR="00E54AC6" w:rsidRPr="00510717">
              <w:rPr>
                <w:rFonts w:ascii="Calibri" w:eastAsia="Times New Roman" w:hAnsi="Calibri" w:cs="Calibri"/>
                <w:sz w:val="20"/>
                <w:szCs w:val="20"/>
              </w:rPr>
              <w:t>0</w:t>
            </w:r>
          </w:p>
        </w:tc>
      </w:tr>
      <w:tr w:rsidR="00E54AC6" w:rsidRPr="00510717" w14:paraId="3E3417C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4EB3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Boone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78FE16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Watauga</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5C769D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78.62</w:t>
            </w:r>
          </w:p>
        </w:tc>
      </w:tr>
      <w:tr w:rsidR="00E54AC6" w:rsidRPr="00510717" w14:paraId="2CF56EA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0E96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Bostic</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F86485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Rutherford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D930A0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55.56</w:t>
            </w:r>
          </w:p>
        </w:tc>
      </w:tr>
      <w:tr w:rsidR="00E54AC6" w:rsidRPr="00510717" w14:paraId="34D059A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3BDA"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Brookford</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0DF15D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Catawba</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955349D" w14:textId="0119CA67" w:rsidR="00E54AC6" w:rsidRPr="00510717" w:rsidRDefault="009722E5" w:rsidP="00E54AC6">
            <w:pPr>
              <w:jc w:val="center"/>
              <w:rPr>
                <w:rFonts w:ascii="Calibri" w:eastAsia="Times New Roman" w:hAnsi="Calibri" w:cs="Calibri"/>
                <w:sz w:val="20"/>
                <w:szCs w:val="20"/>
              </w:rPr>
            </w:pPr>
            <w:r w:rsidRPr="00510717">
              <w:rPr>
                <w:rFonts w:ascii="Calibri" w:eastAsia="Times New Roman" w:hAnsi="Calibri" w:cs="Calibri"/>
                <w:sz w:val="20"/>
                <w:szCs w:val="20"/>
              </w:rPr>
              <w:t>72.5</w:t>
            </w:r>
            <w:r w:rsidR="00E54AC6" w:rsidRPr="00510717">
              <w:rPr>
                <w:rFonts w:ascii="Calibri" w:eastAsia="Times New Roman" w:hAnsi="Calibri" w:cs="Calibri"/>
                <w:sz w:val="20"/>
                <w:szCs w:val="20"/>
              </w:rPr>
              <w:t>0</w:t>
            </w:r>
          </w:p>
        </w:tc>
      </w:tr>
      <w:tr w:rsidR="00E54AC6" w:rsidRPr="00510717" w14:paraId="421BB2C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B533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Brunswick</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584947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A405C2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65.82</w:t>
            </w:r>
          </w:p>
        </w:tc>
      </w:tr>
      <w:tr w:rsidR="00E54AC6" w:rsidRPr="00510717" w14:paraId="4D87BB4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69D7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Bunn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1F3ACE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Franklin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C3D0F7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67.12</w:t>
            </w:r>
          </w:p>
        </w:tc>
      </w:tr>
      <w:tr w:rsidR="00E54AC6" w:rsidRPr="00510717" w14:paraId="304B092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94CD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Burgaw</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A74D19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Pender</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E990B1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72.98</w:t>
            </w:r>
          </w:p>
        </w:tc>
      </w:tr>
      <w:tr w:rsidR="00E54AC6" w:rsidRPr="00510717" w14:paraId="38C8A48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20C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Burnsville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B72177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Yancey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2FAC0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55.67</w:t>
            </w:r>
          </w:p>
        </w:tc>
      </w:tr>
      <w:tr w:rsidR="00E54AC6" w:rsidRPr="00510717" w14:paraId="3627425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BE99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Calypso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51D21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Duplin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9ABFD7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58.72</w:t>
            </w:r>
          </w:p>
        </w:tc>
      </w:tr>
      <w:tr w:rsidR="00E54AC6" w:rsidRPr="00510717" w14:paraId="6154454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9502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Cameron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AF50A1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Moore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590DBF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68.42</w:t>
            </w:r>
          </w:p>
        </w:tc>
      </w:tr>
      <w:tr w:rsidR="00E54AC6" w:rsidRPr="00510717" w14:paraId="12628EF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1F8B3"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Casar</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5DED14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Cleveland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01074E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62.96</w:t>
            </w:r>
          </w:p>
        </w:tc>
      </w:tr>
      <w:tr w:rsidR="00E54AC6" w:rsidRPr="00510717" w14:paraId="7DFA807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3CF5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Chadbourn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506C8F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Columbus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57A8F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55.92</w:t>
            </w:r>
          </w:p>
        </w:tc>
      </w:tr>
      <w:tr w:rsidR="00E54AC6" w:rsidRPr="00510717" w14:paraId="22E7D28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786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Cherryville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1FD929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7ED3A7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52.68</w:t>
            </w:r>
          </w:p>
        </w:tc>
      </w:tr>
      <w:tr w:rsidR="00E54AC6" w:rsidRPr="00510717" w14:paraId="30D1858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33CF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China Grove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FC76A2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Rowan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03F8B5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52.91</w:t>
            </w:r>
          </w:p>
        </w:tc>
      </w:tr>
      <w:tr w:rsidR="00E54AC6" w:rsidRPr="00510717" w14:paraId="0F2E245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BC48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Chocowinity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5B0973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Beaufort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2A5D6C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56.99</w:t>
            </w:r>
          </w:p>
        </w:tc>
      </w:tr>
      <w:tr w:rsidR="00E54AC6" w:rsidRPr="00510717" w14:paraId="26ABFA2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48AA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Clarkton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2B7DDD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2C7664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56.25</w:t>
            </w:r>
          </w:p>
        </w:tc>
      </w:tr>
      <w:tr w:rsidR="00E54AC6" w:rsidRPr="00510717" w14:paraId="5D88613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78C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Coats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02DE5C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Harnett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BD5A0D8" w14:textId="643066FC"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53.9</w:t>
            </w:r>
            <w:r w:rsidR="00E54AC6" w:rsidRPr="00510717">
              <w:rPr>
                <w:rFonts w:ascii="Calibri" w:eastAsia="Times New Roman" w:hAnsi="Calibri" w:cs="Calibri"/>
                <w:sz w:val="20"/>
                <w:szCs w:val="20"/>
              </w:rPr>
              <w:t>0</w:t>
            </w:r>
          </w:p>
        </w:tc>
      </w:tr>
      <w:tr w:rsidR="007D1E73" w:rsidRPr="00510717" w14:paraId="64413C8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163D1" w14:textId="77777777" w:rsidR="007D1E73" w:rsidRPr="00510717" w:rsidRDefault="007D1E73" w:rsidP="007D1E73">
            <w:pPr>
              <w:jc w:val="center"/>
              <w:rPr>
                <w:rFonts w:ascii="Calibri" w:eastAsia="Times New Roman" w:hAnsi="Calibri" w:cs="Calibri"/>
                <w:b/>
                <w:bCs/>
                <w:sz w:val="20"/>
                <w:szCs w:val="20"/>
              </w:rPr>
            </w:pPr>
            <w:r w:rsidRPr="00510717">
              <w:rPr>
                <w:rFonts w:ascii="Calibri" w:eastAsia="Times New Roman" w:hAnsi="Calibri" w:cs="Calibri"/>
                <w:b/>
                <w:bCs/>
                <w:sz w:val="20"/>
                <w:szCs w:val="20"/>
              </w:rPr>
              <w:t>TOWN 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76F13DB" w14:textId="77777777" w:rsidR="007D1E73" w:rsidRPr="00510717" w:rsidRDefault="007D1E73" w:rsidP="007D1E73">
            <w:pPr>
              <w:jc w:val="center"/>
              <w:rPr>
                <w:rFonts w:ascii="Calibri" w:eastAsia="Times New Roman" w:hAnsi="Calibri" w:cs="Calibri"/>
                <w:b/>
                <w:bCs/>
                <w:sz w:val="20"/>
                <w:szCs w:val="20"/>
              </w:rPr>
            </w:pPr>
            <w:r w:rsidRPr="00510717">
              <w:rPr>
                <w:rFonts w:ascii="Calibri" w:eastAsia="Times New Roman" w:hAnsi="Calibri" w:cs="Calibri"/>
                <w:b/>
                <w:bCs/>
                <w:sz w:val="20"/>
                <w:szCs w:val="20"/>
              </w:rPr>
              <w:t>COUNTY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B59849C" w14:textId="77777777" w:rsidR="007D1E73" w:rsidRPr="00510717" w:rsidRDefault="007D1E73" w:rsidP="007D1E73">
            <w:pPr>
              <w:jc w:val="center"/>
              <w:rPr>
                <w:rFonts w:ascii="Calibri" w:eastAsia="Times New Roman" w:hAnsi="Calibri" w:cs="Calibri"/>
                <w:b/>
                <w:bCs/>
                <w:sz w:val="20"/>
                <w:szCs w:val="20"/>
              </w:rPr>
            </w:pPr>
            <w:r w:rsidRPr="00510717">
              <w:rPr>
                <w:rFonts w:ascii="Calibri" w:eastAsia="Times New Roman" w:hAnsi="Calibri" w:cs="Calibri"/>
                <w:b/>
                <w:bCs/>
                <w:sz w:val="20"/>
                <w:szCs w:val="20"/>
              </w:rPr>
              <w:t>LMI PERCENTAGE %</w:t>
            </w:r>
          </w:p>
        </w:tc>
      </w:tr>
      <w:tr w:rsidR="007D1E73" w:rsidRPr="00510717" w14:paraId="06504D1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6B0F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Cofield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FC06E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Hertford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46AF54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52.63</w:t>
            </w:r>
          </w:p>
        </w:tc>
      </w:tr>
      <w:tr w:rsidR="00E54AC6" w:rsidRPr="00510717" w14:paraId="62F2C80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AD40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Columbia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1942A5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Washington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C292EBC" w14:textId="16B0E24F"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53.8</w:t>
            </w:r>
            <w:r w:rsidR="007D1E73" w:rsidRPr="00510717">
              <w:rPr>
                <w:rFonts w:ascii="Calibri" w:eastAsia="Times New Roman" w:hAnsi="Calibri" w:cs="Calibri"/>
                <w:sz w:val="20"/>
                <w:szCs w:val="20"/>
              </w:rPr>
              <w:t>0</w:t>
            </w:r>
          </w:p>
        </w:tc>
      </w:tr>
      <w:tr w:rsidR="00E54AC6" w:rsidRPr="00510717" w14:paraId="0DF7BFF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67D4"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Conetoe</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628DFF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Edgecombe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925108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54.29</w:t>
            </w:r>
          </w:p>
        </w:tc>
      </w:tr>
      <w:tr w:rsidR="00E54AC6" w:rsidRPr="00510717" w14:paraId="3E4E584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B638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Conway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276303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Northampton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B24D00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56.16</w:t>
            </w:r>
          </w:p>
        </w:tc>
      </w:tr>
      <w:tr w:rsidR="00E54AC6" w:rsidRPr="00510717" w14:paraId="65BBDC4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DF95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lastRenderedPageBreak/>
              <w:t>Dallas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D73F62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4B7AED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54.19</w:t>
            </w:r>
          </w:p>
        </w:tc>
      </w:tr>
      <w:tr w:rsidR="00E54AC6" w:rsidRPr="00510717" w14:paraId="737107B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608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Denton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A26B36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Davidson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9BD04E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54.11</w:t>
            </w:r>
          </w:p>
        </w:tc>
      </w:tr>
      <w:tr w:rsidR="00E54AC6" w:rsidRPr="00510717" w14:paraId="63D7384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32CB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Dobbins Heights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61630F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Richmond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C61ED3E" w14:textId="0AF6CC13"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65.7</w:t>
            </w:r>
            <w:r w:rsidR="007D1E73" w:rsidRPr="00510717">
              <w:rPr>
                <w:rFonts w:ascii="Calibri" w:eastAsia="Times New Roman" w:hAnsi="Calibri" w:cs="Calibri"/>
                <w:sz w:val="20"/>
                <w:szCs w:val="20"/>
              </w:rPr>
              <w:t>0</w:t>
            </w:r>
          </w:p>
        </w:tc>
      </w:tr>
      <w:tr w:rsidR="00E54AC6" w:rsidRPr="00510717" w14:paraId="0C249D8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6734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Dobson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0D0435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Surry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0B3C8A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56.83</w:t>
            </w:r>
          </w:p>
        </w:tc>
      </w:tr>
      <w:tr w:rsidR="00E54AC6" w:rsidRPr="00510717" w14:paraId="131397B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C4A7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Dover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981975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Jones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B97368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56.14</w:t>
            </w:r>
          </w:p>
        </w:tc>
      </w:tr>
      <w:tr w:rsidR="00E54AC6" w:rsidRPr="00510717" w14:paraId="3796A40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EE8B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Dublin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E22B40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460908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63.41</w:t>
            </w:r>
          </w:p>
        </w:tc>
      </w:tr>
      <w:tr w:rsidR="00E54AC6" w:rsidRPr="00510717" w14:paraId="269A422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E7D2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Dunn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1B3086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Harnett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C55E76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52.52</w:t>
            </w:r>
          </w:p>
        </w:tc>
      </w:tr>
      <w:tr w:rsidR="00E54AC6" w:rsidRPr="00510717" w14:paraId="4852555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91B8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East Arcadia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7D0D9F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24691C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56.82</w:t>
            </w:r>
          </w:p>
        </w:tc>
      </w:tr>
      <w:tr w:rsidR="00E54AC6" w:rsidRPr="00510717" w14:paraId="5638052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5F6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East Bend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ED58FA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Yadkin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1F45A4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55.79</w:t>
            </w:r>
          </w:p>
        </w:tc>
      </w:tr>
      <w:tr w:rsidR="00E54AC6" w:rsidRPr="00510717" w14:paraId="66605DC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A54D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East Laurinburg</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906050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Scotland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6FD16C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63.01</w:t>
            </w:r>
          </w:p>
        </w:tc>
      </w:tr>
      <w:tr w:rsidR="00E54AC6" w:rsidRPr="00510717" w14:paraId="510F998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B5F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East Spencer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881013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Rowan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819CE6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78.69</w:t>
            </w:r>
          </w:p>
        </w:tc>
      </w:tr>
      <w:tr w:rsidR="00E54AC6" w:rsidRPr="00510717" w14:paraId="4CD3AFE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0FF7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Eden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5D67AD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Rockingham</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0342DF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58.01</w:t>
            </w:r>
          </w:p>
        </w:tc>
      </w:tr>
      <w:tr w:rsidR="00E54AC6" w:rsidRPr="00510717" w14:paraId="7FC1CFC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0D91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Edenton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165E1F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Chowan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C9B601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64.79</w:t>
            </w:r>
          </w:p>
        </w:tc>
      </w:tr>
      <w:tr w:rsidR="00E54AC6" w:rsidRPr="00510717" w14:paraId="5E7B9D7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E0B4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Elizabeth City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214270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Pasquotank</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A29BE6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55.62</w:t>
            </w:r>
          </w:p>
        </w:tc>
      </w:tr>
      <w:tr w:rsidR="00E54AC6" w:rsidRPr="00510717" w14:paraId="2B7AB34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3A7D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Elizabethtown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F5B520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Bladen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D67A03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55.89</w:t>
            </w:r>
          </w:p>
        </w:tc>
      </w:tr>
      <w:tr w:rsidR="00E54AC6" w:rsidRPr="00510717" w14:paraId="0A3BCF4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D6FD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Elk Park</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8F8169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Avery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86B0D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60.98</w:t>
            </w:r>
          </w:p>
        </w:tc>
      </w:tr>
      <w:tr w:rsidR="00E54AC6" w:rsidRPr="00510717" w14:paraId="110A625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A903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Ellenboro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5CC1A4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Rutherford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219C0E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63.86</w:t>
            </w:r>
          </w:p>
        </w:tc>
      </w:tr>
      <w:tr w:rsidR="00E54AC6" w:rsidRPr="00510717" w14:paraId="6438BBA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A95B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Ellerbe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1FD801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Richmond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527D59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59.03</w:t>
            </w:r>
          </w:p>
        </w:tc>
      </w:tr>
      <w:tr w:rsidR="00E54AC6" w:rsidRPr="00510717" w14:paraId="33164278"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7E7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Enfield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8F471E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Halifax</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4C34AB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72.46</w:t>
            </w:r>
          </w:p>
        </w:tc>
      </w:tr>
      <w:tr w:rsidR="00E54AC6" w:rsidRPr="00510717" w14:paraId="2C2F932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D653"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Everetts</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32B1B1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Martin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7BB6C1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74.19</w:t>
            </w:r>
          </w:p>
        </w:tc>
      </w:tr>
      <w:tr w:rsidR="00E54AC6" w:rsidRPr="00510717" w14:paraId="7AF31D3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8B0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Fairmont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63C2E9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Columbus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DD3370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65.05</w:t>
            </w:r>
          </w:p>
        </w:tc>
      </w:tr>
      <w:tr w:rsidR="00E54AC6" w:rsidRPr="00510717" w14:paraId="64D3576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5F6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Falkland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ECF5B8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3F7646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58.33</w:t>
            </w:r>
          </w:p>
        </w:tc>
      </w:tr>
      <w:tr w:rsidR="00E54AC6" w:rsidRPr="00510717" w14:paraId="6D0D2BA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DB72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Forest City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0F93D9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Rutherford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4BCE0E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61.07</w:t>
            </w:r>
          </w:p>
        </w:tc>
      </w:tr>
      <w:tr w:rsidR="00E54AC6" w:rsidRPr="00510717" w14:paraId="381A932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16E4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Fountain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80173E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AC7A53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64.44</w:t>
            </w:r>
          </w:p>
        </w:tc>
      </w:tr>
      <w:tr w:rsidR="00E54AC6" w:rsidRPr="00510717" w14:paraId="6635E34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833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Four Oaks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93615E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AF3CE1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65.79</w:t>
            </w:r>
          </w:p>
        </w:tc>
      </w:tr>
      <w:tr w:rsidR="00E54AC6" w:rsidRPr="00510717" w14:paraId="29C5A99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167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Franklin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3D6DBF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Macon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4C1CC4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59.61</w:t>
            </w:r>
          </w:p>
        </w:tc>
      </w:tr>
      <w:tr w:rsidR="00E54AC6" w:rsidRPr="00510717" w14:paraId="63806FB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6CBE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Franklinton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2C87D6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Franklin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7F021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76.94</w:t>
            </w:r>
          </w:p>
        </w:tc>
      </w:tr>
      <w:tr w:rsidR="00E54AC6" w:rsidRPr="00510717" w14:paraId="6238031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9C7B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Franklinville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680BA3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Randolph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373881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73.71</w:t>
            </w:r>
          </w:p>
        </w:tc>
      </w:tr>
      <w:tr w:rsidR="007D1E73" w:rsidRPr="00510717" w14:paraId="3B1ABD3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A659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Fremont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A771C9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Wayne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691313C" w14:textId="2EC85528"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56.7</w:t>
            </w:r>
            <w:r w:rsidR="007D1E73" w:rsidRPr="00510717">
              <w:rPr>
                <w:rFonts w:ascii="Calibri" w:eastAsia="Times New Roman" w:hAnsi="Calibri" w:cs="Calibri"/>
                <w:sz w:val="20"/>
                <w:szCs w:val="20"/>
              </w:rPr>
              <w:t>0</w:t>
            </w:r>
          </w:p>
        </w:tc>
      </w:tr>
      <w:tr w:rsidR="00E54AC6" w:rsidRPr="00510717" w14:paraId="48928E0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9A88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Garland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823B3D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Sampson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CB7F72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58.65</w:t>
            </w:r>
          </w:p>
        </w:tc>
      </w:tr>
      <w:tr w:rsidR="00E54AC6" w:rsidRPr="00510717" w14:paraId="1076F1A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EA497"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Garysburg</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EDD01B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Northampton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F984AB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66.67</w:t>
            </w:r>
          </w:p>
        </w:tc>
      </w:tr>
      <w:tr w:rsidR="00E54AC6" w:rsidRPr="00510717" w14:paraId="02BB648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041F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Gaston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68EAA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Northampton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A40CB1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58.03</w:t>
            </w:r>
          </w:p>
        </w:tc>
      </w:tr>
      <w:tr w:rsidR="00E54AC6" w:rsidRPr="00510717" w14:paraId="21BE042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6E7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Gibson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053544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Scotland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7D5D7A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67.96</w:t>
            </w:r>
          </w:p>
        </w:tc>
      </w:tr>
      <w:tr w:rsidR="00E54AC6" w:rsidRPr="00510717" w14:paraId="6DB7DCC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C6C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Goldston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28196D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Chatham</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08587CF" w14:textId="52B15746"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61.4</w:t>
            </w:r>
            <w:r w:rsidR="00DB3C9E" w:rsidRPr="00510717">
              <w:rPr>
                <w:rFonts w:ascii="Calibri" w:eastAsia="Times New Roman" w:hAnsi="Calibri" w:cs="Calibri"/>
                <w:sz w:val="20"/>
                <w:szCs w:val="20"/>
              </w:rPr>
              <w:t>0</w:t>
            </w:r>
          </w:p>
        </w:tc>
      </w:tr>
      <w:tr w:rsidR="00E54AC6" w:rsidRPr="00510717" w14:paraId="41F5E87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D8A3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Graham</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3CB7A2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Alamance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1A09C7" w14:textId="13EDF2EF"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52.6</w:t>
            </w:r>
            <w:r w:rsidR="00DB3C9E" w:rsidRPr="00510717">
              <w:rPr>
                <w:rFonts w:ascii="Calibri" w:eastAsia="Times New Roman" w:hAnsi="Calibri" w:cs="Calibri"/>
                <w:sz w:val="20"/>
                <w:szCs w:val="20"/>
              </w:rPr>
              <w:t>0</w:t>
            </w:r>
          </w:p>
        </w:tc>
      </w:tr>
      <w:tr w:rsidR="00DB3C9E" w:rsidRPr="00510717" w14:paraId="4A6D769A"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C56E" w14:textId="77777777" w:rsidR="00DB3C9E" w:rsidRPr="00510717" w:rsidRDefault="00DB3C9E"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TOWN 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CE8B2E0" w14:textId="77777777" w:rsidR="00DB3C9E" w:rsidRPr="00510717" w:rsidRDefault="00DB3C9E"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COUNTY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62311C4" w14:textId="77777777" w:rsidR="00DB3C9E" w:rsidRPr="00510717" w:rsidRDefault="00DB3C9E"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LMI PERCENTAGE %</w:t>
            </w:r>
          </w:p>
        </w:tc>
      </w:tr>
      <w:tr w:rsidR="00E54AC6" w:rsidRPr="00510717" w14:paraId="528142A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30607"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Grantsboro</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D6AFF4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Pamlico</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CCF29B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58.28</w:t>
            </w:r>
          </w:p>
        </w:tc>
      </w:tr>
      <w:tr w:rsidR="00E54AC6" w:rsidRPr="00510717" w14:paraId="55E5FA4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6D85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Greenevers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A0622A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Duplin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86C181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60.24</w:t>
            </w:r>
          </w:p>
        </w:tc>
      </w:tr>
      <w:tr w:rsidR="00E54AC6" w:rsidRPr="00510717" w14:paraId="3B8A812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9B2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Green Level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552231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Alamance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B183A8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68.61</w:t>
            </w:r>
          </w:p>
        </w:tc>
      </w:tr>
      <w:tr w:rsidR="00E54AC6" w:rsidRPr="00510717" w14:paraId="0218BAD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A41E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Grifton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2105C9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8BC125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55.64</w:t>
            </w:r>
          </w:p>
        </w:tc>
      </w:tr>
      <w:tr w:rsidR="00E54AC6" w:rsidRPr="00510717" w14:paraId="0405AF3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4DA7F"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Grimesland</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FFEEE7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20E2747" w14:textId="445030EC"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63.1</w:t>
            </w:r>
            <w:r w:rsidR="00DB3C9E" w:rsidRPr="00510717">
              <w:rPr>
                <w:rFonts w:ascii="Calibri" w:eastAsia="Times New Roman" w:hAnsi="Calibri" w:cs="Calibri"/>
                <w:sz w:val="20"/>
                <w:szCs w:val="20"/>
              </w:rPr>
              <w:t>0</w:t>
            </w:r>
          </w:p>
        </w:tc>
      </w:tr>
      <w:tr w:rsidR="00E54AC6" w:rsidRPr="00510717" w14:paraId="0C56316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0152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Hamilton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ED7F47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Martin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DC9A89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53.25</w:t>
            </w:r>
          </w:p>
        </w:tc>
      </w:tr>
      <w:tr w:rsidR="00E54AC6" w:rsidRPr="00510717" w14:paraId="5A23808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30AB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lastRenderedPageBreak/>
              <w:t>Harmony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CB02DA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Iredell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DD471E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61.67</w:t>
            </w:r>
          </w:p>
        </w:tc>
      </w:tr>
      <w:tr w:rsidR="00E54AC6" w:rsidRPr="00510717" w14:paraId="4583C71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625B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Hassell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9E0B3B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Martin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C5A7693" w14:textId="036F013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75</w:t>
            </w:r>
            <w:r w:rsidR="00DB3C9E" w:rsidRPr="00510717">
              <w:rPr>
                <w:rFonts w:ascii="Calibri" w:eastAsia="Times New Roman" w:hAnsi="Calibri" w:cs="Calibri"/>
                <w:sz w:val="20"/>
                <w:szCs w:val="20"/>
              </w:rPr>
              <w:t>.00</w:t>
            </w:r>
          </w:p>
        </w:tc>
      </w:tr>
      <w:tr w:rsidR="00E54AC6" w:rsidRPr="00510717" w14:paraId="719377C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A519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Hayesville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E99E91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Clay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18F4D4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60.26</w:t>
            </w:r>
          </w:p>
        </w:tc>
      </w:tr>
      <w:tr w:rsidR="00E54AC6" w:rsidRPr="00510717" w14:paraId="21593E0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7CE5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Henderson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664918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Vance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B30271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57.64</w:t>
            </w:r>
          </w:p>
        </w:tc>
      </w:tr>
      <w:tr w:rsidR="00E54AC6" w:rsidRPr="00510717" w14:paraId="583E61C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E739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Hendersonville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A95D6F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Henderson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16419C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53.61</w:t>
            </w:r>
          </w:p>
        </w:tc>
      </w:tr>
      <w:tr w:rsidR="00E54AC6" w:rsidRPr="00510717" w14:paraId="6BC2407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F1B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Hertford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5FC202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Hertford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46A441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54.46</w:t>
            </w:r>
          </w:p>
        </w:tc>
      </w:tr>
      <w:tr w:rsidR="00E54AC6" w:rsidRPr="00510717" w14:paraId="0B59262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F7AC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High Shoals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686200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286759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52.59</w:t>
            </w:r>
          </w:p>
        </w:tc>
      </w:tr>
      <w:tr w:rsidR="00E54AC6" w:rsidRPr="00510717" w14:paraId="4DB49F4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95DE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Hobgood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634B93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Halifax</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FB3544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55.84</w:t>
            </w:r>
          </w:p>
        </w:tc>
      </w:tr>
      <w:tr w:rsidR="00E54AC6" w:rsidRPr="00510717" w14:paraId="21AAD6D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E3F7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Hoffman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5E6145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Richmond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6A84D5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51.33</w:t>
            </w:r>
          </w:p>
        </w:tc>
      </w:tr>
      <w:tr w:rsidR="00E54AC6" w:rsidRPr="00510717" w14:paraId="573C389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1F69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Hot Springs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05CCC1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Madison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30DE5F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63.64</w:t>
            </w:r>
          </w:p>
        </w:tc>
      </w:tr>
      <w:tr w:rsidR="00E54AC6" w:rsidRPr="00510717" w14:paraId="53F0E7E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4602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Jamesville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BF9D42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Martin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A4D563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64.22</w:t>
            </w:r>
          </w:p>
        </w:tc>
      </w:tr>
      <w:tr w:rsidR="00E54AC6" w:rsidRPr="00510717" w14:paraId="1970B2D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48A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Jefferson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EDA2B2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Ashe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2B65F3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52.23</w:t>
            </w:r>
          </w:p>
        </w:tc>
      </w:tr>
      <w:tr w:rsidR="00E54AC6" w:rsidRPr="00510717" w14:paraId="00E4141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938A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Jonesville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24FE72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Yadkin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E64177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70.14</w:t>
            </w:r>
          </w:p>
        </w:tc>
      </w:tr>
      <w:tr w:rsidR="00E54AC6" w:rsidRPr="00510717" w14:paraId="7EACA13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32EC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Kelford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E86C7F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Bertie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3B1FFB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67.44</w:t>
            </w:r>
          </w:p>
        </w:tc>
      </w:tr>
      <w:tr w:rsidR="00E54AC6" w:rsidRPr="00510717" w14:paraId="429E4C4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C31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Kenly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B3957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1EFABC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72.54</w:t>
            </w:r>
          </w:p>
        </w:tc>
      </w:tr>
      <w:tr w:rsidR="00E54AC6" w:rsidRPr="00510717" w14:paraId="484C339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4A1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Kingstown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D40401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Cleveland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4E6E0D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56.08</w:t>
            </w:r>
          </w:p>
        </w:tc>
      </w:tr>
      <w:tr w:rsidR="00E54AC6" w:rsidRPr="00510717" w14:paraId="4519C04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48E3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Kinston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2AF88D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Lenoir</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321DCA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54.58</w:t>
            </w:r>
          </w:p>
        </w:tc>
      </w:tr>
      <w:tr w:rsidR="00E54AC6" w:rsidRPr="00510717" w14:paraId="61EAC24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1B7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Kittrell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F285F5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Vance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ADFAC89" w14:textId="0611C676"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80.7</w:t>
            </w:r>
            <w:r w:rsidR="001D76E7" w:rsidRPr="00510717">
              <w:rPr>
                <w:rFonts w:ascii="Calibri" w:eastAsia="Times New Roman" w:hAnsi="Calibri" w:cs="Calibri"/>
                <w:sz w:val="20"/>
                <w:szCs w:val="20"/>
              </w:rPr>
              <w:t>0</w:t>
            </w:r>
          </w:p>
        </w:tc>
      </w:tr>
      <w:tr w:rsidR="00E54AC6" w:rsidRPr="00510717" w14:paraId="3E69ED6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B4A8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LaGrange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5D7BE4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Lenoir</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0AB15A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55.99</w:t>
            </w:r>
          </w:p>
        </w:tc>
      </w:tr>
      <w:tr w:rsidR="00E54AC6" w:rsidRPr="00510717" w14:paraId="48997418"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499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Lansing</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5477F9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Ashe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2F5BE7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66.67</w:t>
            </w:r>
          </w:p>
        </w:tc>
      </w:tr>
      <w:tr w:rsidR="00E54AC6" w:rsidRPr="00510717" w14:paraId="13BFAA3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79D7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Laurinburg</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931A19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Scotland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12291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54.06</w:t>
            </w:r>
          </w:p>
        </w:tc>
      </w:tr>
      <w:tr w:rsidR="00E54AC6" w:rsidRPr="00510717" w14:paraId="6C25437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16BF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Leggett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AC81C8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Edgecombe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9FC390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62.5</w:t>
            </w:r>
          </w:p>
        </w:tc>
      </w:tr>
      <w:tr w:rsidR="00E54AC6" w:rsidRPr="00510717" w14:paraId="7383E21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94E3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Lexington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059AFA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Davidson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BB46B4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59.42</w:t>
            </w:r>
          </w:p>
        </w:tc>
      </w:tr>
      <w:tr w:rsidR="00E54AC6" w:rsidRPr="00510717" w14:paraId="5EF0068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6B7F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Lillington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C4C96E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Harnett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1463F1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57.41</w:t>
            </w:r>
          </w:p>
        </w:tc>
      </w:tr>
      <w:tr w:rsidR="00E54AC6" w:rsidRPr="00510717" w14:paraId="7688CF0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7AF2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Lincolnton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8474EE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Lincoln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2AA9E5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52.03</w:t>
            </w:r>
          </w:p>
        </w:tc>
      </w:tr>
      <w:tr w:rsidR="00E54AC6" w:rsidRPr="00510717" w14:paraId="6B9A59C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A7F6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Littleton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B76800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Halifax</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C1ACF9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58.88</w:t>
            </w:r>
          </w:p>
        </w:tc>
      </w:tr>
      <w:tr w:rsidR="00E54AC6" w:rsidRPr="00510717" w14:paraId="519D518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E82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Long View</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242123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Catawba/Burke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BC28CB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56.63</w:t>
            </w:r>
          </w:p>
        </w:tc>
      </w:tr>
      <w:tr w:rsidR="00E54AC6" w:rsidRPr="00510717" w14:paraId="6D7E541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D63F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Louisburg</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301A06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Franklin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07256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64.85</w:t>
            </w:r>
          </w:p>
        </w:tc>
      </w:tr>
      <w:tr w:rsidR="00E54AC6" w:rsidRPr="00510717" w14:paraId="0ABCA6C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DB0F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Love Valley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52B5BE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Iredell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B72B5F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68.18</w:t>
            </w:r>
          </w:p>
        </w:tc>
      </w:tr>
      <w:tr w:rsidR="00E54AC6" w:rsidRPr="00510717" w14:paraId="76E3F7F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690B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Lucama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DFA51F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Wilson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7280F6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51.63</w:t>
            </w:r>
          </w:p>
        </w:tc>
      </w:tr>
      <w:tr w:rsidR="00E54AC6" w:rsidRPr="00510717" w14:paraId="3B44799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CFA9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Lumberton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115C1A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AB20A5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55.88</w:t>
            </w:r>
          </w:p>
        </w:tc>
      </w:tr>
      <w:tr w:rsidR="00E54AC6" w:rsidRPr="00510717" w14:paraId="1F5A071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852B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Macclesfield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D8B1D2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Edgecombe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CEA9B7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63.11</w:t>
            </w:r>
          </w:p>
        </w:tc>
      </w:tr>
      <w:tr w:rsidR="00BC42AB" w:rsidRPr="00510717" w14:paraId="2C0C8E9E"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6AB16"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Magnolia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4EE4C06"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Sampson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4E764A3"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56.02</w:t>
            </w:r>
          </w:p>
        </w:tc>
      </w:tr>
      <w:tr w:rsidR="001D76E7" w:rsidRPr="00510717" w14:paraId="29613E0E"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4142" w14:textId="77777777" w:rsidR="001D76E7" w:rsidRPr="00510717" w:rsidRDefault="001D76E7"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TOWN 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65762FC" w14:textId="77777777" w:rsidR="001D76E7" w:rsidRPr="00510717" w:rsidRDefault="001D76E7"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COUNTY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17D2781" w14:textId="77777777" w:rsidR="001D76E7" w:rsidRPr="00510717" w:rsidRDefault="001D76E7"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LMI PERCENTAGE %</w:t>
            </w:r>
          </w:p>
        </w:tc>
      </w:tr>
      <w:tr w:rsidR="00E54AC6" w:rsidRPr="00510717" w14:paraId="5EF27D4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D14E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Manteo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8F867B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Dare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CAFCA5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53.95</w:t>
            </w:r>
          </w:p>
        </w:tc>
      </w:tr>
      <w:tr w:rsidR="00E54AC6" w:rsidRPr="00510717" w14:paraId="7F62A0A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C77B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44A65E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McDowell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5350D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52.96</w:t>
            </w:r>
          </w:p>
        </w:tc>
      </w:tr>
      <w:tr w:rsidR="00E54AC6" w:rsidRPr="00510717" w14:paraId="5641CA6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AACD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Marshall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585A38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Madison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2DF295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63.01</w:t>
            </w:r>
          </w:p>
        </w:tc>
      </w:tr>
      <w:tr w:rsidR="00E54AC6" w:rsidRPr="00510717" w14:paraId="2744B15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E4BB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Maxton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AABD98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DC55B1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63.71</w:t>
            </w:r>
          </w:p>
        </w:tc>
      </w:tr>
      <w:tr w:rsidR="00E54AC6" w:rsidRPr="00510717" w14:paraId="259B5AD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50A1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Mayodan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671BF6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Rockingham</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4C85CC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57.74</w:t>
            </w:r>
          </w:p>
        </w:tc>
      </w:tr>
      <w:tr w:rsidR="00BC42AB" w:rsidRPr="00510717" w14:paraId="7A92D787"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8F55"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McFarlan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41BA2D1"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Anson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3421E57"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68.75</w:t>
            </w:r>
          </w:p>
        </w:tc>
      </w:tr>
      <w:tr w:rsidR="00E54AC6" w:rsidRPr="00510717" w14:paraId="00AC9A6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A8B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Mesic</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BC9C1C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Pamlico</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61AE41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62.79</w:t>
            </w:r>
          </w:p>
        </w:tc>
      </w:tr>
      <w:tr w:rsidR="00E54AC6" w:rsidRPr="00510717" w14:paraId="6BC828C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B16E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Micro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699DD4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7CAD7D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70.25</w:t>
            </w:r>
          </w:p>
        </w:tc>
      </w:tr>
      <w:tr w:rsidR="00E54AC6" w:rsidRPr="00510717" w14:paraId="7C3A3738"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3EE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lastRenderedPageBreak/>
              <w:t>Middleburg</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E67BB7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Vance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C9005C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80.65</w:t>
            </w:r>
          </w:p>
        </w:tc>
      </w:tr>
      <w:tr w:rsidR="00E54AC6" w:rsidRPr="00510717" w14:paraId="3FC2A41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56BA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Morehead City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DE0FAA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Carteret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AFCCFF5" w14:textId="409326DB"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52.5</w:t>
            </w:r>
            <w:r w:rsidR="00BC42AB" w:rsidRPr="00510717">
              <w:rPr>
                <w:rFonts w:ascii="Calibri" w:eastAsia="Times New Roman" w:hAnsi="Calibri" w:cs="Calibri"/>
                <w:sz w:val="20"/>
                <w:szCs w:val="20"/>
              </w:rPr>
              <w:t>0</w:t>
            </w:r>
          </w:p>
        </w:tc>
      </w:tr>
      <w:tr w:rsidR="00E54AC6" w:rsidRPr="00510717" w14:paraId="37BD659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3DF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Morven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1DF67D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Anson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29EF8D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79.41</w:t>
            </w:r>
          </w:p>
        </w:tc>
      </w:tr>
      <w:tr w:rsidR="00E54AC6" w:rsidRPr="00510717" w14:paraId="410474D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13A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Mount Olive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9D166D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Wayne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1637EC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54.56</w:t>
            </w:r>
          </w:p>
        </w:tc>
      </w:tr>
      <w:tr w:rsidR="00E54AC6" w:rsidRPr="00510717" w14:paraId="03C91F9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3F57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Murphy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9EC8C0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Cherokee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2C4D26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60.91</w:t>
            </w:r>
          </w:p>
        </w:tc>
      </w:tr>
      <w:tr w:rsidR="00E54AC6" w:rsidRPr="00510717" w14:paraId="225BCFB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E0A6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Newton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C72A2E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Catawba</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4E077A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52.08</w:t>
            </w:r>
          </w:p>
        </w:tc>
      </w:tr>
      <w:tr w:rsidR="00E54AC6" w:rsidRPr="00510717" w14:paraId="7B0E5C4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C44D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Norlina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E2AEAF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Warren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F85CCC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51.8</w:t>
            </w:r>
          </w:p>
        </w:tc>
      </w:tr>
      <w:tr w:rsidR="00E54AC6" w:rsidRPr="00510717" w14:paraId="05C2E2B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6725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Norman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98D8B7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Richmond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62CF515" w14:textId="1550A30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80</w:t>
            </w:r>
            <w:r w:rsidR="00BC42AB" w:rsidRPr="00510717">
              <w:rPr>
                <w:rFonts w:ascii="Calibri" w:eastAsia="Times New Roman" w:hAnsi="Calibri" w:cs="Calibri"/>
                <w:sz w:val="20"/>
                <w:szCs w:val="20"/>
              </w:rPr>
              <w:t>.00</w:t>
            </w:r>
          </w:p>
        </w:tc>
      </w:tr>
      <w:tr w:rsidR="00E54AC6" w:rsidRPr="00510717" w14:paraId="0D49FB2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A09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 Wilkesboro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19E4C8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Wilkes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0E99D7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68.72</w:t>
            </w:r>
          </w:p>
        </w:tc>
      </w:tr>
      <w:tr w:rsidR="00E54AC6" w:rsidRPr="00510717" w14:paraId="39FB9958"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5CDB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Old Fort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D22D2C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McDowell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BFD92F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52.17</w:t>
            </w:r>
          </w:p>
        </w:tc>
      </w:tr>
      <w:tr w:rsidR="00E54AC6" w:rsidRPr="00510717" w14:paraId="3479CDA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6A4B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Oxford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F5A52A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Granville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721BDC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51.78</w:t>
            </w:r>
          </w:p>
        </w:tc>
      </w:tr>
      <w:tr w:rsidR="00E54AC6" w:rsidRPr="00510717" w14:paraId="45C3725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3B4D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Patterson Springs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7CDA44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Cleveland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72306A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61.36</w:t>
            </w:r>
          </w:p>
        </w:tc>
      </w:tr>
      <w:tr w:rsidR="00E54AC6" w:rsidRPr="00510717" w14:paraId="4D8CEC3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536A2"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Peletier</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10DE14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Carteret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C89624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64.74</w:t>
            </w:r>
          </w:p>
        </w:tc>
      </w:tr>
      <w:tr w:rsidR="00E54AC6" w:rsidRPr="00510717" w14:paraId="36E881CC"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64A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Pembroke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47730E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B9B110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74.83</w:t>
            </w:r>
          </w:p>
        </w:tc>
      </w:tr>
      <w:tr w:rsidR="00E54AC6" w:rsidRPr="00510717" w14:paraId="39E6F1D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8438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Pine Level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DD46D4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970728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64.99</w:t>
            </w:r>
          </w:p>
        </w:tc>
      </w:tr>
      <w:tr w:rsidR="00E54AC6" w:rsidRPr="00510717" w14:paraId="579C3B1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7EF6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Pinetops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6078A9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Edgecombe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A5CDD2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66.81</w:t>
            </w:r>
          </w:p>
        </w:tc>
      </w:tr>
      <w:tr w:rsidR="00E54AC6" w:rsidRPr="00510717" w14:paraId="194921B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4B8C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Plymouth</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780893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Washington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91C2F2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67.64</w:t>
            </w:r>
          </w:p>
        </w:tc>
      </w:tr>
      <w:tr w:rsidR="00E54AC6" w:rsidRPr="00510717" w14:paraId="5A08CA4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02934"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Polkton</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C5965B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Anson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C9EFAC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63.56</w:t>
            </w:r>
          </w:p>
        </w:tc>
      </w:tr>
      <w:tr w:rsidR="00E54AC6" w:rsidRPr="00510717" w14:paraId="70A3613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552B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Pollocksville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48354E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Jones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D5C152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70.97</w:t>
            </w:r>
          </w:p>
        </w:tc>
      </w:tr>
      <w:tr w:rsidR="00E54AC6" w:rsidRPr="00510717" w14:paraId="25ED77A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546B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Princeton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F07665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9EE4C2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59.54</w:t>
            </w:r>
          </w:p>
        </w:tc>
      </w:tr>
      <w:tr w:rsidR="00E54AC6" w:rsidRPr="00510717" w14:paraId="727061F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F2B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Princeville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BF63C2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Edgecombe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6EB70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56.75</w:t>
            </w:r>
          </w:p>
        </w:tc>
      </w:tr>
      <w:tr w:rsidR="00E54AC6" w:rsidRPr="00510717" w14:paraId="6415CC7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BBD3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Raeford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C47AC1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Hoke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4A1F3E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67.96</w:t>
            </w:r>
          </w:p>
        </w:tc>
      </w:tr>
      <w:tr w:rsidR="00E54AC6" w:rsidRPr="00510717" w14:paraId="2B0561C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0CC6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Ramseur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DBDDAC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Randolph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77F55A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61.98</w:t>
            </w:r>
          </w:p>
        </w:tc>
      </w:tr>
      <w:tr w:rsidR="00E54AC6" w:rsidRPr="00510717" w14:paraId="1B2F6E4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3CF2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Randleman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3AFD5A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Randolph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BA5300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58.89</w:t>
            </w:r>
          </w:p>
        </w:tc>
      </w:tr>
      <w:tr w:rsidR="00E54AC6" w:rsidRPr="00510717" w14:paraId="3C5DF58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58FEE"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Ranlo</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B8F488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Gaston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2DEE75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63.36</w:t>
            </w:r>
          </w:p>
        </w:tc>
      </w:tr>
      <w:tr w:rsidR="00E54AC6" w:rsidRPr="00510717" w14:paraId="20A79A9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2399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Red Springs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987D05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A4F561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72.45</w:t>
            </w:r>
          </w:p>
        </w:tc>
      </w:tr>
      <w:tr w:rsidR="00E54AC6" w:rsidRPr="00510717" w14:paraId="76F751D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3BBC"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Rennert</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3BD88B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931CFA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58.11</w:t>
            </w:r>
          </w:p>
        </w:tc>
      </w:tr>
      <w:tr w:rsidR="00E54AC6" w:rsidRPr="00510717" w14:paraId="721D3AD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AA23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Rhodhiss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7FD98A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Caldwell/Burke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6D630D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54.44</w:t>
            </w:r>
          </w:p>
        </w:tc>
      </w:tr>
      <w:tr w:rsidR="00E54AC6" w:rsidRPr="00510717" w14:paraId="6C4BE1B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336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Robbins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689183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Moore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471C98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68.35</w:t>
            </w:r>
          </w:p>
        </w:tc>
      </w:tr>
      <w:tr w:rsidR="00E54AC6" w:rsidRPr="00510717" w14:paraId="107F931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F9F8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Robbinsville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63884D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Graham</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14C204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67.86</w:t>
            </w:r>
          </w:p>
        </w:tc>
      </w:tr>
      <w:tr w:rsidR="00E54AC6" w:rsidRPr="00510717" w14:paraId="0EBB20B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BD6D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Robersonville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7ACDF8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Martin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E07079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52.33</w:t>
            </w:r>
          </w:p>
        </w:tc>
      </w:tr>
      <w:tr w:rsidR="00BC42AB" w:rsidRPr="00510717" w14:paraId="21BC34EB"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56A9" w14:textId="77777777" w:rsidR="00BC42AB" w:rsidRPr="00510717" w:rsidRDefault="00BC42AB"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TOWN 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5C05EF2" w14:textId="77777777" w:rsidR="00BC42AB" w:rsidRPr="00510717" w:rsidRDefault="00BC42AB"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COUNTY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00743AE" w14:textId="77777777" w:rsidR="00BC42AB" w:rsidRPr="00510717" w:rsidRDefault="00BC42AB"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LMI PERCENTAGE %</w:t>
            </w:r>
          </w:p>
        </w:tc>
      </w:tr>
      <w:tr w:rsidR="00E54AC6" w:rsidRPr="00510717" w14:paraId="7E5E473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400A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Ronda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4F9C22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Wilkes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C9A814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53.26</w:t>
            </w:r>
          </w:p>
        </w:tc>
      </w:tr>
      <w:tr w:rsidR="00E54AC6" w:rsidRPr="00510717" w14:paraId="50A0175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F4C0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Roper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E742E7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Washington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A274C1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78.65</w:t>
            </w:r>
          </w:p>
        </w:tc>
      </w:tr>
      <w:tr w:rsidR="00E54AC6" w:rsidRPr="00510717" w14:paraId="761424A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CCCA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Rose Hill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83437A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Duplin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646D2D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64.58</w:t>
            </w:r>
          </w:p>
        </w:tc>
      </w:tr>
      <w:tr w:rsidR="00E54AC6" w:rsidRPr="00510717" w14:paraId="42D7D49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FEA1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Rosman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C55890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Transylvania</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877467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72.92</w:t>
            </w:r>
          </w:p>
        </w:tc>
      </w:tr>
      <w:tr w:rsidR="00E54AC6" w:rsidRPr="00510717" w14:paraId="029756C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2B07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Rowland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B39A83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DF81DA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62.86</w:t>
            </w:r>
          </w:p>
        </w:tc>
      </w:tr>
      <w:tr w:rsidR="00E54AC6" w:rsidRPr="00510717" w14:paraId="660E63B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F85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Roxboro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4E859A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Person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0C5244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67.26</w:t>
            </w:r>
          </w:p>
        </w:tc>
      </w:tr>
      <w:tr w:rsidR="00E54AC6" w:rsidRPr="00510717" w14:paraId="35F7589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4DAE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Rural Hall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81E547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Forsyth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E9C1C53" w14:textId="35A2A0B2"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53.2</w:t>
            </w:r>
            <w:r w:rsidR="00BC42AB" w:rsidRPr="00510717">
              <w:rPr>
                <w:rFonts w:ascii="Calibri" w:eastAsia="Times New Roman" w:hAnsi="Calibri" w:cs="Calibri"/>
                <w:sz w:val="20"/>
                <w:szCs w:val="20"/>
              </w:rPr>
              <w:t>0</w:t>
            </w:r>
          </w:p>
        </w:tc>
      </w:tr>
      <w:tr w:rsidR="00E54AC6" w:rsidRPr="00510717" w14:paraId="6BAEAB5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EAFB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Scotland Neck</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15801B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Halifax</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8464AC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72.26</w:t>
            </w:r>
          </w:p>
        </w:tc>
      </w:tr>
      <w:tr w:rsidR="00E54AC6" w:rsidRPr="00510717" w14:paraId="408ADE6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F677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Seaboard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9622C9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Northampton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6561C5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55.78</w:t>
            </w:r>
          </w:p>
        </w:tc>
      </w:tr>
      <w:tr w:rsidR="00E54AC6" w:rsidRPr="00510717" w14:paraId="37D56A1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2B4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Seagrove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3624D6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Randolph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D3FE8D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72.58</w:t>
            </w:r>
          </w:p>
        </w:tc>
      </w:tr>
      <w:tr w:rsidR="00E54AC6" w:rsidRPr="00510717" w14:paraId="1611A77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394E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lastRenderedPageBreak/>
              <w:t>Selma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E8328C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8BFEDC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87.29</w:t>
            </w:r>
          </w:p>
        </w:tc>
      </w:tr>
      <w:tr w:rsidR="00E54AC6" w:rsidRPr="00510717" w14:paraId="6F99C75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22E3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Severn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1C4A1D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Northampton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F8294F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63.83</w:t>
            </w:r>
          </w:p>
        </w:tc>
      </w:tr>
      <w:tr w:rsidR="00E54AC6" w:rsidRPr="00510717" w14:paraId="213AAA8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0EE8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Sharpsburg</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24BAB8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Wilson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C01197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61.88</w:t>
            </w:r>
          </w:p>
        </w:tc>
      </w:tr>
      <w:tr w:rsidR="00E54AC6" w:rsidRPr="00510717" w14:paraId="4D32BE9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C844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Siler City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F5CBC4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Chatham</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3B04AC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83.23</w:t>
            </w:r>
          </w:p>
        </w:tc>
      </w:tr>
      <w:tr w:rsidR="00E54AC6" w:rsidRPr="00510717" w14:paraId="548BCB2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592B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Smithfield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C9A991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1EF4DE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70.93</w:t>
            </w:r>
          </w:p>
        </w:tc>
      </w:tr>
      <w:tr w:rsidR="00E54AC6" w:rsidRPr="00510717" w14:paraId="57882A08"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F1F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Snow Hill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63843D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Greene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78F179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53.02</w:t>
            </w:r>
          </w:p>
        </w:tc>
      </w:tr>
      <w:tr w:rsidR="00E54AC6" w:rsidRPr="00510717" w14:paraId="12DE00A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167A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Sparta</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FB11C2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Alleghany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890B78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61.26</w:t>
            </w:r>
          </w:p>
        </w:tc>
      </w:tr>
      <w:tr w:rsidR="00E54AC6" w:rsidRPr="00510717" w14:paraId="40ECD68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BC02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Spring Hope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896E4C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Nash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FD31C2D"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51.16</w:t>
            </w:r>
          </w:p>
        </w:tc>
      </w:tr>
      <w:tr w:rsidR="00BC42AB" w:rsidRPr="00510717" w14:paraId="60776E1C"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463B9"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 xml:space="preserve">St. </w:t>
            </w:r>
            <w:proofErr w:type="spellStart"/>
            <w:r w:rsidRPr="00510717">
              <w:rPr>
                <w:rFonts w:ascii="Calibri" w:eastAsia="Times New Roman" w:hAnsi="Calibri" w:cs="Calibri"/>
                <w:sz w:val="20"/>
                <w:szCs w:val="20"/>
              </w:rPr>
              <w:t>Pauls</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152743E"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Robeson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34245AA" w14:textId="77777777" w:rsidR="00BC42AB" w:rsidRPr="00510717" w:rsidRDefault="00BC42AB" w:rsidP="00BD2946">
            <w:pPr>
              <w:jc w:val="center"/>
              <w:rPr>
                <w:rFonts w:ascii="Calibri" w:eastAsia="Times New Roman" w:hAnsi="Calibri" w:cs="Calibri"/>
                <w:sz w:val="20"/>
                <w:szCs w:val="20"/>
              </w:rPr>
            </w:pPr>
            <w:r w:rsidRPr="00510717">
              <w:rPr>
                <w:rFonts w:ascii="Calibri" w:eastAsia="Times New Roman" w:hAnsi="Calibri" w:cs="Calibri"/>
                <w:sz w:val="20"/>
                <w:szCs w:val="20"/>
              </w:rPr>
              <w:t>61.80</w:t>
            </w:r>
          </w:p>
        </w:tc>
      </w:tr>
      <w:tr w:rsidR="00E54AC6" w:rsidRPr="00510717" w14:paraId="5A7DE75D"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F776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Staley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5C55DC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Randolph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FAB523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60.27</w:t>
            </w:r>
          </w:p>
        </w:tc>
      </w:tr>
      <w:tr w:rsidR="00E54AC6" w:rsidRPr="00510717" w14:paraId="64B36A72"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1BD6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Statesville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86B80A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Iredell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F33E3B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62.18</w:t>
            </w:r>
          </w:p>
        </w:tc>
      </w:tr>
      <w:tr w:rsidR="00E54AC6" w:rsidRPr="00510717" w14:paraId="089B668A"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937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Stonewall</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7B2413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Pamlico</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C7B7D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69.77</w:t>
            </w:r>
          </w:p>
        </w:tc>
      </w:tr>
      <w:tr w:rsidR="00E54AC6" w:rsidRPr="00510717" w14:paraId="68FB38BE"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9636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Tabor City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F26FA6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Columbus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561EE2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65.56</w:t>
            </w:r>
          </w:p>
        </w:tc>
      </w:tr>
      <w:tr w:rsidR="00E54AC6" w:rsidRPr="00510717" w14:paraId="6ADE0D7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CCFA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Taylorsville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E77127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Alexander</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90BF5B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59.95</w:t>
            </w:r>
          </w:p>
        </w:tc>
      </w:tr>
      <w:tr w:rsidR="00E54AC6" w:rsidRPr="00510717" w14:paraId="7141E18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7CA4C" w14:textId="77777777" w:rsidR="009722E5" w:rsidRPr="00510717" w:rsidRDefault="009722E5" w:rsidP="000D6671">
            <w:pPr>
              <w:jc w:val="center"/>
              <w:rPr>
                <w:rFonts w:ascii="Calibri" w:eastAsia="Times New Roman" w:hAnsi="Calibri" w:cs="Calibri"/>
                <w:sz w:val="20"/>
                <w:szCs w:val="20"/>
              </w:rPr>
            </w:pPr>
            <w:proofErr w:type="spellStart"/>
            <w:r w:rsidRPr="00510717">
              <w:rPr>
                <w:rFonts w:ascii="Calibri" w:eastAsia="Times New Roman" w:hAnsi="Calibri" w:cs="Calibri"/>
                <w:sz w:val="20"/>
                <w:szCs w:val="20"/>
              </w:rPr>
              <w:t>Taylortown</w:t>
            </w:r>
            <w:proofErr w:type="spellEnd"/>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CD8C2D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Moore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2B69368" w14:textId="6CDCCD1C"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55</w:t>
            </w:r>
            <w:r w:rsidR="00BC42AB" w:rsidRPr="00510717">
              <w:rPr>
                <w:rFonts w:ascii="Calibri" w:eastAsia="Times New Roman" w:hAnsi="Calibri" w:cs="Calibri"/>
                <w:sz w:val="20"/>
                <w:szCs w:val="20"/>
              </w:rPr>
              <w:t>.00</w:t>
            </w:r>
          </w:p>
        </w:tc>
      </w:tr>
      <w:tr w:rsidR="00E54AC6" w:rsidRPr="00510717" w14:paraId="6789538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7108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Thomasville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DC2D6B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Davidson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6B5624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53.04</w:t>
            </w:r>
          </w:p>
        </w:tc>
      </w:tr>
      <w:tr w:rsidR="00E54AC6" w:rsidRPr="00510717" w14:paraId="060CA3A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524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Trenton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C9F981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Jones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19B18A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59.42</w:t>
            </w:r>
          </w:p>
        </w:tc>
      </w:tr>
      <w:tr w:rsidR="00E54AC6" w:rsidRPr="00510717" w14:paraId="6DCCCCF3"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EAB8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Troy</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837824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Montgomery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48CEF8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56.02</w:t>
            </w:r>
          </w:p>
        </w:tc>
      </w:tr>
      <w:tr w:rsidR="00E54AC6" w:rsidRPr="00510717" w14:paraId="531EAECF"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F831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Vanceboro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DB5945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Pamlico</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A08151B" w14:textId="5370B030"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56.3</w:t>
            </w:r>
            <w:r w:rsidR="00BC42AB" w:rsidRPr="00510717">
              <w:rPr>
                <w:rFonts w:ascii="Calibri" w:eastAsia="Times New Roman" w:hAnsi="Calibri" w:cs="Calibri"/>
                <w:sz w:val="20"/>
                <w:szCs w:val="20"/>
              </w:rPr>
              <w:t>0</w:t>
            </w:r>
          </w:p>
        </w:tc>
      </w:tr>
      <w:tr w:rsidR="00E54AC6" w:rsidRPr="00510717" w14:paraId="5CEFF400"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1AA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Vass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97C889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Moore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7991798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63.78</w:t>
            </w:r>
          </w:p>
        </w:tc>
      </w:tr>
      <w:tr w:rsidR="00E54AC6" w:rsidRPr="00510717" w14:paraId="6562B66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09A9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Waco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6E8411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Cleveland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716EBD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57.81</w:t>
            </w:r>
          </w:p>
        </w:tc>
      </w:tr>
      <w:tr w:rsidR="00E54AC6" w:rsidRPr="00510717" w14:paraId="48CFC167"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C6DB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Wadesboro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D09558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Anson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A22EC4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54.05</w:t>
            </w:r>
          </w:p>
        </w:tc>
      </w:tr>
      <w:tr w:rsidR="00E54AC6" w:rsidRPr="00510717" w14:paraId="1166F29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632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Warrenton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258E8F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Warren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7ED9B2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51.35</w:t>
            </w:r>
          </w:p>
        </w:tc>
      </w:tr>
      <w:tr w:rsidR="00E54AC6" w:rsidRPr="00510717" w14:paraId="29DB3CF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DA7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Warsaw</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EED60F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Duplin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3ACDE5B"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72.76</w:t>
            </w:r>
          </w:p>
        </w:tc>
      </w:tr>
      <w:tr w:rsidR="00E54AC6" w:rsidRPr="00510717" w14:paraId="59AB1AE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EF63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Washington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AF8B36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Beaufort</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6207A0A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51.44</w:t>
            </w:r>
          </w:p>
        </w:tc>
      </w:tr>
      <w:tr w:rsidR="00E54AC6" w:rsidRPr="00510717" w14:paraId="408C28B8"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31F6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West Jefferson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847867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Ashe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3AFE158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58.92</w:t>
            </w:r>
          </w:p>
        </w:tc>
      </w:tr>
      <w:tr w:rsidR="00E54AC6" w:rsidRPr="00510717" w14:paraId="05F1BF0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E46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Whitakers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601EB4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Nash</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2AD1B0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58.33</w:t>
            </w:r>
          </w:p>
        </w:tc>
      </w:tr>
      <w:tr w:rsidR="00E54AC6" w:rsidRPr="00510717" w14:paraId="0DE6AC74"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9EB8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Whiteville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170C4852"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Columbus</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4D3F3BD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57.46</w:t>
            </w:r>
          </w:p>
        </w:tc>
      </w:tr>
      <w:tr w:rsidR="00E54AC6" w:rsidRPr="00510717" w14:paraId="78A40FC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2845A"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Wilson's Mills</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54C62F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Johnston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0E7D514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69.92</w:t>
            </w:r>
          </w:p>
        </w:tc>
      </w:tr>
      <w:tr w:rsidR="00BC42AB" w:rsidRPr="00510717" w14:paraId="01185443" w14:textId="77777777" w:rsidTr="00BD2946">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12464" w14:textId="77777777" w:rsidR="00BC42AB" w:rsidRPr="00510717" w:rsidRDefault="00BC42AB"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TOWN 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CBE1014" w14:textId="77777777" w:rsidR="00BC42AB" w:rsidRPr="00510717" w:rsidRDefault="00BC42AB"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COUNTY</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27BC3EE" w14:textId="77777777" w:rsidR="00BC42AB" w:rsidRPr="00510717" w:rsidRDefault="00BC42AB" w:rsidP="00BD2946">
            <w:pPr>
              <w:jc w:val="center"/>
              <w:rPr>
                <w:rFonts w:ascii="Calibri" w:eastAsia="Times New Roman" w:hAnsi="Calibri" w:cs="Calibri"/>
                <w:b/>
                <w:bCs/>
                <w:sz w:val="20"/>
                <w:szCs w:val="20"/>
              </w:rPr>
            </w:pPr>
            <w:r w:rsidRPr="00510717">
              <w:rPr>
                <w:rFonts w:ascii="Calibri" w:eastAsia="Times New Roman" w:hAnsi="Calibri" w:cs="Calibri"/>
                <w:b/>
                <w:bCs/>
                <w:sz w:val="20"/>
                <w:szCs w:val="20"/>
              </w:rPr>
              <w:t>LMI PERCENTAGE %</w:t>
            </w:r>
          </w:p>
        </w:tc>
      </w:tr>
      <w:tr w:rsidR="00E54AC6" w:rsidRPr="00510717" w14:paraId="1AFC25E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EDA61"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Windsor</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740C89FC"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Bertie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016851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57.03</w:t>
            </w:r>
          </w:p>
        </w:tc>
      </w:tr>
      <w:tr w:rsidR="00E54AC6" w:rsidRPr="00510717" w14:paraId="02D46F15"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726B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Winton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2A5613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Hertford</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D8E9AC6"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69.93</w:t>
            </w:r>
          </w:p>
        </w:tc>
      </w:tr>
      <w:tr w:rsidR="00E54AC6" w:rsidRPr="00510717" w14:paraId="362F6946"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6383F"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Woodfin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2B988489"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Buncombe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521365E"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61.36</w:t>
            </w:r>
          </w:p>
        </w:tc>
      </w:tr>
      <w:tr w:rsidR="00E54AC6" w:rsidRPr="00510717" w14:paraId="458BCA71"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73F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Woodland</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AFB231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Northampton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1F7E2630"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80.7</w:t>
            </w:r>
          </w:p>
        </w:tc>
      </w:tr>
      <w:tr w:rsidR="00E54AC6" w:rsidRPr="00510717" w14:paraId="7FE5AF99"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2241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Yadkinville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48EAA44"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Yadkin</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026E9D7"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62.76</w:t>
            </w:r>
          </w:p>
        </w:tc>
      </w:tr>
      <w:tr w:rsidR="00E54AC6" w:rsidRPr="00510717" w14:paraId="7527961B" w14:textId="77777777" w:rsidTr="007D1E73">
        <w:trPr>
          <w:trHeight w:val="312"/>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8043"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Yanceyville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5ADB5198"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Caswell</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2AD62A75" w14:textId="77777777" w:rsidR="009722E5" w:rsidRPr="00510717" w:rsidRDefault="009722E5" w:rsidP="000D6671">
            <w:pPr>
              <w:jc w:val="center"/>
              <w:rPr>
                <w:rFonts w:ascii="Calibri" w:eastAsia="Times New Roman" w:hAnsi="Calibri" w:cs="Calibri"/>
                <w:sz w:val="20"/>
                <w:szCs w:val="20"/>
              </w:rPr>
            </w:pPr>
            <w:r w:rsidRPr="00510717">
              <w:rPr>
                <w:rFonts w:ascii="Calibri" w:eastAsia="Times New Roman" w:hAnsi="Calibri" w:cs="Calibri"/>
                <w:sz w:val="20"/>
                <w:szCs w:val="20"/>
              </w:rPr>
              <w:t>67.36</w:t>
            </w:r>
          </w:p>
        </w:tc>
      </w:tr>
    </w:tbl>
    <w:p w14:paraId="4BB8F1DC" w14:textId="77777777" w:rsidR="000830D9" w:rsidRPr="00510717" w:rsidRDefault="000830D9" w:rsidP="00AB6DAD"/>
    <w:sectPr w:rsidR="000830D9" w:rsidRPr="00510717" w:rsidSect="00831A16">
      <w:footerReference w:type="default" r:id="rId50"/>
      <w:pgSz w:w="12240" w:h="15840"/>
      <w:pgMar w:top="1152" w:right="1440" w:bottom="1152"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38F1" w14:textId="77777777" w:rsidR="00712A89" w:rsidRDefault="00712A89" w:rsidP="00EF7228">
      <w:pPr>
        <w:spacing w:after="0"/>
      </w:pPr>
      <w:r>
        <w:separator/>
      </w:r>
    </w:p>
  </w:endnote>
  <w:endnote w:type="continuationSeparator" w:id="0">
    <w:p w14:paraId="6EECBC45" w14:textId="77777777" w:rsidR="00712A89" w:rsidRDefault="00712A89" w:rsidP="00EF7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4EA0" w14:textId="559DA803" w:rsidR="00712A89" w:rsidRPr="008834B7" w:rsidRDefault="00712A89" w:rsidP="005C6F5E">
    <w:pPr>
      <w:pStyle w:val="Footer"/>
      <w:pBdr>
        <w:top w:val="single" w:sz="4" w:space="1" w:color="auto"/>
      </w:pBdr>
      <w:rPr>
        <w:rFonts w:eastAsiaTheme="majorEastAsia" w:cstheme="minorHAnsi"/>
        <w:sz w:val="20"/>
        <w:szCs w:val="20"/>
      </w:rPr>
    </w:pPr>
    <w:r w:rsidRPr="008834B7">
      <w:rPr>
        <w:rFonts w:eastAsiaTheme="majorEastAsia" w:cstheme="minorHAnsi"/>
        <w:sz w:val="20"/>
        <w:szCs w:val="20"/>
      </w:rPr>
      <w:t xml:space="preserve">CDBG-Infrastructure Program </w:t>
    </w:r>
    <w:r>
      <w:rPr>
        <w:rFonts w:eastAsiaTheme="majorEastAsia" w:cstheme="minorHAnsi"/>
        <w:sz w:val="20"/>
        <w:szCs w:val="20"/>
      </w:rPr>
      <w:t>Priority Rating System Guidance &amp; F</w:t>
    </w:r>
    <w:r w:rsidRPr="00510717">
      <w:rPr>
        <w:rFonts w:eastAsiaTheme="majorEastAsia" w:cstheme="minorHAnsi"/>
        <w:sz w:val="20"/>
        <w:szCs w:val="20"/>
      </w:rPr>
      <w:t xml:space="preserve">orm – </w:t>
    </w:r>
    <w:r w:rsidRPr="00510717">
      <w:rPr>
        <w:rFonts w:eastAsiaTheme="majorEastAsia" w:cstheme="minorHAnsi"/>
        <w:color w:val="FF0000"/>
        <w:sz w:val="20"/>
        <w:szCs w:val="20"/>
      </w:rPr>
      <w:t>July 2021</w:t>
    </w:r>
    <w:r w:rsidRPr="008834B7">
      <w:rPr>
        <w:rFonts w:eastAsiaTheme="majorEastAsia" w:cstheme="minorHAnsi"/>
        <w:sz w:val="20"/>
        <w:szCs w:val="20"/>
      </w:rPr>
      <w:tab/>
      <w:t xml:space="preserve">page </w:t>
    </w:r>
    <w:r w:rsidRPr="008834B7">
      <w:rPr>
        <w:rFonts w:eastAsiaTheme="majorEastAsia" w:cstheme="minorHAnsi"/>
        <w:sz w:val="20"/>
        <w:szCs w:val="20"/>
      </w:rPr>
      <w:fldChar w:fldCharType="begin"/>
    </w:r>
    <w:r w:rsidRPr="008834B7">
      <w:rPr>
        <w:rFonts w:eastAsiaTheme="majorEastAsia" w:cstheme="minorHAnsi"/>
        <w:sz w:val="20"/>
        <w:szCs w:val="20"/>
      </w:rPr>
      <w:instrText xml:space="preserve"> PAGE   \* MERGEFORMAT </w:instrText>
    </w:r>
    <w:r w:rsidRPr="008834B7">
      <w:rPr>
        <w:rFonts w:eastAsiaTheme="majorEastAsia" w:cstheme="minorHAnsi"/>
        <w:sz w:val="20"/>
        <w:szCs w:val="20"/>
      </w:rPr>
      <w:fldChar w:fldCharType="separate"/>
    </w:r>
    <w:r w:rsidR="009248A0">
      <w:rPr>
        <w:rFonts w:eastAsiaTheme="majorEastAsia" w:cstheme="minorHAnsi"/>
        <w:noProof/>
        <w:sz w:val="20"/>
        <w:szCs w:val="20"/>
      </w:rPr>
      <w:t>57</w:t>
    </w:r>
    <w:r w:rsidRPr="008834B7">
      <w:rPr>
        <w:rFonts w:eastAsiaTheme="majorEastAsia"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95C1" w14:textId="77777777" w:rsidR="00712A89" w:rsidRDefault="00712A89" w:rsidP="00EF7228">
      <w:pPr>
        <w:spacing w:after="0"/>
      </w:pPr>
      <w:r>
        <w:separator/>
      </w:r>
    </w:p>
  </w:footnote>
  <w:footnote w:type="continuationSeparator" w:id="0">
    <w:p w14:paraId="053F856A" w14:textId="77777777" w:rsidR="00712A89" w:rsidRDefault="00712A89" w:rsidP="00EF72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CD6"/>
    <w:multiLevelType w:val="hybridMultilevel"/>
    <w:tmpl w:val="9A6A3F5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86259"/>
    <w:multiLevelType w:val="hybridMultilevel"/>
    <w:tmpl w:val="5EC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5A5E"/>
    <w:multiLevelType w:val="hybridMultilevel"/>
    <w:tmpl w:val="2AAEB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78A6"/>
    <w:multiLevelType w:val="hybridMultilevel"/>
    <w:tmpl w:val="D5827862"/>
    <w:lvl w:ilvl="0" w:tplc="E99A7F8E">
      <w:start w:val="1"/>
      <w:numFmt w:val="decimal"/>
      <w:lvlText w:val="%1."/>
      <w:lvlJc w:val="left"/>
      <w:pPr>
        <w:ind w:left="720" w:hanging="360"/>
      </w:pPr>
      <w:rPr>
        <w:rFonts w:hint="default"/>
        <w:b/>
      </w:rPr>
    </w:lvl>
    <w:lvl w:ilvl="1" w:tplc="D1149F6A">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C3652"/>
    <w:multiLevelType w:val="hybridMultilevel"/>
    <w:tmpl w:val="57BC6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66372"/>
    <w:multiLevelType w:val="hybridMultilevel"/>
    <w:tmpl w:val="8BA0EF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D36763"/>
    <w:multiLevelType w:val="hybridMultilevel"/>
    <w:tmpl w:val="6D664C20"/>
    <w:lvl w:ilvl="0" w:tplc="F7308E4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B0160"/>
    <w:multiLevelType w:val="hybridMultilevel"/>
    <w:tmpl w:val="F3D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C4E01"/>
    <w:multiLevelType w:val="hybridMultilevel"/>
    <w:tmpl w:val="8B7C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640DC"/>
    <w:multiLevelType w:val="hybridMultilevel"/>
    <w:tmpl w:val="ED5C724E"/>
    <w:lvl w:ilvl="0" w:tplc="AC50F4D4">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0B64B8F"/>
    <w:multiLevelType w:val="hybridMultilevel"/>
    <w:tmpl w:val="E7E6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C7F96"/>
    <w:multiLevelType w:val="hybridMultilevel"/>
    <w:tmpl w:val="3ACE6CFA"/>
    <w:lvl w:ilvl="0" w:tplc="58E6D89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8C4478"/>
    <w:multiLevelType w:val="hybridMultilevel"/>
    <w:tmpl w:val="B9F8ED38"/>
    <w:lvl w:ilvl="0" w:tplc="4E021EF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225D6"/>
    <w:multiLevelType w:val="hybridMultilevel"/>
    <w:tmpl w:val="AB020A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E71941"/>
    <w:multiLevelType w:val="hybridMultilevel"/>
    <w:tmpl w:val="AE6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F4113"/>
    <w:multiLevelType w:val="hybridMultilevel"/>
    <w:tmpl w:val="F1AE38C4"/>
    <w:lvl w:ilvl="0" w:tplc="72D490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262F4"/>
    <w:multiLevelType w:val="hybridMultilevel"/>
    <w:tmpl w:val="742C4956"/>
    <w:lvl w:ilvl="0" w:tplc="5526FD0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9706D9"/>
    <w:multiLevelType w:val="hybridMultilevel"/>
    <w:tmpl w:val="A608194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E74FBA"/>
    <w:multiLevelType w:val="hybridMultilevel"/>
    <w:tmpl w:val="B9BC0B5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42224A"/>
    <w:multiLevelType w:val="hybridMultilevel"/>
    <w:tmpl w:val="C2420AE6"/>
    <w:lvl w:ilvl="0" w:tplc="D1149F6A">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color w:val="auto"/>
      </w:rPr>
    </w:lvl>
    <w:lvl w:ilvl="2" w:tplc="7AC2FAF6">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E35C83"/>
    <w:multiLevelType w:val="hybridMultilevel"/>
    <w:tmpl w:val="8C2A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15E88"/>
    <w:multiLevelType w:val="hybridMultilevel"/>
    <w:tmpl w:val="C9041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1D375A"/>
    <w:multiLevelType w:val="multilevel"/>
    <w:tmpl w:val="5BCAC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78218A"/>
    <w:multiLevelType w:val="hybridMultilevel"/>
    <w:tmpl w:val="D922A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7BB6009"/>
    <w:multiLevelType w:val="hybridMultilevel"/>
    <w:tmpl w:val="04A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196E17"/>
    <w:multiLevelType w:val="hybridMultilevel"/>
    <w:tmpl w:val="72848B70"/>
    <w:lvl w:ilvl="0" w:tplc="04090001">
      <w:start w:val="1"/>
      <w:numFmt w:val="bullet"/>
      <w:lvlText w:val=""/>
      <w:lvlJc w:val="left"/>
      <w:pPr>
        <w:ind w:left="1440" w:hanging="360"/>
      </w:pPr>
      <w:rPr>
        <w:rFonts w:ascii="Symbol" w:hAnsi="Symbol" w:hint="default"/>
      </w:rPr>
    </w:lvl>
    <w:lvl w:ilvl="1" w:tplc="04090011">
      <w:start w:val="1"/>
      <w:numFmt w:val="decimal"/>
      <w:lvlText w:val="%2)"/>
      <w:lvlJc w:val="left"/>
      <w:pPr>
        <w:ind w:left="5040" w:hanging="360"/>
      </w:pPr>
      <w:rPr>
        <w:rFonts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DE84709"/>
    <w:multiLevelType w:val="hybridMultilevel"/>
    <w:tmpl w:val="377E6BEE"/>
    <w:lvl w:ilvl="0" w:tplc="D1149F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B0211"/>
    <w:multiLevelType w:val="hybridMultilevel"/>
    <w:tmpl w:val="0156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EA5379A"/>
    <w:multiLevelType w:val="hybridMultilevel"/>
    <w:tmpl w:val="AD6C9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F191808"/>
    <w:multiLevelType w:val="hybridMultilevel"/>
    <w:tmpl w:val="39165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F784766"/>
    <w:multiLevelType w:val="hybridMultilevel"/>
    <w:tmpl w:val="905EEEF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55E02B2"/>
    <w:multiLevelType w:val="hybridMultilevel"/>
    <w:tmpl w:val="27A8C18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5C203F8"/>
    <w:multiLevelType w:val="hybridMultilevel"/>
    <w:tmpl w:val="C3F2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5F10EDB"/>
    <w:multiLevelType w:val="hybridMultilevel"/>
    <w:tmpl w:val="9446E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6081AE1"/>
    <w:multiLevelType w:val="hybridMultilevel"/>
    <w:tmpl w:val="CD4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004CCF"/>
    <w:multiLevelType w:val="hybridMultilevel"/>
    <w:tmpl w:val="4712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DF2A0A"/>
    <w:multiLevelType w:val="hybridMultilevel"/>
    <w:tmpl w:val="E13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FE4897"/>
    <w:multiLevelType w:val="hybridMultilevel"/>
    <w:tmpl w:val="283A9940"/>
    <w:lvl w:ilvl="0" w:tplc="D30E723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CD4BAC"/>
    <w:multiLevelType w:val="hybridMultilevel"/>
    <w:tmpl w:val="266410A8"/>
    <w:lvl w:ilvl="0" w:tplc="D27EB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F71034"/>
    <w:multiLevelType w:val="hybridMultilevel"/>
    <w:tmpl w:val="80C2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3C967750"/>
    <w:multiLevelType w:val="hybridMultilevel"/>
    <w:tmpl w:val="B31A6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DA1110E"/>
    <w:multiLevelType w:val="hybridMultilevel"/>
    <w:tmpl w:val="F894FC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F090BDB"/>
    <w:multiLevelType w:val="hybridMultilevel"/>
    <w:tmpl w:val="6A3CE4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4C04017"/>
    <w:multiLevelType w:val="hybridMultilevel"/>
    <w:tmpl w:val="CF30F606"/>
    <w:lvl w:ilvl="0" w:tplc="D1149F6A">
      <w:start w:val="1"/>
      <w:numFmt w:val="bullet"/>
      <w:lvlText w:val=""/>
      <w:lvlJc w:val="left"/>
      <w:pPr>
        <w:tabs>
          <w:tab w:val="num" w:pos="720"/>
        </w:tabs>
        <w:ind w:left="720" w:hanging="360"/>
      </w:pPr>
      <w:rPr>
        <w:rFonts w:ascii="Symbol" w:hAnsi="Symbol" w:hint="default"/>
        <w:color w:val="auto"/>
      </w:rPr>
    </w:lvl>
    <w:lvl w:ilvl="1" w:tplc="132E507C" w:tentative="1">
      <w:start w:val="1"/>
      <w:numFmt w:val="bullet"/>
      <w:lvlText w:val=""/>
      <w:lvlJc w:val="left"/>
      <w:pPr>
        <w:tabs>
          <w:tab w:val="num" w:pos="1440"/>
        </w:tabs>
        <w:ind w:left="1440" w:hanging="360"/>
      </w:pPr>
      <w:rPr>
        <w:rFonts w:ascii="Wingdings" w:hAnsi="Wingdings" w:hint="default"/>
      </w:rPr>
    </w:lvl>
    <w:lvl w:ilvl="2" w:tplc="168C559C" w:tentative="1">
      <w:start w:val="1"/>
      <w:numFmt w:val="bullet"/>
      <w:lvlText w:val=""/>
      <w:lvlJc w:val="left"/>
      <w:pPr>
        <w:tabs>
          <w:tab w:val="num" w:pos="2160"/>
        </w:tabs>
        <w:ind w:left="2160" w:hanging="360"/>
      </w:pPr>
      <w:rPr>
        <w:rFonts w:ascii="Wingdings" w:hAnsi="Wingdings" w:hint="default"/>
      </w:rPr>
    </w:lvl>
    <w:lvl w:ilvl="3" w:tplc="A7CCAF54" w:tentative="1">
      <w:start w:val="1"/>
      <w:numFmt w:val="bullet"/>
      <w:lvlText w:val=""/>
      <w:lvlJc w:val="left"/>
      <w:pPr>
        <w:tabs>
          <w:tab w:val="num" w:pos="2880"/>
        </w:tabs>
        <w:ind w:left="2880" w:hanging="360"/>
      </w:pPr>
      <w:rPr>
        <w:rFonts w:ascii="Wingdings" w:hAnsi="Wingdings" w:hint="default"/>
      </w:rPr>
    </w:lvl>
    <w:lvl w:ilvl="4" w:tplc="A7E6A1C0" w:tentative="1">
      <w:start w:val="1"/>
      <w:numFmt w:val="bullet"/>
      <w:lvlText w:val=""/>
      <w:lvlJc w:val="left"/>
      <w:pPr>
        <w:tabs>
          <w:tab w:val="num" w:pos="3600"/>
        </w:tabs>
        <w:ind w:left="3600" w:hanging="360"/>
      </w:pPr>
      <w:rPr>
        <w:rFonts w:ascii="Wingdings" w:hAnsi="Wingdings" w:hint="default"/>
      </w:rPr>
    </w:lvl>
    <w:lvl w:ilvl="5" w:tplc="D3BEC1FC" w:tentative="1">
      <w:start w:val="1"/>
      <w:numFmt w:val="bullet"/>
      <w:lvlText w:val=""/>
      <w:lvlJc w:val="left"/>
      <w:pPr>
        <w:tabs>
          <w:tab w:val="num" w:pos="4320"/>
        </w:tabs>
        <w:ind w:left="4320" w:hanging="360"/>
      </w:pPr>
      <w:rPr>
        <w:rFonts w:ascii="Wingdings" w:hAnsi="Wingdings" w:hint="default"/>
      </w:rPr>
    </w:lvl>
    <w:lvl w:ilvl="6" w:tplc="5678C2FC" w:tentative="1">
      <w:start w:val="1"/>
      <w:numFmt w:val="bullet"/>
      <w:lvlText w:val=""/>
      <w:lvlJc w:val="left"/>
      <w:pPr>
        <w:tabs>
          <w:tab w:val="num" w:pos="5040"/>
        </w:tabs>
        <w:ind w:left="5040" w:hanging="360"/>
      </w:pPr>
      <w:rPr>
        <w:rFonts w:ascii="Wingdings" w:hAnsi="Wingdings" w:hint="default"/>
      </w:rPr>
    </w:lvl>
    <w:lvl w:ilvl="7" w:tplc="F6B40698" w:tentative="1">
      <w:start w:val="1"/>
      <w:numFmt w:val="bullet"/>
      <w:lvlText w:val=""/>
      <w:lvlJc w:val="left"/>
      <w:pPr>
        <w:tabs>
          <w:tab w:val="num" w:pos="5760"/>
        </w:tabs>
        <w:ind w:left="5760" w:hanging="360"/>
      </w:pPr>
      <w:rPr>
        <w:rFonts w:ascii="Wingdings" w:hAnsi="Wingdings" w:hint="default"/>
      </w:rPr>
    </w:lvl>
    <w:lvl w:ilvl="8" w:tplc="606A59A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225CA6"/>
    <w:multiLevelType w:val="multilevel"/>
    <w:tmpl w:val="596E38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96C6EC4"/>
    <w:multiLevelType w:val="hybridMultilevel"/>
    <w:tmpl w:val="624458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A9C0D10"/>
    <w:multiLevelType w:val="hybridMultilevel"/>
    <w:tmpl w:val="811A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E1690A"/>
    <w:multiLevelType w:val="hybridMultilevel"/>
    <w:tmpl w:val="905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B64355"/>
    <w:multiLevelType w:val="hybridMultilevel"/>
    <w:tmpl w:val="8D325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C592ED8"/>
    <w:multiLevelType w:val="hybridMultilevel"/>
    <w:tmpl w:val="816A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C51FC7"/>
    <w:multiLevelType w:val="hybridMultilevel"/>
    <w:tmpl w:val="878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3D2ABA"/>
    <w:multiLevelType w:val="hybridMultilevel"/>
    <w:tmpl w:val="DAA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DB56E2"/>
    <w:multiLevelType w:val="hybridMultilevel"/>
    <w:tmpl w:val="7554775C"/>
    <w:lvl w:ilvl="0" w:tplc="A1AE3394">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2E3A5A"/>
    <w:multiLevelType w:val="hybridMultilevel"/>
    <w:tmpl w:val="25DAA092"/>
    <w:lvl w:ilvl="0" w:tplc="81D8AFB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E038B9"/>
    <w:multiLevelType w:val="hybridMultilevel"/>
    <w:tmpl w:val="9D30D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674214"/>
    <w:multiLevelType w:val="hybridMultilevel"/>
    <w:tmpl w:val="ED440D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EE4A71"/>
    <w:multiLevelType w:val="hybridMultilevel"/>
    <w:tmpl w:val="093207D8"/>
    <w:lvl w:ilvl="0" w:tplc="36CC83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D615DF"/>
    <w:multiLevelType w:val="hybridMultilevel"/>
    <w:tmpl w:val="889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DFE318F"/>
    <w:multiLevelType w:val="hybridMultilevel"/>
    <w:tmpl w:val="2E9A3B26"/>
    <w:lvl w:ilvl="0" w:tplc="F97838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EB3392E"/>
    <w:multiLevelType w:val="hybridMultilevel"/>
    <w:tmpl w:val="E1B691DA"/>
    <w:lvl w:ilvl="0" w:tplc="FACAD4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447818"/>
    <w:multiLevelType w:val="hybridMultilevel"/>
    <w:tmpl w:val="E0E68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4B0FD8"/>
    <w:multiLevelType w:val="hybridMultilevel"/>
    <w:tmpl w:val="0BC28B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823C77"/>
    <w:multiLevelType w:val="hybridMultilevel"/>
    <w:tmpl w:val="DE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BD0E7D"/>
    <w:multiLevelType w:val="hybridMultilevel"/>
    <w:tmpl w:val="E79E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924556"/>
    <w:multiLevelType w:val="hybridMultilevel"/>
    <w:tmpl w:val="6EBC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2C3715"/>
    <w:multiLevelType w:val="hybridMultilevel"/>
    <w:tmpl w:val="5C08007C"/>
    <w:lvl w:ilvl="0" w:tplc="CA969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7C20AF"/>
    <w:multiLevelType w:val="hybridMultilevel"/>
    <w:tmpl w:val="3190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8A0047D"/>
    <w:multiLevelType w:val="hybridMultilevel"/>
    <w:tmpl w:val="D1D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984625"/>
    <w:multiLevelType w:val="hybridMultilevel"/>
    <w:tmpl w:val="238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9E122F"/>
    <w:multiLevelType w:val="hybridMultilevel"/>
    <w:tmpl w:val="05526D78"/>
    <w:lvl w:ilvl="0" w:tplc="F20A28D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B93221"/>
    <w:multiLevelType w:val="hybridMultilevel"/>
    <w:tmpl w:val="33907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DC53E6"/>
    <w:multiLevelType w:val="multilevel"/>
    <w:tmpl w:val="BE8EEE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447DCE"/>
    <w:multiLevelType w:val="hybridMultilevel"/>
    <w:tmpl w:val="89EC9FAA"/>
    <w:lvl w:ilvl="0" w:tplc="04090001">
      <w:start w:val="1"/>
      <w:numFmt w:val="bullet"/>
      <w:lvlText w:val=""/>
      <w:lvlJc w:val="left"/>
      <w:pPr>
        <w:ind w:left="720" w:hanging="360"/>
      </w:pPr>
      <w:rPr>
        <w:rFonts w:ascii="Symbol" w:hAnsi="Symbol" w:hint="default"/>
      </w:rPr>
    </w:lvl>
    <w:lvl w:ilvl="1" w:tplc="CD642E0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937070"/>
    <w:multiLevelType w:val="hybridMultilevel"/>
    <w:tmpl w:val="4DC4D8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59E0F2E"/>
    <w:multiLevelType w:val="hybridMultilevel"/>
    <w:tmpl w:val="1C7E61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3" w15:restartNumberingAfterBreak="0">
    <w:nsid w:val="75A758C8"/>
    <w:multiLevelType w:val="multilevel"/>
    <w:tmpl w:val="D16CB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9760230"/>
    <w:multiLevelType w:val="hybridMultilevel"/>
    <w:tmpl w:val="0F800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7D353082"/>
    <w:multiLevelType w:val="hybridMultilevel"/>
    <w:tmpl w:val="633A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4503C8"/>
    <w:multiLevelType w:val="hybridMultilevel"/>
    <w:tmpl w:val="BC2A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68"/>
  </w:num>
  <w:num w:numId="3">
    <w:abstractNumId w:val="71"/>
  </w:num>
  <w:num w:numId="4">
    <w:abstractNumId w:val="19"/>
  </w:num>
  <w:num w:numId="5">
    <w:abstractNumId w:val="55"/>
  </w:num>
  <w:num w:numId="6">
    <w:abstractNumId w:val="62"/>
  </w:num>
  <w:num w:numId="7">
    <w:abstractNumId w:val="10"/>
  </w:num>
  <w:num w:numId="8">
    <w:abstractNumId w:val="22"/>
  </w:num>
  <w:num w:numId="9">
    <w:abstractNumId w:val="77"/>
  </w:num>
  <w:num w:numId="10">
    <w:abstractNumId w:val="21"/>
  </w:num>
  <w:num w:numId="11">
    <w:abstractNumId w:val="26"/>
  </w:num>
  <w:num w:numId="12">
    <w:abstractNumId w:val="80"/>
  </w:num>
  <w:num w:numId="13">
    <w:abstractNumId w:val="56"/>
  </w:num>
  <w:num w:numId="14">
    <w:abstractNumId w:val="1"/>
  </w:num>
  <w:num w:numId="15">
    <w:abstractNumId w:val="14"/>
  </w:num>
  <w:num w:numId="16">
    <w:abstractNumId w:val="78"/>
  </w:num>
  <w:num w:numId="17">
    <w:abstractNumId w:val="8"/>
  </w:num>
  <w:num w:numId="18">
    <w:abstractNumId w:val="75"/>
  </w:num>
  <w:num w:numId="19">
    <w:abstractNumId w:val="53"/>
  </w:num>
  <w:num w:numId="20">
    <w:abstractNumId w:val="15"/>
  </w:num>
  <w:num w:numId="21">
    <w:abstractNumId w:val="57"/>
  </w:num>
  <w:num w:numId="22">
    <w:abstractNumId w:val="39"/>
  </w:num>
  <w:num w:numId="23">
    <w:abstractNumId w:val="6"/>
  </w:num>
  <w:num w:numId="24">
    <w:abstractNumId w:val="43"/>
  </w:num>
  <w:num w:numId="25">
    <w:abstractNumId w:val="52"/>
  </w:num>
  <w:num w:numId="26">
    <w:abstractNumId w:val="87"/>
  </w:num>
  <w:num w:numId="27">
    <w:abstractNumId w:val="74"/>
  </w:num>
  <w:num w:numId="28">
    <w:abstractNumId w:val="45"/>
  </w:num>
  <w:num w:numId="29">
    <w:abstractNumId w:val="23"/>
  </w:num>
  <w:num w:numId="30">
    <w:abstractNumId w:val="85"/>
  </w:num>
  <w:num w:numId="31">
    <w:abstractNumId w:val="27"/>
  </w:num>
  <w:num w:numId="32">
    <w:abstractNumId w:val="7"/>
  </w:num>
  <w:num w:numId="33">
    <w:abstractNumId w:val="65"/>
  </w:num>
  <w:num w:numId="34">
    <w:abstractNumId w:val="51"/>
  </w:num>
  <w:num w:numId="35">
    <w:abstractNumId w:val="58"/>
  </w:num>
  <w:num w:numId="36">
    <w:abstractNumId w:val="67"/>
  </w:num>
  <w:num w:numId="37">
    <w:abstractNumId w:val="25"/>
  </w:num>
  <w:num w:numId="38">
    <w:abstractNumId w:val="44"/>
  </w:num>
  <w:num w:numId="39">
    <w:abstractNumId w:val="73"/>
  </w:num>
  <w:num w:numId="40">
    <w:abstractNumId w:val="37"/>
  </w:num>
  <w:num w:numId="41">
    <w:abstractNumId w:val="40"/>
  </w:num>
  <w:num w:numId="42">
    <w:abstractNumId w:val="59"/>
  </w:num>
  <w:num w:numId="43">
    <w:abstractNumId w:val="61"/>
  </w:num>
  <w:num w:numId="44">
    <w:abstractNumId w:val="32"/>
  </w:num>
  <w:num w:numId="45">
    <w:abstractNumId w:val="86"/>
  </w:num>
  <w:num w:numId="46">
    <w:abstractNumId w:val="69"/>
  </w:num>
  <w:num w:numId="47">
    <w:abstractNumId w:val="20"/>
  </w:num>
  <w:num w:numId="48">
    <w:abstractNumId w:val="41"/>
  </w:num>
  <w:num w:numId="49">
    <w:abstractNumId w:val="47"/>
  </w:num>
  <w:num w:numId="50">
    <w:abstractNumId w:val="13"/>
  </w:num>
  <w:num w:numId="51">
    <w:abstractNumId w:val="48"/>
  </w:num>
  <w:num w:numId="52">
    <w:abstractNumId w:val="81"/>
  </w:num>
  <w:num w:numId="53">
    <w:abstractNumId w:val="42"/>
  </w:num>
  <w:num w:numId="54">
    <w:abstractNumId w:val="46"/>
  </w:num>
  <w:num w:numId="55">
    <w:abstractNumId w:val="49"/>
  </w:num>
  <w:num w:numId="56">
    <w:abstractNumId w:val="4"/>
  </w:num>
  <w:num w:numId="57">
    <w:abstractNumId w:val="84"/>
  </w:num>
  <w:num w:numId="58">
    <w:abstractNumId w:val="3"/>
  </w:num>
  <w:num w:numId="59">
    <w:abstractNumId w:val="76"/>
  </w:num>
  <w:num w:numId="60">
    <w:abstractNumId w:val="28"/>
  </w:num>
  <w:num w:numId="61">
    <w:abstractNumId w:val="0"/>
  </w:num>
  <w:num w:numId="62">
    <w:abstractNumId w:val="88"/>
  </w:num>
  <w:num w:numId="63">
    <w:abstractNumId w:val="89"/>
  </w:num>
  <w:num w:numId="64">
    <w:abstractNumId w:val="31"/>
  </w:num>
  <w:num w:numId="65">
    <w:abstractNumId w:val="11"/>
  </w:num>
  <w:num w:numId="66">
    <w:abstractNumId w:val="64"/>
  </w:num>
  <w:num w:numId="67">
    <w:abstractNumId w:val="18"/>
  </w:num>
  <w:num w:numId="68">
    <w:abstractNumId w:val="17"/>
  </w:num>
  <w:num w:numId="69">
    <w:abstractNumId w:val="12"/>
  </w:num>
  <w:num w:numId="70">
    <w:abstractNumId w:val="50"/>
  </w:num>
  <w:num w:numId="71">
    <w:abstractNumId w:val="2"/>
  </w:num>
  <w:num w:numId="72">
    <w:abstractNumId w:val="54"/>
  </w:num>
  <w:num w:numId="73">
    <w:abstractNumId w:val="70"/>
  </w:num>
  <w:num w:numId="74">
    <w:abstractNumId w:val="36"/>
  </w:num>
  <w:num w:numId="75">
    <w:abstractNumId w:val="5"/>
  </w:num>
  <w:num w:numId="76">
    <w:abstractNumId w:val="9"/>
  </w:num>
  <w:num w:numId="77">
    <w:abstractNumId w:val="63"/>
  </w:num>
  <w:num w:numId="78">
    <w:abstractNumId w:val="35"/>
  </w:num>
  <w:num w:numId="79">
    <w:abstractNumId w:val="29"/>
  </w:num>
  <w:num w:numId="80">
    <w:abstractNumId w:val="16"/>
  </w:num>
  <w:num w:numId="81">
    <w:abstractNumId w:val="82"/>
  </w:num>
  <w:num w:numId="82">
    <w:abstractNumId w:val="33"/>
  </w:num>
  <w:num w:numId="83">
    <w:abstractNumId w:val="66"/>
  </w:num>
  <w:num w:numId="84">
    <w:abstractNumId w:val="83"/>
  </w:num>
  <w:num w:numId="85">
    <w:abstractNumId w:val="24"/>
  </w:num>
  <w:num w:numId="86">
    <w:abstractNumId w:val="34"/>
  </w:num>
  <w:num w:numId="87">
    <w:abstractNumId w:val="30"/>
  </w:num>
  <w:num w:numId="88">
    <w:abstractNumId w:val="79"/>
  </w:num>
  <w:num w:numId="89">
    <w:abstractNumId w:val="72"/>
  </w:num>
  <w:num w:numId="90">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en-US" w:vendorID="64" w:dllVersion="6" w:nlCheck="1" w:checkStyle="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01"/>
    <w:rsid w:val="00000112"/>
    <w:rsid w:val="00000258"/>
    <w:rsid w:val="0000308C"/>
    <w:rsid w:val="00003207"/>
    <w:rsid w:val="000135E3"/>
    <w:rsid w:val="00020C5A"/>
    <w:rsid w:val="00020EAC"/>
    <w:rsid w:val="00023670"/>
    <w:rsid w:val="00034612"/>
    <w:rsid w:val="00037EEF"/>
    <w:rsid w:val="00042BA5"/>
    <w:rsid w:val="0004348C"/>
    <w:rsid w:val="00044713"/>
    <w:rsid w:val="00044DA2"/>
    <w:rsid w:val="00045128"/>
    <w:rsid w:val="00045D7E"/>
    <w:rsid w:val="0005134B"/>
    <w:rsid w:val="00053C70"/>
    <w:rsid w:val="00053F72"/>
    <w:rsid w:val="000554AC"/>
    <w:rsid w:val="000614A6"/>
    <w:rsid w:val="0006166E"/>
    <w:rsid w:val="00065D7E"/>
    <w:rsid w:val="00074478"/>
    <w:rsid w:val="00074C35"/>
    <w:rsid w:val="00075922"/>
    <w:rsid w:val="000814F9"/>
    <w:rsid w:val="000828BE"/>
    <w:rsid w:val="000830D9"/>
    <w:rsid w:val="00085745"/>
    <w:rsid w:val="00085967"/>
    <w:rsid w:val="00095D21"/>
    <w:rsid w:val="000A24B9"/>
    <w:rsid w:val="000A352A"/>
    <w:rsid w:val="000A5092"/>
    <w:rsid w:val="000A61A4"/>
    <w:rsid w:val="000A6B14"/>
    <w:rsid w:val="000B049B"/>
    <w:rsid w:val="000B1B50"/>
    <w:rsid w:val="000B3182"/>
    <w:rsid w:val="000B69E2"/>
    <w:rsid w:val="000B754F"/>
    <w:rsid w:val="000C65EE"/>
    <w:rsid w:val="000D1DE1"/>
    <w:rsid w:val="000D6671"/>
    <w:rsid w:val="000D66B8"/>
    <w:rsid w:val="000E4178"/>
    <w:rsid w:val="000F2F2D"/>
    <w:rsid w:val="000F538F"/>
    <w:rsid w:val="00100917"/>
    <w:rsid w:val="00100DDC"/>
    <w:rsid w:val="001018DB"/>
    <w:rsid w:val="00103BAC"/>
    <w:rsid w:val="001058E8"/>
    <w:rsid w:val="001109A3"/>
    <w:rsid w:val="0011723E"/>
    <w:rsid w:val="001215BA"/>
    <w:rsid w:val="001231A0"/>
    <w:rsid w:val="00130D01"/>
    <w:rsid w:val="00150D25"/>
    <w:rsid w:val="00152B80"/>
    <w:rsid w:val="0015704F"/>
    <w:rsid w:val="0015728E"/>
    <w:rsid w:val="001643A0"/>
    <w:rsid w:val="0016662E"/>
    <w:rsid w:val="001738DD"/>
    <w:rsid w:val="00173941"/>
    <w:rsid w:val="00174F1D"/>
    <w:rsid w:val="00182A74"/>
    <w:rsid w:val="00183FF1"/>
    <w:rsid w:val="00187EE6"/>
    <w:rsid w:val="0019125C"/>
    <w:rsid w:val="00191795"/>
    <w:rsid w:val="00192596"/>
    <w:rsid w:val="00194258"/>
    <w:rsid w:val="00195556"/>
    <w:rsid w:val="001961EA"/>
    <w:rsid w:val="00197C04"/>
    <w:rsid w:val="001A039D"/>
    <w:rsid w:val="001A4C0D"/>
    <w:rsid w:val="001A60E0"/>
    <w:rsid w:val="001A7E81"/>
    <w:rsid w:val="001B3D75"/>
    <w:rsid w:val="001B3F0F"/>
    <w:rsid w:val="001B504E"/>
    <w:rsid w:val="001C3D98"/>
    <w:rsid w:val="001C4AB9"/>
    <w:rsid w:val="001C6347"/>
    <w:rsid w:val="001C6DF0"/>
    <w:rsid w:val="001C7E09"/>
    <w:rsid w:val="001D76E7"/>
    <w:rsid w:val="001E2679"/>
    <w:rsid w:val="001E32BC"/>
    <w:rsid w:val="001E425C"/>
    <w:rsid w:val="001E4AB4"/>
    <w:rsid w:val="001E4F11"/>
    <w:rsid w:val="001E6AD9"/>
    <w:rsid w:val="001F08EB"/>
    <w:rsid w:val="001F1383"/>
    <w:rsid w:val="001F3BA2"/>
    <w:rsid w:val="001F77F7"/>
    <w:rsid w:val="001F77FD"/>
    <w:rsid w:val="00200EDE"/>
    <w:rsid w:val="00204EB1"/>
    <w:rsid w:val="00205E22"/>
    <w:rsid w:val="0020632E"/>
    <w:rsid w:val="00211854"/>
    <w:rsid w:val="002137F2"/>
    <w:rsid w:val="002149A3"/>
    <w:rsid w:val="002221E5"/>
    <w:rsid w:val="00223ADA"/>
    <w:rsid w:val="0022744D"/>
    <w:rsid w:val="00231607"/>
    <w:rsid w:val="00232271"/>
    <w:rsid w:val="002427EC"/>
    <w:rsid w:val="002442C2"/>
    <w:rsid w:val="0024601D"/>
    <w:rsid w:val="00250CAC"/>
    <w:rsid w:val="00254EA0"/>
    <w:rsid w:val="00255295"/>
    <w:rsid w:val="002553C1"/>
    <w:rsid w:val="00257306"/>
    <w:rsid w:val="00257BDB"/>
    <w:rsid w:val="002627C1"/>
    <w:rsid w:val="002706B6"/>
    <w:rsid w:val="00281745"/>
    <w:rsid w:val="00281C84"/>
    <w:rsid w:val="0028276E"/>
    <w:rsid w:val="00282CE8"/>
    <w:rsid w:val="00283015"/>
    <w:rsid w:val="0028336E"/>
    <w:rsid w:val="00283E86"/>
    <w:rsid w:val="00290628"/>
    <w:rsid w:val="00292667"/>
    <w:rsid w:val="00295883"/>
    <w:rsid w:val="00295EB6"/>
    <w:rsid w:val="002A34DC"/>
    <w:rsid w:val="002A76E6"/>
    <w:rsid w:val="002B2B15"/>
    <w:rsid w:val="002B47A4"/>
    <w:rsid w:val="002B5C84"/>
    <w:rsid w:val="002B73EC"/>
    <w:rsid w:val="002C5D5F"/>
    <w:rsid w:val="002D0D84"/>
    <w:rsid w:val="002D7AFA"/>
    <w:rsid w:val="002D7FD8"/>
    <w:rsid w:val="002E184E"/>
    <w:rsid w:val="002E7434"/>
    <w:rsid w:val="002F7C83"/>
    <w:rsid w:val="0030060F"/>
    <w:rsid w:val="003013B4"/>
    <w:rsid w:val="003020A2"/>
    <w:rsid w:val="00303D93"/>
    <w:rsid w:val="00305054"/>
    <w:rsid w:val="003068DD"/>
    <w:rsid w:val="003104EF"/>
    <w:rsid w:val="003127EA"/>
    <w:rsid w:val="003146E3"/>
    <w:rsid w:val="00317130"/>
    <w:rsid w:val="003231B0"/>
    <w:rsid w:val="00323777"/>
    <w:rsid w:val="00323B86"/>
    <w:rsid w:val="003240B3"/>
    <w:rsid w:val="00327A93"/>
    <w:rsid w:val="00330D8A"/>
    <w:rsid w:val="00331DB5"/>
    <w:rsid w:val="00333FF4"/>
    <w:rsid w:val="00335CEE"/>
    <w:rsid w:val="003404C0"/>
    <w:rsid w:val="0034161C"/>
    <w:rsid w:val="00344655"/>
    <w:rsid w:val="00352D72"/>
    <w:rsid w:val="003547FC"/>
    <w:rsid w:val="0035737F"/>
    <w:rsid w:val="00360015"/>
    <w:rsid w:val="00362E6E"/>
    <w:rsid w:val="003631F1"/>
    <w:rsid w:val="00365FE8"/>
    <w:rsid w:val="00373C35"/>
    <w:rsid w:val="00373E5F"/>
    <w:rsid w:val="003768A5"/>
    <w:rsid w:val="003774CF"/>
    <w:rsid w:val="00377597"/>
    <w:rsid w:val="0038048B"/>
    <w:rsid w:val="00384152"/>
    <w:rsid w:val="003916F3"/>
    <w:rsid w:val="0039297E"/>
    <w:rsid w:val="00392DBE"/>
    <w:rsid w:val="003947B3"/>
    <w:rsid w:val="00397236"/>
    <w:rsid w:val="003A0C07"/>
    <w:rsid w:val="003A29D3"/>
    <w:rsid w:val="003A2B86"/>
    <w:rsid w:val="003A7C27"/>
    <w:rsid w:val="003B2276"/>
    <w:rsid w:val="003B7189"/>
    <w:rsid w:val="003B7C01"/>
    <w:rsid w:val="003C0EC9"/>
    <w:rsid w:val="003C51AD"/>
    <w:rsid w:val="003C7D12"/>
    <w:rsid w:val="003D2071"/>
    <w:rsid w:val="003D2C41"/>
    <w:rsid w:val="003D39DD"/>
    <w:rsid w:val="003D66D0"/>
    <w:rsid w:val="003D6C22"/>
    <w:rsid w:val="003D72BF"/>
    <w:rsid w:val="003E2DAC"/>
    <w:rsid w:val="003E2E3E"/>
    <w:rsid w:val="003E75FA"/>
    <w:rsid w:val="003F1F50"/>
    <w:rsid w:val="003F4B5C"/>
    <w:rsid w:val="003F5609"/>
    <w:rsid w:val="00400E97"/>
    <w:rsid w:val="004049FF"/>
    <w:rsid w:val="004105F7"/>
    <w:rsid w:val="00412328"/>
    <w:rsid w:val="00412C79"/>
    <w:rsid w:val="004131F1"/>
    <w:rsid w:val="00413EA0"/>
    <w:rsid w:val="00415604"/>
    <w:rsid w:val="00417F13"/>
    <w:rsid w:val="00420D52"/>
    <w:rsid w:val="00421F4F"/>
    <w:rsid w:val="004276D3"/>
    <w:rsid w:val="0043162F"/>
    <w:rsid w:val="00432967"/>
    <w:rsid w:val="0043401C"/>
    <w:rsid w:val="0043524C"/>
    <w:rsid w:val="00437598"/>
    <w:rsid w:val="00441DEA"/>
    <w:rsid w:val="00442441"/>
    <w:rsid w:val="00443A83"/>
    <w:rsid w:val="0045131B"/>
    <w:rsid w:val="004515EA"/>
    <w:rsid w:val="0045274A"/>
    <w:rsid w:val="00452F09"/>
    <w:rsid w:val="004533A8"/>
    <w:rsid w:val="00455443"/>
    <w:rsid w:val="0045639D"/>
    <w:rsid w:val="00456E6C"/>
    <w:rsid w:val="0045722C"/>
    <w:rsid w:val="0046261E"/>
    <w:rsid w:val="00464160"/>
    <w:rsid w:val="0046529D"/>
    <w:rsid w:val="00466C2B"/>
    <w:rsid w:val="00473AB5"/>
    <w:rsid w:val="004773DC"/>
    <w:rsid w:val="004838C9"/>
    <w:rsid w:val="00490AF3"/>
    <w:rsid w:val="004A08DB"/>
    <w:rsid w:val="004A3109"/>
    <w:rsid w:val="004A3734"/>
    <w:rsid w:val="004A700C"/>
    <w:rsid w:val="004B0E9A"/>
    <w:rsid w:val="004B1402"/>
    <w:rsid w:val="004B359B"/>
    <w:rsid w:val="004C0CD7"/>
    <w:rsid w:val="004C2AFE"/>
    <w:rsid w:val="004D2287"/>
    <w:rsid w:val="004D7758"/>
    <w:rsid w:val="004E15CC"/>
    <w:rsid w:val="004E4208"/>
    <w:rsid w:val="004E5DB0"/>
    <w:rsid w:val="004E600E"/>
    <w:rsid w:val="004E615C"/>
    <w:rsid w:val="004E6D11"/>
    <w:rsid w:val="004F2977"/>
    <w:rsid w:val="004F6F8A"/>
    <w:rsid w:val="00500316"/>
    <w:rsid w:val="0050158A"/>
    <w:rsid w:val="00502836"/>
    <w:rsid w:val="00504D34"/>
    <w:rsid w:val="00505E2B"/>
    <w:rsid w:val="00510717"/>
    <w:rsid w:val="00525276"/>
    <w:rsid w:val="005272E6"/>
    <w:rsid w:val="00534373"/>
    <w:rsid w:val="005372E0"/>
    <w:rsid w:val="00537A9B"/>
    <w:rsid w:val="005414B2"/>
    <w:rsid w:val="00542C78"/>
    <w:rsid w:val="00543E4F"/>
    <w:rsid w:val="005449E3"/>
    <w:rsid w:val="005464C7"/>
    <w:rsid w:val="005464CF"/>
    <w:rsid w:val="00552AE4"/>
    <w:rsid w:val="00557124"/>
    <w:rsid w:val="005670EB"/>
    <w:rsid w:val="00570CA2"/>
    <w:rsid w:val="0057399E"/>
    <w:rsid w:val="00580908"/>
    <w:rsid w:val="005823EB"/>
    <w:rsid w:val="00585044"/>
    <w:rsid w:val="00591347"/>
    <w:rsid w:val="00592797"/>
    <w:rsid w:val="005951DB"/>
    <w:rsid w:val="005A2917"/>
    <w:rsid w:val="005A62A3"/>
    <w:rsid w:val="005B0FA1"/>
    <w:rsid w:val="005B1E38"/>
    <w:rsid w:val="005B3CA2"/>
    <w:rsid w:val="005B7178"/>
    <w:rsid w:val="005B7849"/>
    <w:rsid w:val="005B7915"/>
    <w:rsid w:val="005C1794"/>
    <w:rsid w:val="005C389E"/>
    <w:rsid w:val="005C6F5E"/>
    <w:rsid w:val="005D1B28"/>
    <w:rsid w:val="005D4B5A"/>
    <w:rsid w:val="005D51C1"/>
    <w:rsid w:val="005D5EE5"/>
    <w:rsid w:val="005D607B"/>
    <w:rsid w:val="005E1AA4"/>
    <w:rsid w:val="005E31F3"/>
    <w:rsid w:val="005E463A"/>
    <w:rsid w:val="005E49C9"/>
    <w:rsid w:val="005E64AA"/>
    <w:rsid w:val="005F023F"/>
    <w:rsid w:val="005F6319"/>
    <w:rsid w:val="00604219"/>
    <w:rsid w:val="00606030"/>
    <w:rsid w:val="00607A23"/>
    <w:rsid w:val="00607C7E"/>
    <w:rsid w:val="00610D9D"/>
    <w:rsid w:val="006110CD"/>
    <w:rsid w:val="00615D16"/>
    <w:rsid w:val="00615E31"/>
    <w:rsid w:val="00623CDB"/>
    <w:rsid w:val="006244E1"/>
    <w:rsid w:val="006245D0"/>
    <w:rsid w:val="006247A7"/>
    <w:rsid w:val="0062636B"/>
    <w:rsid w:val="006309F5"/>
    <w:rsid w:val="006326EA"/>
    <w:rsid w:val="0063495A"/>
    <w:rsid w:val="00634F7A"/>
    <w:rsid w:val="00637C79"/>
    <w:rsid w:val="00641D12"/>
    <w:rsid w:val="006423F9"/>
    <w:rsid w:val="0064582F"/>
    <w:rsid w:val="00655C51"/>
    <w:rsid w:val="0066239B"/>
    <w:rsid w:val="00663BE2"/>
    <w:rsid w:val="00665DDD"/>
    <w:rsid w:val="00670D6F"/>
    <w:rsid w:val="006835E0"/>
    <w:rsid w:val="00683BE8"/>
    <w:rsid w:val="00685609"/>
    <w:rsid w:val="00686387"/>
    <w:rsid w:val="0068682B"/>
    <w:rsid w:val="0069019C"/>
    <w:rsid w:val="00691A97"/>
    <w:rsid w:val="00692F22"/>
    <w:rsid w:val="00693329"/>
    <w:rsid w:val="00694409"/>
    <w:rsid w:val="0069641C"/>
    <w:rsid w:val="0069715D"/>
    <w:rsid w:val="006A067E"/>
    <w:rsid w:val="006B021B"/>
    <w:rsid w:val="006B18E0"/>
    <w:rsid w:val="006B62DD"/>
    <w:rsid w:val="006C679A"/>
    <w:rsid w:val="006C6812"/>
    <w:rsid w:val="006D1CA1"/>
    <w:rsid w:val="006D2220"/>
    <w:rsid w:val="006D2C04"/>
    <w:rsid w:val="006D5FA1"/>
    <w:rsid w:val="006E3154"/>
    <w:rsid w:val="006E38F9"/>
    <w:rsid w:val="006E7670"/>
    <w:rsid w:val="006E7A29"/>
    <w:rsid w:val="006F18B6"/>
    <w:rsid w:val="006F3FA6"/>
    <w:rsid w:val="006F3FF8"/>
    <w:rsid w:val="006F494A"/>
    <w:rsid w:val="00701BFA"/>
    <w:rsid w:val="00701C65"/>
    <w:rsid w:val="0070207E"/>
    <w:rsid w:val="007051E1"/>
    <w:rsid w:val="00706BB0"/>
    <w:rsid w:val="00711C46"/>
    <w:rsid w:val="00712A89"/>
    <w:rsid w:val="00713AD3"/>
    <w:rsid w:val="007149CC"/>
    <w:rsid w:val="00715479"/>
    <w:rsid w:val="007217CB"/>
    <w:rsid w:val="0072555C"/>
    <w:rsid w:val="007267D4"/>
    <w:rsid w:val="00726BF7"/>
    <w:rsid w:val="00730FFA"/>
    <w:rsid w:val="007312BE"/>
    <w:rsid w:val="00735981"/>
    <w:rsid w:val="0073617D"/>
    <w:rsid w:val="00741A45"/>
    <w:rsid w:val="0074398B"/>
    <w:rsid w:val="00746D21"/>
    <w:rsid w:val="007572B7"/>
    <w:rsid w:val="00760F06"/>
    <w:rsid w:val="00767005"/>
    <w:rsid w:val="007772FA"/>
    <w:rsid w:val="0079618A"/>
    <w:rsid w:val="00796BEC"/>
    <w:rsid w:val="00797079"/>
    <w:rsid w:val="007A0BCA"/>
    <w:rsid w:val="007A2458"/>
    <w:rsid w:val="007A2719"/>
    <w:rsid w:val="007A2DC5"/>
    <w:rsid w:val="007A713D"/>
    <w:rsid w:val="007A779A"/>
    <w:rsid w:val="007B1263"/>
    <w:rsid w:val="007B1CD0"/>
    <w:rsid w:val="007B1DA0"/>
    <w:rsid w:val="007B70D9"/>
    <w:rsid w:val="007C01F4"/>
    <w:rsid w:val="007C04BB"/>
    <w:rsid w:val="007C42E3"/>
    <w:rsid w:val="007C4889"/>
    <w:rsid w:val="007D1848"/>
    <w:rsid w:val="007D1B68"/>
    <w:rsid w:val="007D1E73"/>
    <w:rsid w:val="007E0B2D"/>
    <w:rsid w:val="007E0FDA"/>
    <w:rsid w:val="007E534C"/>
    <w:rsid w:val="007E5B24"/>
    <w:rsid w:val="007E6356"/>
    <w:rsid w:val="007E7C81"/>
    <w:rsid w:val="007F2594"/>
    <w:rsid w:val="007F291A"/>
    <w:rsid w:val="007F6EBC"/>
    <w:rsid w:val="00807001"/>
    <w:rsid w:val="00807559"/>
    <w:rsid w:val="00810944"/>
    <w:rsid w:val="0081200C"/>
    <w:rsid w:val="008122D3"/>
    <w:rsid w:val="00814B85"/>
    <w:rsid w:val="008169F0"/>
    <w:rsid w:val="008218B9"/>
    <w:rsid w:val="0082399B"/>
    <w:rsid w:val="00831A16"/>
    <w:rsid w:val="0083606F"/>
    <w:rsid w:val="00837729"/>
    <w:rsid w:val="00847A01"/>
    <w:rsid w:val="008525CA"/>
    <w:rsid w:val="00861A36"/>
    <w:rsid w:val="00865BE6"/>
    <w:rsid w:val="00866603"/>
    <w:rsid w:val="00870827"/>
    <w:rsid w:val="008834B7"/>
    <w:rsid w:val="00883A68"/>
    <w:rsid w:val="008869DA"/>
    <w:rsid w:val="00896AA0"/>
    <w:rsid w:val="00897BD6"/>
    <w:rsid w:val="00897D25"/>
    <w:rsid w:val="008A009D"/>
    <w:rsid w:val="008A1DA3"/>
    <w:rsid w:val="008A20F0"/>
    <w:rsid w:val="008A4DA7"/>
    <w:rsid w:val="008A7117"/>
    <w:rsid w:val="008A7533"/>
    <w:rsid w:val="008B22C5"/>
    <w:rsid w:val="008C183A"/>
    <w:rsid w:val="008C3046"/>
    <w:rsid w:val="008C4275"/>
    <w:rsid w:val="008C4455"/>
    <w:rsid w:val="008C5289"/>
    <w:rsid w:val="008C7F15"/>
    <w:rsid w:val="008D3322"/>
    <w:rsid w:val="008D4A93"/>
    <w:rsid w:val="008D4FB7"/>
    <w:rsid w:val="008D63F4"/>
    <w:rsid w:val="008D6BF0"/>
    <w:rsid w:val="008D6FFF"/>
    <w:rsid w:val="008E0F23"/>
    <w:rsid w:val="008E3491"/>
    <w:rsid w:val="008E4623"/>
    <w:rsid w:val="008F0787"/>
    <w:rsid w:val="008F6678"/>
    <w:rsid w:val="008F79B7"/>
    <w:rsid w:val="00900DE5"/>
    <w:rsid w:val="00901B49"/>
    <w:rsid w:val="00903015"/>
    <w:rsid w:val="00905EC1"/>
    <w:rsid w:val="00915DB8"/>
    <w:rsid w:val="0092074F"/>
    <w:rsid w:val="00922BC2"/>
    <w:rsid w:val="009248A0"/>
    <w:rsid w:val="00925F82"/>
    <w:rsid w:val="009305A9"/>
    <w:rsid w:val="009315C4"/>
    <w:rsid w:val="009365BA"/>
    <w:rsid w:val="00940470"/>
    <w:rsid w:val="00945413"/>
    <w:rsid w:val="00947B2D"/>
    <w:rsid w:val="00950E99"/>
    <w:rsid w:val="0095396D"/>
    <w:rsid w:val="00954D4A"/>
    <w:rsid w:val="00962881"/>
    <w:rsid w:val="00963A53"/>
    <w:rsid w:val="00964C0E"/>
    <w:rsid w:val="00970BDF"/>
    <w:rsid w:val="009722E5"/>
    <w:rsid w:val="00980F38"/>
    <w:rsid w:val="009814C3"/>
    <w:rsid w:val="00984430"/>
    <w:rsid w:val="00984C58"/>
    <w:rsid w:val="0098683F"/>
    <w:rsid w:val="0099023F"/>
    <w:rsid w:val="00991F7B"/>
    <w:rsid w:val="0099308E"/>
    <w:rsid w:val="00993BBD"/>
    <w:rsid w:val="009959C3"/>
    <w:rsid w:val="009A0680"/>
    <w:rsid w:val="009B33D1"/>
    <w:rsid w:val="009B4953"/>
    <w:rsid w:val="009B7CA3"/>
    <w:rsid w:val="009B7CDD"/>
    <w:rsid w:val="009C0500"/>
    <w:rsid w:val="009C0B17"/>
    <w:rsid w:val="009C25D1"/>
    <w:rsid w:val="009C57A4"/>
    <w:rsid w:val="009C6F1B"/>
    <w:rsid w:val="009D11F1"/>
    <w:rsid w:val="009D261F"/>
    <w:rsid w:val="009D342F"/>
    <w:rsid w:val="009D4726"/>
    <w:rsid w:val="009E4234"/>
    <w:rsid w:val="009E46F7"/>
    <w:rsid w:val="009E51C6"/>
    <w:rsid w:val="009E554E"/>
    <w:rsid w:val="009E5B0A"/>
    <w:rsid w:val="009F5D3B"/>
    <w:rsid w:val="009F5FEB"/>
    <w:rsid w:val="009F712A"/>
    <w:rsid w:val="00A0160D"/>
    <w:rsid w:val="00A0495B"/>
    <w:rsid w:val="00A0544E"/>
    <w:rsid w:val="00A07505"/>
    <w:rsid w:val="00A14F1D"/>
    <w:rsid w:val="00A16A02"/>
    <w:rsid w:val="00A21946"/>
    <w:rsid w:val="00A301DE"/>
    <w:rsid w:val="00A333B3"/>
    <w:rsid w:val="00A34BDF"/>
    <w:rsid w:val="00A41B53"/>
    <w:rsid w:val="00A4371B"/>
    <w:rsid w:val="00A43A0E"/>
    <w:rsid w:val="00A44E36"/>
    <w:rsid w:val="00A45618"/>
    <w:rsid w:val="00A46502"/>
    <w:rsid w:val="00A466D2"/>
    <w:rsid w:val="00A46DEF"/>
    <w:rsid w:val="00A472FA"/>
    <w:rsid w:val="00A50935"/>
    <w:rsid w:val="00A54946"/>
    <w:rsid w:val="00A55215"/>
    <w:rsid w:val="00A5729C"/>
    <w:rsid w:val="00A62190"/>
    <w:rsid w:val="00A63DB2"/>
    <w:rsid w:val="00A65808"/>
    <w:rsid w:val="00A743D9"/>
    <w:rsid w:val="00A754B2"/>
    <w:rsid w:val="00A758A8"/>
    <w:rsid w:val="00A8297B"/>
    <w:rsid w:val="00A833C7"/>
    <w:rsid w:val="00A8583E"/>
    <w:rsid w:val="00A922FB"/>
    <w:rsid w:val="00A94400"/>
    <w:rsid w:val="00A96F8E"/>
    <w:rsid w:val="00AA7FBC"/>
    <w:rsid w:val="00AB5E52"/>
    <w:rsid w:val="00AB6649"/>
    <w:rsid w:val="00AB6DAD"/>
    <w:rsid w:val="00AC31A5"/>
    <w:rsid w:val="00AD3E5B"/>
    <w:rsid w:val="00AD573D"/>
    <w:rsid w:val="00AE0077"/>
    <w:rsid w:val="00AE1874"/>
    <w:rsid w:val="00AE252E"/>
    <w:rsid w:val="00AE2AC5"/>
    <w:rsid w:val="00AE2E95"/>
    <w:rsid w:val="00AE40BC"/>
    <w:rsid w:val="00AE4BED"/>
    <w:rsid w:val="00AF00CC"/>
    <w:rsid w:val="00AF312A"/>
    <w:rsid w:val="00AF7FEC"/>
    <w:rsid w:val="00B01037"/>
    <w:rsid w:val="00B05411"/>
    <w:rsid w:val="00B05E2E"/>
    <w:rsid w:val="00B079FF"/>
    <w:rsid w:val="00B127BD"/>
    <w:rsid w:val="00B12F19"/>
    <w:rsid w:val="00B16871"/>
    <w:rsid w:val="00B20AA6"/>
    <w:rsid w:val="00B22C4B"/>
    <w:rsid w:val="00B2352E"/>
    <w:rsid w:val="00B242FA"/>
    <w:rsid w:val="00B27B95"/>
    <w:rsid w:val="00B41559"/>
    <w:rsid w:val="00B41697"/>
    <w:rsid w:val="00B41871"/>
    <w:rsid w:val="00B44E82"/>
    <w:rsid w:val="00B50897"/>
    <w:rsid w:val="00B50F52"/>
    <w:rsid w:val="00B512C6"/>
    <w:rsid w:val="00B532B6"/>
    <w:rsid w:val="00B53DED"/>
    <w:rsid w:val="00B546C9"/>
    <w:rsid w:val="00B5622E"/>
    <w:rsid w:val="00B56C73"/>
    <w:rsid w:val="00B57BA5"/>
    <w:rsid w:val="00B62CA8"/>
    <w:rsid w:val="00B639B4"/>
    <w:rsid w:val="00B67606"/>
    <w:rsid w:val="00B749EB"/>
    <w:rsid w:val="00B8136A"/>
    <w:rsid w:val="00B85454"/>
    <w:rsid w:val="00B87E89"/>
    <w:rsid w:val="00B90F0D"/>
    <w:rsid w:val="00BA07DF"/>
    <w:rsid w:val="00BA1452"/>
    <w:rsid w:val="00BA285A"/>
    <w:rsid w:val="00BA32F0"/>
    <w:rsid w:val="00BA702A"/>
    <w:rsid w:val="00BA7F05"/>
    <w:rsid w:val="00BB09B6"/>
    <w:rsid w:val="00BB0F00"/>
    <w:rsid w:val="00BB1F0E"/>
    <w:rsid w:val="00BB214A"/>
    <w:rsid w:val="00BB7575"/>
    <w:rsid w:val="00BB7B65"/>
    <w:rsid w:val="00BC0513"/>
    <w:rsid w:val="00BC25C0"/>
    <w:rsid w:val="00BC42AB"/>
    <w:rsid w:val="00BC48D3"/>
    <w:rsid w:val="00BD0412"/>
    <w:rsid w:val="00BD1118"/>
    <w:rsid w:val="00BD1ED3"/>
    <w:rsid w:val="00BD2946"/>
    <w:rsid w:val="00BD6766"/>
    <w:rsid w:val="00BD6952"/>
    <w:rsid w:val="00BE2620"/>
    <w:rsid w:val="00BE45F9"/>
    <w:rsid w:val="00BE617F"/>
    <w:rsid w:val="00BF2B2A"/>
    <w:rsid w:val="00BF3894"/>
    <w:rsid w:val="00BF39BD"/>
    <w:rsid w:val="00BF3D3B"/>
    <w:rsid w:val="00BF3ED1"/>
    <w:rsid w:val="00BF43A8"/>
    <w:rsid w:val="00C0066E"/>
    <w:rsid w:val="00C01815"/>
    <w:rsid w:val="00C0365E"/>
    <w:rsid w:val="00C058D6"/>
    <w:rsid w:val="00C105F7"/>
    <w:rsid w:val="00C122C1"/>
    <w:rsid w:val="00C15C4D"/>
    <w:rsid w:val="00C20D99"/>
    <w:rsid w:val="00C24568"/>
    <w:rsid w:val="00C30B71"/>
    <w:rsid w:val="00C37995"/>
    <w:rsid w:val="00C441DC"/>
    <w:rsid w:val="00C44C61"/>
    <w:rsid w:val="00C46D6E"/>
    <w:rsid w:val="00C50271"/>
    <w:rsid w:val="00C5214D"/>
    <w:rsid w:val="00C52710"/>
    <w:rsid w:val="00C52848"/>
    <w:rsid w:val="00C53853"/>
    <w:rsid w:val="00C57ABB"/>
    <w:rsid w:val="00C6247D"/>
    <w:rsid w:val="00C65FCF"/>
    <w:rsid w:val="00C701E3"/>
    <w:rsid w:val="00C702D8"/>
    <w:rsid w:val="00C758EF"/>
    <w:rsid w:val="00C7599C"/>
    <w:rsid w:val="00C76CE7"/>
    <w:rsid w:val="00C84C6A"/>
    <w:rsid w:val="00C907D6"/>
    <w:rsid w:val="00C9348C"/>
    <w:rsid w:val="00C96EEF"/>
    <w:rsid w:val="00CA11D0"/>
    <w:rsid w:val="00CA1FAE"/>
    <w:rsid w:val="00CA3885"/>
    <w:rsid w:val="00CA42EB"/>
    <w:rsid w:val="00CB0742"/>
    <w:rsid w:val="00CB19A9"/>
    <w:rsid w:val="00CB1F88"/>
    <w:rsid w:val="00CC0E44"/>
    <w:rsid w:val="00CC2B1B"/>
    <w:rsid w:val="00CC3812"/>
    <w:rsid w:val="00CC3B7A"/>
    <w:rsid w:val="00CD30E8"/>
    <w:rsid w:val="00CD5C0B"/>
    <w:rsid w:val="00CE4343"/>
    <w:rsid w:val="00CE48B3"/>
    <w:rsid w:val="00CF296C"/>
    <w:rsid w:val="00CF354B"/>
    <w:rsid w:val="00CF564E"/>
    <w:rsid w:val="00CF5D3D"/>
    <w:rsid w:val="00D00C07"/>
    <w:rsid w:val="00D01BB7"/>
    <w:rsid w:val="00D03652"/>
    <w:rsid w:val="00D03D94"/>
    <w:rsid w:val="00D04EE3"/>
    <w:rsid w:val="00D05141"/>
    <w:rsid w:val="00D07A80"/>
    <w:rsid w:val="00D07DC5"/>
    <w:rsid w:val="00D11292"/>
    <w:rsid w:val="00D14CD7"/>
    <w:rsid w:val="00D207C1"/>
    <w:rsid w:val="00D208FD"/>
    <w:rsid w:val="00D22330"/>
    <w:rsid w:val="00D22F6A"/>
    <w:rsid w:val="00D24A82"/>
    <w:rsid w:val="00D26173"/>
    <w:rsid w:val="00D2690A"/>
    <w:rsid w:val="00D3260A"/>
    <w:rsid w:val="00D36CFE"/>
    <w:rsid w:val="00D37683"/>
    <w:rsid w:val="00D4131E"/>
    <w:rsid w:val="00D42C1B"/>
    <w:rsid w:val="00D44CF0"/>
    <w:rsid w:val="00D4588A"/>
    <w:rsid w:val="00D46D45"/>
    <w:rsid w:val="00D65D0A"/>
    <w:rsid w:val="00D7487F"/>
    <w:rsid w:val="00D76383"/>
    <w:rsid w:val="00D7735D"/>
    <w:rsid w:val="00D85193"/>
    <w:rsid w:val="00D8730A"/>
    <w:rsid w:val="00D92D49"/>
    <w:rsid w:val="00D95C9F"/>
    <w:rsid w:val="00DA1297"/>
    <w:rsid w:val="00DA1DF8"/>
    <w:rsid w:val="00DA2562"/>
    <w:rsid w:val="00DA46B6"/>
    <w:rsid w:val="00DA668C"/>
    <w:rsid w:val="00DA6723"/>
    <w:rsid w:val="00DB17DD"/>
    <w:rsid w:val="00DB3C9E"/>
    <w:rsid w:val="00DB5239"/>
    <w:rsid w:val="00DB56E8"/>
    <w:rsid w:val="00DB5798"/>
    <w:rsid w:val="00DB6CF3"/>
    <w:rsid w:val="00DC497F"/>
    <w:rsid w:val="00DC5253"/>
    <w:rsid w:val="00DC632E"/>
    <w:rsid w:val="00DC6788"/>
    <w:rsid w:val="00DD4E68"/>
    <w:rsid w:val="00DD5C49"/>
    <w:rsid w:val="00DE4FE5"/>
    <w:rsid w:val="00DF2590"/>
    <w:rsid w:val="00DF26D6"/>
    <w:rsid w:val="00DF2AAB"/>
    <w:rsid w:val="00E01092"/>
    <w:rsid w:val="00E10E42"/>
    <w:rsid w:val="00E1174D"/>
    <w:rsid w:val="00E13842"/>
    <w:rsid w:val="00E13BF4"/>
    <w:rsid w:val="00E156D6"/>
    <w:rsid w:val="00E20404"/>
    <w:rsid w:val="00E20E9F"/>
    <w:rsid w:val="00E2198C"/>
    <w:rsid w:val="00E2203B"/>
    <w:rsid w:val="00E27125"/>
    <w:rsid w:val="00E304B1"/>
    <w:rsid w:val="00E31CC1"/>
    <w:rsid w:val="00E33305"/>
    <w:rsid w:val="00E35688"/>
    <w:rsid w:val="00E36CEA"/>
    <w:rsid w:val="00E3787B"/>
    <w:rsid w:val="00E431A2"/>
    <w:rsid w:val="00E50BD6"/>
    <w:rsid w:val="00E54AC6"/>
    <w:rsid w:val="00E56BF9"/>
    <w:rsid w:val="00E57F84"/>
    <w:rsid w:val="00E60EF7"/>
    <w:rsid w:val="00E61E68"/>
    <w:rsid w:val="00E7035F"/>
    <w:rsid w:val="00E762A1"/>
    <w:rsid w:val="00E80CF3"/>
    <w:rsid w:val="00E81CA5"/>
    <w:rsid w:val="00E83956"/>
    <w:rsid w:val="00E8512A"/>
    <w:rsid w:val="00E876CC"/>
    <w:rsid w:val="00E9067A"/>
    <w:rsid w:val="00E91A36"/>
    <w:rsid w:val="00E950E7"/>
    <w:rsid w:val="00E95D82"/>
    <w:rsid w:val="00E96575"/>
    <w:rsid w:val="00E96DE9"/>
    <w:rsid w:val="00EA55F1"/>
    <w:rsid w:val="00EA5C3C"/>
    <w:rsid w:val="00EA6928"/>
    <w:rsid w:val="00EB17A8"/>
    <w:rsid w:val="00EB2142"/>
    <w:rsid w:val="00EB2F72"/>
    <w:rsid w:val="00EB57CA"/>
    <w:rsid w:val="00EB68B3"/>
    <w:rsid w:val="00EB69CC"/>
    <w:rsid w:val="00EC3176"/>
    <w:rsid w:val="00ED0071"/>
    <w:rsid w:val="00ED029C"/>
    <w:rsid w:val="00ED1326"/>
    <w:rsid w:val="00ED7C51"/>
    <w:rsid w:val="00EE24F8"/>
    <w:rsid w:val="00EE366F"/>
    <w:rsid w:val="00EE41B2"/>
    <w:rsid w:val="00EE553A"/>
    <w:rsid w:val="00EF0D38"/>
    <w:rsid w:val="00EF7228"/>
    <w:rsid w:val="00EF77FF"/>
    <w:rsid w:val="00EF784C"/>
    <w:rsid w:val="00F02653"/>
    <w:rsid w:val="00F0284E"/>
    <w:rsid w:val="00F04569"/>
    <w:rsid w:val="00F07ECA"/>
    <w:rsid w:val="00F10259"/>
    <w:rsid w:val="00F10A4E"/>
    <w:rsid w:val="00F15F30"/>
    <w:rsid w:val="00F1655A"/>
    <w:rsid w:val="00F206ED"/>
    <w:rsid w:val="00F244CA"/>
    <w:rsid w:val="00F30AB3"/>
    <w:rsid w:val="00F404FD"/>
    <w:rsid w:val="00F408ED"/>
    <w:rsid w:val="00F40E46"/>
    <w:rsid w:val="00F443C0"/>
    <w:rsid w:val="00F52190"/>
    <w:rsid w:val="00F54417"/>
    <w:rsid w:val="00F560F7"/>
    <w:rsid w:val="00F576EF"/>
    <w:rsid w:val="00F57C3E"/>
    <w:rsid w:val="00F57C4A"/>
    <w:rsid w:val="00F6050F"/>
    <w:rsid w:val="00F63163"/>
    <w:rsid w:val="00F63E5A"/>
    <w:rsid w:val="00F648FD"/>
    <w:rsid w:val="00F67087"/>
    <w:rsid w:val="00F73C11"/>
    <w:rsid w:val="00F761B1"/>
    <w:rsid w:val="00F823B1"/>
    <w:rsid w:val="00F82B74"/>
    <w:rsid w:val="00F875C9"/>
    <w:rsid w:val="00F90886"/>
    <w:rsid w:val="00F91558"/>
    <w:rsid w:val="00F9206A"/>
    <w:rsid w:val="00F9321B"/>
    <w:rsid w:val="00F954A8"/>
    <w:rsid w:val="00F958DF"/>
    <w:rsid w:val="00FA6042"/>
    <w:rsid w:val="00FB1ABF"/>
    <w:rsid w:val="00FB344E"/>
    <w:rsid w:val="00FB7E26"/>
    <w:rsid w:val="00FC2A53"/>
    <w:rsid w:val="00FC2FE8"/>
    <w:rsid w:val="00FC5BDC"/>
    <w:rsid w:val="00FD417A"/>
    <w:rsid w:val="00FE0A40"/>
    <w:rsid w:val="00FE2002"/>
    <w:rsid w:val="00FE409A"/>
    <w:rsid w:val="00FE4C63"/>
    <w:rsid w:val="00FE708E"/>
    <w:rsid w:val="00FE7F78"/>
    <w:rsid w:val="00FF20C6"/>
    <w:rsid w:val="00FF2A50"/>
    <w:rsid w:val="00FF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E0FE5E4"/>
  <w15:docId w15:val="{03412868-D3C3-4F16-AA18-D08656DD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79"/>
  </w:style>
  <w:style w:type="paragraph" w:styleId="Heading1">
    <w:name w:val="heading 1"/>
    <w:basedOn w:val="Normal"/>
    <w:next w:val="Normal"/>
    <w:link w:val="Heading1Char"/>
    <w:uiPriority w:val="9"/>
    <w:qFormat/>
    <w:rsid w:val="003A0C07"/>
    <w:pPr>
      <w:keepNext/>
      <w:ind w:left="720"/>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B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BDB"/>
    <w:rPr>
      <w:rFonts w:ascii="Tahoma" w:hAnsi="Tahoma" w:cs="Tahoma"/>
      <w:sz w:val="16"/>
      <w:szCs w:val="16"/>
    </w:rPr>
  </w:style>
  <w:style w:type="table" w:styleId="TableGrid">
    <w:name w:val="Table Grid"/>
    <w:basedOn w:val="TableNormal"/>
    <w:uiPriority w:val="59"/>
    <w:rsid w:val="003127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27EA"/>
    <w:pPr>
      <w:ind w:left="720"/>
      <w:contextualSpacing/>
    </w:pPr>
  </w:style>
  <w:style w:type="character" w:styleId="Hyperlink">
    <w:name w:val="Hyperlink"/>
    <w:basedOn w:val="DefaultParagraphFont"/>
    <w:uiPriority w:val="99"/>
    <w:unhideWhenUsed/>
    <w:rsid w:val="00295883"/>
    <w:rPr>
      <w:strike w:val="0"/>
      <w:dstrike w:val="0"/>
      <w:color w:val="428BCA"/>
      <w:u w:val="none"/>
      <w:effect w:val="none"/>
    </w:rPr>
  </w:style>
  <w:style w:type="character" w:styleId="Emphasis">
    <w:name w:val="Emphasis"/>
    <w:basedOn w:val="DefaultParagraphFont"/>
    <w:uiPriority w:val="20"/>
    <w:qFormat/>
    <w:rsid w:val="00295883"/>
    <w:rPr>
      <w:i/>
      <w:iCs/>
    </w:rPr>
  </w:style>
  <w:style w:type="paragraph" w:styleId="Header">
    <w:name w:val="header"/>
    <w:basedOn w:val="Normal"/>
    <w:link w:val="HeaderChar"/>
    <w:uiPriority w:val="99"/>
    <w:unhideWhenUsed/>
    <w:rsid w:val="00EF7228"/>
    <w:pPr>
      <w:tabs>
        <w:tab w:val="center" w:pos="4680"/>
        <w:tab w:val="right" w:pos="9360"/>
      </w:tabs>
      <w:spacing w:after="0"/>
    </w:pPr>
  </w:style>
  <w:style w:type="character" w:customStyle="1" w:styleId="HeaderChar">
    <w:name w:val="Header Char"/>
    <w:basedOn w:val="DefaultParagraphFont"/>
    <w:link w:val="Header"/>
    <w:uiPriority w:val="99"/>
    <w:rsid w:val="00EF7228"/>
  </w:style>
  <w:style w:type="paragraph" w:styleId="Footer">
    <w:name w:val="footer"/>
    <w:basedOn w:val="Normal"/>
    <w:link w:val="FooterChar"/>
    <w:uiPriority w:val="99"/>
    <w:unhideWhenUsed/>
    <w:rsid w:val="00EF7228"/>
    <w:pPr>
      <w:tabs>
        <w:tab w:val="center" w:pos="4680"/>
        <w:tab w:val="right" w:pos="9360"/>
      </w:tabs>
      <w:spacing w:after="0"/>
    </w:pPr>
  </w:style>
  <w:style w:type="character" w:customStyle="1" w:styleId="FooterChar">
    <w:name w:val="Footer Char"/>
    <w:basedOn w:val="DefaultParagraphFont"/>
    <w:link w:val="Footer"/>
    <w:uiPriority w:val="99"/>
    <w:rsid w:val="00EF7228"/>
  </w:style>
  <w:style w:type="character" w:styleId="CommentReference">
    <w:name w:val="annotation reference"/>
    <w:basedOn w:val="DefaultParagraphFont"/>
    <w:uiPriority w:val="99"/>
    <w:semiHidden/>
    <w:unhideWhenUsed/>
    <w:rsid w:val="00B242FA"/>
    <w:rPr>
      <w:sz w:val="16"/>
      <w:szCs w:val="16"/>
    </w:rPr>
  </w:style>
  <w:style w:type="character" w:customStyle="1" w:styleId="ListParagraphChar">
    <w:name w:val="List Paragraph Char"/>
    <w:basedOn w:val="DefaultParagraphFont"/>
    <w:link w:val="ListParagraph"/>
    <w:uiPriority w:val="34"/>
    <w:rsid w:val="00B242FA"/>
  </w:style>
  <w:style w:type="paragraph" w:customStyle="1" w:styleId="Default">
    <w:name w:val="Default"/>
    <w:rsid w:val="009E5B0A"/>
    <w:pPr>
      <w:autoSpaceDE w:val="0"/>
      <w:autoSpaceDN w:val="0"/>
      <w:adjustRightInd w:val="0"/>
      <w:spacing w:after="0" w:afterAutospacing="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34612"/>
    <w:rPr>
      <w:color w:val="800080" w:themeColor="followedHyperlink"/>
      <w:u w:val="single"/>
    </w:rPr>
  </w:style>
  <w:style w:type="paragraph" w:styleId="BodyText">
    <w:name w:val="Body Text"/>
    <w:basedOn w:val="Normal"/>
    <w:link w:val="BodyTextChar"/>
    <w:uiPriority w:val="99"/>
    <w:unhideWhenUsed/>
    <w:rsid w:val="003774CF"/>
    <w:rPr>
      <w:b/>
    </w:rPr>
  </w:style>
  <w:style w:type="character" w:customStyle="1" w:styleId="BodyTextChar">
    <w:name w:val="Body Text Char"/>
    <w:basedOn w:val="DefaultParagraphFont"/>
    <w:link w:val="BodyText"/>
    <w:uiPriority w:val="99"/>
    <w:rsid w:val="003774CF"/>
    <w:rPr>
      <w:b/>
    </w:rPr>
  </w:style>
  <w:style w:type="paragraph" w:styleId="BodyText2">
    <w:name w:val="Body Text 2"/>
    <w:basedOn w:val="Normal"/>
    <w:link w:val="BodyText2Char"/>
    <w:uiPriority w:val="99"/>
    <w:unhideWhenUsed/>
    <w:rsid w:val="003A0C07"/>
    <w:pPr>
      <w:spacing w:after="0" w:afterAutospacing="0"/>
    </w:pPr>
    <w:rPr>
      <w:b/>
      <w:u w:val="single"/>
    </w:rPr>
  </w:style>
  <w:style w:type="character" w:customStyle="1" w:styleId="BodyText2Char">
    <w:name w:val="Body Text 2 Char"/>
    <w:basedOn w:val="DefaultParagraphFont"/>
    <w:link w:val="BodyText2"/>
    <w:uiPriority w:val="99"/>
    <w:rsid w:val="003A0C07"/>
    <w:rPr>
      <w:b/>
      <w:u w:val="single"/>
    </w:rPr>
  </w:style>
  <w:style w:type="character" w:customStyle="1" w:styleId="Heading1Char">
    <w:name w:val="Heading 1 Char"/>
    <w:basedOn w:val="DefaultParagraphFont"/>
    <w:link w:val="Heading1"/>
    <w:uiPriority w:val="9"/>
    <w:rsid w:val="003A0C07"/>
    <w:rPr>
      <w:i/>
    </w:rPr>
  </w:style>
  <w:style w:type="paragraph" w:styleId="NormalWeb">
    <w:name w:val="Normal (Web)"/>
    <w:basedOn w:val="Normal"/>
    <w:uiPriority w:val="99"/>
    <w:semiHidden/>
    <w:unhideWhenUsed/>
    <w:rsid w:val="00223ADA"/>
    <w:pPr>
      <w:spacing w:before="100" w:before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104EF"/>
    <w:rPr>
      <w:color w:val="605E5C"/>
      <w:shd w:val="clear" w:color="auto" w:fill="E1DFDD"/>
    </w:rPr>
  </w:style>
  <w:style w:type="paragraph" w:customStyle="1" w:styleId="paragraph">
    <w:name w:val="paragraph"/>
    <w:basedOn w:val="Normal"/>
    <w:rsid w:val="00EB2142"/>
    <w:pPr>
      <w:spacing w:before="100" w:before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B2142"/>
  </w:style>
  <w:style w:type="character" w:customStyle="1" w:styleId="eop">
    <w:name w:val="eop"/>
    <w:basedOn w:val="DefaultParagraphFont"/>
    <w:rsid w:val="00EB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7917">
      <w:bodyDiv w:val="1"/>
      <w:marLeft w:val="0"/>
      <w:marRight w:val="0"/>
      <w:marTop w:val="0"/>
      <w:marBottom w:val="0"/>
      <w:divBdr>
        <w:top w:val="none" w:sz="0" w:space="0" w:color="auto"/>
        <w:left w:val="none" w:sz="0" w:space="0" w:color="auto"/>
        <w:bottom w:val="none" w:sz="0" w:space="0" w:color="auto"/>
        <w:right w:val="none" w:sz="0" w:space="0" w:color="auto"/>
      </w:divBdr>
      <w:divsChild>
        <w:div w:id="628631012">
          <w:marLeft w:val="0"/>
          <w:marRight w:val="0"/>
          <w:marTop w:val="0"/>
          <w:marBottom w:val="0"/>
          <w:divBdr>
            <w:top w:val="none" w:sz="0" w:space="0" w:color="auto"/>
            <w:left w:val="none" w:sz="0" w:space="0" w:color="auto"/>
            <w:bottom w:val="none" w:sz="0" w:space="0" w:color="auto"/>
            <w:right w:val="none" w:sz="0" w:space="0" w:color="auto"/>
          </w:divBdr>
        </w:div>
        <w:div w:id="1485968045">
          <w:marLeft w:val="0"/>
          <w:marRight w:val="0"/>
          <w:marTop w:val="0"/>
          <w:marBottom w:val="0"/>
          <w:divBdr>
            <w:top w:val="none" w:sz="0" w:space="0" w:color="auto"/>
            <w:left w:val="none" w:sz="0" w:space="0" w:color="auto"/>
            <w:bottom w:val="none" w:sz="0" w:space="0" w:color="auto"/>
            <w:right w:val="none" w:sz="0" w:space="0" w:color="auto"/>
          </w:divBdr>
        </w:div>
        <w:div w:id="507670434">
          <w:marLeft w:val="0"/>
          <w:marRight w:val="0"/>
          <w:marTop w:val="0"/>
          <w:marBottom w:val="0"/>
          <w:divBdr>
            <w:top w:val="none" w:sz="0" w:space="0" w:color="auto"/>
            <w:left w:val="none" w:sz="0" w:space="0" w:color="auto"/>
            <w:bottom w:val="none" w:sz="0" w:space="0" w:color="auto"/>
            <w:right w:val="none" w:sz="0" w:space="0" w:color="auto"/>
          </w:divBdr>
        </w:div>
        <w:div w:id="2112433702">
          <w:marLeft w:val="0"/>
          <w:marRight w:val="0"/>
          <w:marTop w:val="0"/>
          <w:marBottom w:val="0"/>
          <w:divBdr>
            <w:top w:val="none" w:sz="0" w:space="0" w:color="auto"/>
            <w:left w:val="none" w:sz="0" w:space="0" w:color="auto"/>
            <w:bottom w:val="none" w:sz="0" w:space="0" w:color="auto"/>
            <w:right w:val="none" w:sz="0" w:space="0" w:color="auto"/>
          </w:divBdr>
        </w:div>
      </w:divsChild>
    </w:div>
    <w:div w:id="320475232">
      <w:bodyDiv w:val="1"/>
      <w:marLeft w:val="0"/>
      <w:marRight w:val="0"/>
      <w:marTop w:val="0"/>
      <w:marBottom w:val="0"/>
      <w:divBdr>
        <w:top w:val="none" w:sz="0" w:space="0" w:color="auto"/>
        <w:left w:val="none" w:sz="0" w:space="0" w:color="auto"/>
        <w:bottom w:val="none" w:sz="0" w:space="0" w:color="auto"/>
        <w:right w:val="none" w:sz="0" w:space="0" w:color="auto"/>
      </w:divBdr>
      <w:divsChild>
        <w:div w:id="1379166446">
          <w:marLeft w:val="0"/>
          <w:marRight w:val="0"/>
          <w:marTop w:val="0"/>
          <w:marBottom w:val="0"/>
          <w:divBdr>
            <w:top w:val="none" w:sz="0" w:space="0" w:color="auto"/>
            <w:left w:val="none" w:sz="0" w:space="0" w:color="auto"/>
            <w:bottom w:val="none" w:sz="0" w:space="0" w:color="auto"/>
            <w:right w:val="none" w:sz="0" w:space="0" w:color="auto"/>
          </w:divBdr>
          <w:divsChild>
            <w:div w:id="1146509787">
              <w:marLeft w:val="0"/>
              <w:marRight w:val="0"/>
              <w:marTop w:val="0"/>
              <w:marBottom w:val="0"/>
              <w:divBdr>
                <w:top w:val="none" w:sz="0" w:space="0" w:color="auto"/>
                <w:left w:val="none" w:sz="0" w:space="0" w:color="auto"/>
                <w:bottom w:val="none" w:sz="0" w:space="0" w:color="auto"/>
                <w:right w:val="none" w:sz="0" w:space="0" w:color="auto"/>
              </w:divBdr>
              <w:divsChild>
                <w:div w:id="205220316">
                  <w:marLeft w:val="0"/>
                  <w:marRight w:val="0"/>
                  <w:marTop w:val="0"/>
                  <w:marBottom w:val="0"/>
                  <w:divBdr>
                    <w:top w:val="none" w:sz="0" w:space="0" w:color="auto"/>
                    <w:left w:val="none" w:sz="0" w:space="0" w:color="auto"/>
                    <w:bottom w:val="none" w:sz="0" w:space="0" w:color="auto"/>
                    <w:right w:val="none" w:sz="0" w:space="0" w:color="auto"/>
                  </w:divBdr>
                  <w:divsChild>
                    <w:div w:id="1433016222">
                      <w:marLeft w:val="0"/>
                      <w:marRight w:val="0"/>
                      <w:marTop w:val="0"/>
                      <w:marBottom w:val="0"/>
                      <w:divBdr>
                        <w:top w:val="none" w:sz="0" w:space="0" w:color="auto"/>
                        <w:left w:val="none" w:sz="0" w:space="0" w:color="auto"/>
                        <w:bottom w:val="none" w:sz="0" w:space="0" w:color="auto"/>
                        <w:right w:val="none" w:sz="0" w:space="0" w:color="auto"/>
                      </w:divBdr>
                      <w:divsChild>
                        <w:div w:id="244383920">
                          <w:marLeft w:val="0"/>
                          <w:marRight w:val="0"/>
                          <w:marTop w:val="0"/>
                          <w:marBottom w:val="0"/>
                          <w:divBdr>
                            <w:top w:val="none" w:sz="0" w:space="0" w:color="auto"/>
                            <w:left w:val="none" w:sz="0" w:space="0" w:color="auto"/>
                            <w:bottom w:val="none" w:sz="0" w:space="0" w:color="auto"/>
                            <w:right w:val="none" w:sz="0" w:space="0" w:color="auto"/>
                          </w:divBdr>
                          <w:divsChild>
                            <w:div w:id="715741170">
                              <w:marLeft w:val="0"/>
                              <w:marRight w:val="0"/>
                              <w:marTop w:val="0"/>
                              <w:marBottom w:val="0"/>
                              <w:divBdr>
                                <w:top w:val="none" w:sz="0" w:space="0" w:color="auto"/>
                                <w:left w:val="none" w:sz="0" w:space="0" w:color="auto"/>
                                <w:bottom w:val="none" w:sz="0" w:space="0" w:color="auto"/>
                                <w:right w:val="none" w:sz="0" w:space="0" w:color="auto"/>
                              </w:divBdr>
                              <w:divsChild>
                                <w:div w:id="1978412470">
                                  <w:marLeft w:val="0"/>
                                  <w:marRight w:val="0"/>
                                  <w:marTop w:val="0"/>
                                  <w:marBottom w:val="0"/>
                                  <w:divBdr>
                                    <w:top w:val="none" w:sz="0" w:space="0" w:color="auto"/>
                                    <w:left w:val="none" w:sz="0" w:space="0" w:color="auto"/>
                                    <w:bottom w:val="none" w:sz="0" w:space="0" w:color="auto"/>
                                    <w:right w:val="none" w:sz="0" w:space="0" w:color="auto"/>
                                  </w:divBdr>
                                  <w:divsChild>
                                    <w:div w:id="1967271278">
                                      <w:marLeft w:val="0"/>
                                      <w:marRight w:val="0"/>
                                      <w:marTop w:val="0"/>
                                      <w:marBottom w:val="0"/>
                                      <w:divBdr>
                                        <w:top w:val="none" w:sz="0" w:space="0" w:color="auto"/>
                                        <w:left w:val="none" w:sz="0" w:space="0" w:color="auto"/>
                                        <w:bottom w:val="none" w:sz="0" w:space="0" w:color="auto"/>
                                        <w:right w:val="none" w:sz="0" w:space="0" w:color="auto"/>
                                      </w:divBdr>
                                      <w:divsChild>
                                        <w:div w:id="66653408">
                                          <w:marLeft w:val="0"/>
                                          <w:marRight w:val="0"/>
                                          <w:marTop w:val="0"/>
                                          <w:marBottom w:val="0"/>
                                          <w:divBdr>
                                            <w:top w:val="none" w:sz="0" w:space="0" w:color="auto"/>
                                            <w:left w:val="none" w:sz="0" w:space="0" w:color="auto"/>
                                            <w:bottom w:val="none" w:sz="0" w:space="0" w:color="auto"/>
                                            <w:right w:val="none" w:sz="0" w:space="0" w:color="auto"/>
                                          </w:divBdr>
                                          <w:divsChild>
                                            <w:div w:id="11737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327943">
      <w:bodyDiv w:val="1"/>
      <w:marLeft w:val="0"/>
      <w:marRight w:val="0"/>
      <w:marTop w:val="0"/>
      <w:marBottom w:val="0"/>
      <w:divBdr>
        <w:top w:val="none" w:sz="0" w:space="0" w:color="auto"/>
        <w:left w:val="none" w:sz="0" w:space="0" w:color="auto"/>
        <w:bottom w:val="none" w:sz="0" w:space="0" w:color="auto"/>
        <w:right w:val="none" w:sz="0" w:space="0" w:color="auto"/>
      </w:divBdr>
    </w:div>
    <w:div w:id="820119288">
      <w:bodyDiv w:val="1"/>
      <w:marLeft w:val="0"/>
      <w:marRight w:val="0"/>
      <w:marTop w:val="0"/>
      <w:marBottom w:val="0"/>
      <w:divBdr>
        <w:top w:val="none" w:sz="0" w:space="0" w:color="auto"/>
        <w:left w:val="none" w:sz="0" w:space="0" w:color="auto"/>
        <w:bottom w:val="none" w:sz="0" w:space="0" w:color="auto"/>
        <w:right w:val="none" w:sz="0" w:space="0" w:color="auto"/>
      </w:divBdr>
    </w:div>
    <w:div w:id="924076313">
      <w:bodyDiv w:val="1"/>
      <w:marLeft w:val="0"/>
      <w:marRight w:val="0"/>
      <w:marTop w:val="0"/>
      <w:marBottom w:val="0"/>
      <w:divBdr>
        <w:top w:val="none" w:sz="0" w:space="0" w:color="auto"/>
        <w:left w:val="none" w:sz="0" w:space="0" w:color="auto"/>
        <w:bottom w:val="none" w:sz="0" w:space="0" w:color="auto"/>
        <w:right w:val="none" w:sz="0" w:space="0" w:color="auto"/>
      </w:divBdr>
    </w:div>
    <w:div w:id="1256206374">
      <w:bodyDiv w:val="1"/>
      <w:marLeft w:val="0"/>
      <w:marRight w:val="0"/>
      <w:marTop w:val="0"/>
      <w:marBottom w:val="0"/>
      <w:divBdr>
        <w:top w:val="none" w:sz="0" w:space="0" w:color="auto"/>
        <w:left w:val="none" w:sz="0" w:space="0" w:color="auto"/>
        <w:bottom w:val="none" w:sz="0" w:space="0" w:color="auto"/>
        <w:right w:val="none" w:sz="0" w:space="0" w:color="auto"/>
      </w:divBdr>
    </w:div>
    <w:div w:id="1421486286">
      <w:bodyDiv w:val="1"/>
      <w:marLeft w:val="0"/>
      <w:marRight w:val="0"/>
      <w:marTop w:val="0"/>
      <w:marBottom w:val="0"/>
      <w:divBdr>
        <w:top w:val="none" w:sz="0" w:space="0" w:color="auto"/>
        <w:left w:val="none" w:sz="0" w:space="0" w:color="auto"/>
        <w:bottom w:val="none" w:sz="0" w:space="0" w:color="auto"/>
        <w:right w:val="none" w:sz="0" w:space="0" w:color="auto"/>
      </w:divBdr>
      <w:divsChild>
        <w:div w:id="274412335">
          <w:marLeft w:val="274"/>
          <w:marRight w:val="0"/>
          <w:marTop w:val="150"/>
          <w:marBottom w:val="0"/>
          <w:divBdr>
            <w:top w:val="none" w:sz="0" w:space="0" w:color="auto"/>
            <w:left w:val="none" w:sz="0" w:space="0" w:color="auto"/>
            <w:bottom w:val="none" w:sz="0" w:space="0" w:color="auto"/>
            <w:right w:val="none" w:sz="0" w:space="0" w:color="auto"/>
          </w:divBdr>
        </w:div>
        <w:div w:id="1364287347">
          <w:marLeft w:val="274"/>
          <w:marRight w:val="0"/>
          <w:marTop w:val="150"/>
          <w:marBottom w:val="0"/>
          <w:divBdr>
            <w:top w:val="none" w:sz="0" w:space="0" w:color="auto"/>
            <w:left w:val="none" w:sz="0" w:space="0" w:color="auto"/>
            <w:bottom w:val="none" w:sz="0" w:space="0" w:color="auto"/>
            <w:right w:val="none" w:sz="0" w:space="0" w:color="auto"/>
          </w:divBdr>
        </w:div>
        <w:div w:id="1958222569">
          <w:marLeft w:val="274"/>
          <w:marRight w:val="0"/>
          <w:marTop w:val="150"/>
          <w:marBottom w:val="0"/>
          <w:divBdr>
            <w:top w:val="none" w:sz="0" w:space="0" w:color="auto"/>
            <w:left w:val="none" w:sz="0" w:space="0" w:color="auto"/>
            <w:bottom w:val="none" w:sz="0" w:space="0" w:color="auto"/>
            <w:right w:val="none" w:sz="0" w:space="0" w:color="auto"/>
          </w:divBdr>
        </w:div>
        <w:div w:id="2006787733">
          <w:marLeft w:val="274"/>
          <w:marRight w:val="0"/>
          <w:marTop w:val="150"/>
          <w:marBottom w:val="0"/>
          <w:divBdr>
            <w:top w:val="none" w:sz="0" w:space="0" w:color="auto"/>
            <w:left w:val="none" w:sz="0" w:space="0" w:color="auto"/>
            <w:bottom w:val="none" w:sz="0" w:space="0" w:color="auto"/>
            <w:right w:val="none" w:sz="0" w:space="0" w:color="auto"/>
          </w:divBdr>
        </w:div>
      </w:divsChild>
    </w:div>
    <w:div w:id="1508247412">
      <w:bodyDiv w:val="1"/>
      <w:marLeft w:val="0"/>
      <w:marRight w:val="0"/>
      <w:marTop w:val="0"/>
      <w:marBottom w:val="0"/>
      <w:divBdr>
        <w:top w:val="none" w:sz="0" w:space="0" w:color="auto"/>
        <w:left w:val="none" w:sz="0" w:space="0" w:color="auto"/>
        <w:bottom w:val="none" w:sz="0" w:space="0" w:color="auto"/>
        <w:right w:val="none" w:sz="0" w:space="0" w:color="auto"/>
      </w:divBdr>
      <w:divsChild>
        <w:div w:id="118571987">
          <w:marLeft w:val="734"/>
          <w:marRight w:val="0"/>
          <w:marTop w:val="0"/>
          <w:marBottom w:val="0"/>
          <w:divBdr>
            <w:top w:val="none" w:sz="0" w:space="0" w:color="auto"/>
            <w:left w:val="none" w:sz="0" w:space="0" w:color="auto"/>
            <w:bottom w:val="none" w:sz="0" w:space="0" w:color="auto"/>
            <w:right w:val="none" w:sz="0" w:space="0" w:color="auto"/>
          </w:divBdr>
        </w:div>
        <w:div w:id="1274240389">
          <w:marLeft w:val="720"/>
          <w:marRight w:val="0"/>
          <w:marTop w:val="0"/>
          <w:marBottom w:val="0"/>
          <w:divBdr>
            <w:top w:val="none" w:sz="0" w:space="0" w:color="auto"/>
            <w:left w:val="none" w:sz="0" w:space="0" w:color="auto"/>
            <w:bottom w:val="none" w:sz="0" w:space="0" w:color="auto"/>
            <w:right w:val="none" w:sz="0" w:space="0" w:color="auto"/>
          </w:divBdr>
        </w:div>
        <w:div w:id="1654677477">
          <w:marLeft w:val="720"/>
          <w:marRight w:val="0"/>
          <w:marTop w:val="0"/>
          <w:marBottom w:val="0"/>
          <w:divBdr>
            <w:top w:val="none" w:sz="0" w:space="0" w:color="auto"/>
            <w:left w:val="none" w:sz="0" w:space="0" w:color="auto"/>
            <w:bottom w:val="none" w:sz="0" w:space="0" w:color="auto"/>
            <w:right w:val="none" w:sz="0" w:space="0" w:color="auto"/>
          </w:divBdr>
        </w:div>
        <w:div w:id="1690182314">
          <w:marLeft w:val="720"/>
          <w:marRight w:val="0"/>
          <w:marTop w:val="0"/>
          <w:marBottom w:val="0"/>
          <w:divBdr>
            <w:top w:val="none" w:sz="0" w:space="0" w:color="auto"/>
            <w:left w:val="none" w:sz="0" w:space="0" w:color="auto"/>
            <w:bottom w:val="none" w:sz="0" w:space="0" w:color="auto"/>
            <w:right w:val="none" w:sz="0" w:space="0" w:color="auto"/>
          </w:divBdr>
        </w:div>
        <w:div w:id="1923374511">
          <w:marLeft w:val="734"/>
          <w:marRight w:val="0"/>
          <w:marTop w:val="0"/>
          <w:marBottom w:val="0"/>
          <w:divBdr>
            <w:top w:val="none" w:sz="0" w:space="0" w:color="auto"/>
            <w:left w:val="none" w:sz="0" w:space="0" w:color="auto"/>
            <w:bottom w:val="none" w:sz="0" w:space="0" w:color="auto"/>
            <w:right w:val="none" w:sz="0" w:space="0" w:color="auto"/>
          </w:divBdr>
        </w:div>
      </w:divsChild>
    </w:div>
    <w:div w:id="1545631189">
      <w:bodyDiv w:val="1"/>
      <w:marLeft w:val="0"/>
      <w:marRight w:val="0"/>
      <w:marTop w:val="0"/>
      <w:marBottom w:val="0"/>
      <w:divBdr>
        <w:top w:val="none" w:sz="0" w:space="0" w:color="auto"/>
        <w:left w:val="none" w:sz="0" w:space="0" w:color="auto"/>
        <w:bottom w:val="none" w:sz="0" w:space="0" w:color="auto"/>
        <w:right w:val="none" w:sz="0" w:space="0" w:color="auto"/>
      </w:divBdr>
    </w:div>
    <w:div w:id="1864396934">
      <w:bodyDiv w:val="1"/>
      <w:marLeft w:val="0"/>
      <w:marRight w:val="0"/>
      <w:marTop w:val="0"/>
      <w:marBottom w:val="0"/>
      <w:divBdr>
        <w:top w:val="none" w:sz="0" w:space="0" w:color="auto"/>
        <w:left w:val="none" w:sz="0" w:space="0" w:color="auto"/>
        <w:bottom w:val="none" w:sz="0" w:space="0" w:color="auto"/>
        <w:right w:val="none" w:sz="0" w:space="0" w:color="auto"/>
      </w:divBdr>
      <w:divsChild>
        <w:div w:id="1162625332">
          <w:marLeft w:val="1440"/>
          <w:marRight w:val="0"/>
          <w:marTop w:val="75"/>
          <w:marBottom w:val="0"/>
          <w:divBdr>
            <w:top w:val="none" w:sz="0" w:space="0" w:color="auto"/>
            <w:left w:val="none" w:sz="0" w:space="0" w:color="auto"/>
            <w:bottom w:val="none" w:sz="0" w:space="0" w:color="auto"/>
            <w:right w:val="none" w:sz="0" w:space="0" w:color="auto"/>
          </w:divBdr>
        </w:div>
        <w:div w:id="1504928197">
          <w:marLeft w:val="274"/>
          <w:marRight w:val="0"/>
          <w:marTop w:val="150"/>
          <w:marBottom w:val="0"/>
          <w:divBdr>
            <w:top w:val="none" w:sz="0" w:space="0" w:color="auto"/>
            <w:left w:val="none" w:sz="0" w:space="0" w:color="auto"/>
            <w:bottom w:val="none" w:sz="0" w:space="0" w:color="auto"/>
            <w:right w:val="none" w:sz="0" w:space="0" w:color="auto"/>
          </w:divBdr>
        </w:div>
        <w:div w:id="1658610675">
          <w:marLeft w:val="144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floodmaps.com" TargetMode="External"/><Relationship Id="rId18" Type="http://schemas.openxmlformats.org/officeDocument/2006/relationships/hyperlink" Target="https://deq.nc.gov/contact/regional-offices" TargetMode="External"/><Relationship Id="rId26" Type="http://schemas.openxmlformats.org/officeDocument/2006/relationships/hyperlink" Target="http://www.gasb.org/cs/ContentServer?c=Pronouncement_C&amp;pagename=GASB/Pronouncement_C/GASBSummaryPage&amp;cid=1176156699453" TargetMode="External"/><Relationship Id="rId39" Type="http://schemas.openxmlformats.org/officeDocument/2006/relationships/hyperlink" Target="http://deq.nc.gov/node/82921" TargetMode="External"/><Relationship Id="rId21" Type="http://schemas.openxmlformats.org/officeDocument/2006/relationships/hyperlink" Target="https://deq.nc.gov/contact/regional-offices" TargetMode="External"/><Relationship Id="rId34" Type="http://schemas.openxmlformats.org/officeDocument/2006/relationships/hyperlink" Target="https://deq.nc.gov/about/divisions/water-infrastructure/i-need-funding/application-forms-and-additional-resources"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hyperlink" Target="https://deq.nc.gov/about/divisions/water-infrastructure/i-need-funding/application-forms-and-additional-resources"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9" Type="http://schemas.openxmlformats.org/officeDocument/2006/relationships/hyperlink" Target="https://deq.nc.gov/about/divisions/water-infrastructure/i-need-funding/application-forms-and-additional-resources" TargetMode="External"/><Relationship Id="rId11" Type="http://schemas.openxmlformats.org/officeDocument/2006/relationships/hyperlink" Target="https://www.hudexchange.info/programs/acs-low-mod-summary-data/" TargetMode="External"/><Relationship Id="rId24" Type="http://schemas.openxmlformats.org/officeDocument/2006/relationships/hyperlink" Target="file:///C:\Users\jmhaynie\Downloads\Guidance%20for%20Documenting%20Public%20Health%20Priority%20Points%20by%20Sampling%20Individually%20Owned%20Wells%20located%20at%20http:\portal.ncdenr.org\c\document_library\get_file%3fuuid=40eb04a7-f0be-4140-92c8-0e6df4c70529&amp;groupId=14655572" TargetMode="External"/><Relationship Id="rId32" Type="http://schemas.openxmlformats.org/officeDocument/2006/relationships/hyperlink" Target="https://deq.nc.gov/about/divisions/water-infrastructure/i-need-funding/application-forms-and-additional-resources" TargetMode="External"/><Relationship Id="rId37" Type="http://schemas.openxmlformats.org/officeDocument/2006/relationships/hyperlink" Target="mailto:rebecca.sadosky@ncdenr.gov" TargetMode="External"/><Relationship Id="rId40" Type="http://schemas.openxmlformats.org/officeDocument/2006/relationships/hyperlink" Target="http://deq.nc.gov/node/82921" TargetMode="External"/><Relationship Id="rId45" Type="http://schemas.openxmlformats.org/officeDocument/2006/relationships/hyperlink" Target="https://deq.nc.gov/about/divisions/water-infrastructure/i-need-funding/application-forms-and-additional-resources" TargetMode="External"/><Relationship Id="rId5" Type="http://schemas.openxmlformats.org/officeDocument/2006/relationships/numbering" Target="numbering.xml"/><Relationship Id="rId15" Type="http://schemas.openxmlformats.org/officeDocument/2006/relationships/hyperlink" Target="https://deq.nc.gov/about/divisions/water-infrastructure/i-have-funding/cdbg-i-compliance-and-reporting-information" TargetMode="External"/><Relationship Id="rId23" Type="http://schemas.openxmlformats.org/officeDocument/2006/relationships/hyperlink" Target="https://www.epa.gov/ground-water-and-drinking-water/table-regulated-drinking-water-contaminants" TargetMode="External"/><Relationship Id="rId28" Type="http://schemas.openxmlformats.org/officeDocument/2006/relationships/hyperlink" Target="https://deq.nc.gov/about/divisions/water-infrastructure/i-need-funding/application-forms-and-additional-resources" TargetMode="External"/><Relationship Id="rId36" Type="http://schemas.openxmlformats.org/officeDocument/2006/relationships/hyperlink" Target="https://deq.nc.gov/about/divisions/water-infrastructure/i-need-funding/application-forms-and-additional-resources" TargetMode="External"/><Relationship Id="rId49" Type="http://schemas.openxmlformats.org/officeDocument/2006/relationships/hyperlink" Target="https://deq.nc.gov/about/divisions/water-infrastructure/i-need-funding/application-forms-and-additional-resources" TargetMode="External"/><Relationship Id="rId10" Type="http://schemas.openxmlformats.org/officeDocument/2006/relationships/endnotes" Target="endnotes.xml"/><Relationship Id="rId19" Type="http://schemas.openxmlformats.org/officeDocument/2006/relationships/hyperlink" Target="https://deq.nc.gov/contact/regional-offices" TargetMode="External"/><Relationship Id="rId31" Type="http://schemas.openxmlformats.org/officeDocument/2006/relationships/hyperlink" Target="https://deq.nc.gov/about/divisions/water-infrastructure/i-need-funding/application-forms-and-additional-resources" TargetMode="External"/><Relationship Id="rId44" Type="http://schemas.openxmlformats.org/officeDocument/2006/relationships/hyperlink" Target="https://deq.nc.gov/about/divisions/water-infrastructure/i-need-funding/application-forms-and-additional-resource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SAM/" TargetMode="External"/><Relationship Id="rId22" Type="http://schemas.openxmlformats.org/officeDocument/2006/relationships/hyperlink" Target="https://files.nc.gov/ncdeq/WI/Application_Info/Factsheet_Pressure_Points_2017-02-16.pdf" TargetMode="External"/><Relationship Id="rId27" Type="http://schemas.openxmlformats.org/officeDocument/2006/relationships/hyperlink" Target="https://deq.nc.gov/about/divisions/water-infrastructure/i-need-funding/application-forms-and-additional-resources" TargetMode="External"/><Relationship Id="rId30" Type="http://schemas.openxmlformats.org/officeDocument/2006/relationships/hyperlink" Target="https://deq.nc.gov/about/divisions/water-infrastructure/i-need-funding/application-forms-and-additional-resources" TargetMode="External"/><Relationship Id="rId35" Type="http://schemas.openxmlformats.org/officeDocument/2006/relationships/hyperlink" Target="https://deq.nc.gov/about/divisions/water-infrastructure/i-need-funding/application-forms-and-additional-resources" TargetMode="External"/><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hyperlink" Target="https://sam.gov/SA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udexchange.info/resource/5662/notice-cpd-17-13-notice-for-interpreting-the-limits-of-the-floodway-for-linear-infrastructure-projects-complying-with-hud-floodplain-management-regulations/" TargetMode="External"/><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hyperlink" Target="http://www.ncwater.org/Water_Supply_Planning/Local_Water_Supply_Plan/" TargetMode="External"/><Relationship Id="rId33" Type="http://schemas.openxmlformats.org/officeDocument/2006/relationships/hyperlink" Target="https://deq.nc.gov/about/divisions/water-infrastructure/i-need-funding/application-forms-and-additional-resources" TargetMode="External"/><Relationship Id="rId38" Type="http://schemas.openxmlformats.org/officeDocument/2006/relationships/hyperlink" Target="mailto:rebecca.sadosky@ncdenr.gov" TargetMode="External"/><Relationship Id="rId4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deq.nc.gov/contact/regional-offices" TargetMode="External"/><Relationship Id="rId41" Type="http://schemas.openxmlformats.org/officeDocument/2006/relationships/hyperlink" Target="https://deq.nc.gov/about/divisions/water-infrastructure/i-need-funding/application-forms-and-additional-resourc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0ADD7-8DBE-4416-849E-AE1740B98B49}">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2.xml><?xml version="1.0" encoding="utf-8"?>
<ds:datastoreItem xmlns:ds="http://schemas.openxmlformats.org/officeDocument/2006/customXml" ds:itemID="{B3255C86-E960-49A6-807C-423566B776FB}">
  <ds:schemaRefs>
    <ds:schemaRef ds:uri="http://schemas.microsoft.com/sharepoint/v3/contenttype/forms"/>
  </ds:schemaRefs>
</ds:datastoreItem>
</file>

<file path=customXml/itemProps3.xml><?xml version="1.0" encoding="utf-8"?>
<ds:datastoreItem xmlns:ds="http://schemas.openxmlformats.org/officeDocument/2006/customXml" ds:itemID="{A476AF19-6E24-48E6-B0B3-36DB900673EE}">
  <ds:schemaRefs>
    <ds:schemaRef ds:uri="http://schemas.openxmlformats.org/officeDocument/2006/bibliography"/>
  </ds:schemaRefs>
</ds:datastoreItem>
</file>

<file path=customXml/itemProps4.xml><?xml version="1.0" encoding="utf-8"?>
<ds:datastoreItem xmlns:ds="http://schemas.openxmlformats.org/officeDocument/2006/customXml" ds:itemID="{13B9D56C-6645-4C41-A128-D8663288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19072</Words>
  <Characters>108717</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Haynie, Jennifer</cp:lastModifiedBy>
  <cp:revision>2</cp:revision>
  <cp:lastPrinted>2019-05-09T00:10:00Z</cp:lastPrinted>
  <dcterms:created xsi:type="dcterms:W3CDTF">2021-07-16T14:10:00Z</dcterms:created>
  <dcterms:modified xsi:type="dcterms:W3CDTF">2021-07-16T14:10:00Z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