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90D" w:rsidRDefault="00AF690D" w:rsidP="00AF690D">
      <w:pPr>
        <w:spacing w:after="0"/>
        <w:jc w:val="center"/>
        <w:rPr>
          <w:b/>
          <w:szCs w:val="24"/>
        </w:rPr>
      </w:pPr>
      <w:r>
        <w:rPr>
          <w:b/>
          <w:szCs w:val="24"/>
        </w:rPr>
        <w:t>NC Division of Water Infrastructure</w:t>
      </w:r>
    </w:p>
    <w:p w:rsidR="00AF690D" w:rsidRPr="00EA22E7" w:rsidRDefault="00AF690D" w:rsidP="00AF690D">
      <w:pPr>
        <w:spacing w:after="0"/>
        <w:jc w:val="center"/>
        <w:rPr>
          <w:b/>
          <w:szCs w:val="24"/>
        </w:rPr>
      </w:pPr>
      <w:r w:rsidRPr="00EA22E7">
        <w:rPr>
          <w:b/>
          <w:szCs w:val="24"/>
        </w:rPr>
        <w:t>CDBG-I Environmental Review</w:t>
      </w:r>
    </w:p>
    <w:p w:rsidR="00AF690D" w:rsidRPr="00EA22E7" w:rsidRDefault="00AF690D" w:rsidP="00AF690D">
      <w:pPr>
        <w:spacing w:after="0"/>
        <w:jc w:val="center"/>
        <w:rPr>
          <w:b/>
          <w:szCs w:val="24"/>
        </w:rPr>
      </w:pPr>
      <w:r w:rsidRPr="00EA22E7">
        <w:rPr>
          <w:b/>
          <w:szCs w:val="24"/>
        </w:rPr>
        <w:t>Agency Scoping Check List</w:t>
      </w:r>
    </w:p>
    <w:p w:rsidR="00AF690D" w:rsidRPr="00EA22E7" w:rsidRDefault="00AF690D" w:rsidP="00AF690D">
      <w:pPr>
        <w:spacing w:after="0"/>
        <w:jc w:val="center"/>
        <w:rPr>
          <w:szCs w:val="24"/>
        </w:rPr>
      </w:pPr>
    </w:p>
    <w:p w:rsidR="00AF690D" w:rsidRPr="00093FAB" w:rsidRDefault="00AF690D" w:rsidP="00AF690D">
      <w:pPr>
        <w:spacing w:after="0"/>
        <w:rPr>
          <w:szCs w:val="24"/>
        </w:rPr>
      </w:pPr>
      <w:r w:rsidRPr="00093FAB">
        <w:rPr>
          <w:szCs w:val="24"/>
        </w:rPr>
        <w:t>This list is intended to be a guide to help ensure that all environmental cross-cutting agency review has been completed.   It not intended to be an exhaustive list of environmental requirements.  A supplement is attached to the end of the checklist with additional information including county lists and contact information.  Every effort will be made to keep the contact information up to date; however, information should always be verified when making contact for project scoping.</w:t>
      </w:r>
    </w:p>
    <w:p w:rsidR="00AF690D" w:rsidRPr="00EA22E7" w:rsidRDefault="00AF690D" w:rsidP="00AF690D">
      <w:pPr>
        <w:rPr>
          <w:szCs w:val="24"/>
        </w:rPr>
      </w:pPr>
      <w:r>
        <w:rPr>
          <w:szCs w:val="24"/>
        </w:rPr>
        <w:t xml:space="preserve">  </w:t>
      </w:r>
    </w:p>
    <w:tbl>
      <w:tblPr>
        <w:tblStyle w:val="TableGrid"/>
        <w:tblW w:w="0" w:type="auto"/>
        <w:tblLook w:val="04A0" w:firstRow="1" w:lastRow="0" w:firstColumn="1" w:lastColumn="0" w:noHBand="0" w:noVBand="1"/>
      </w:tblPr>
      <w:tblGrid>
        <w:gridCol w:w="1887"/>
        <w:gridCol w:w="2511"/>
        <w:gridCol w:w="1030"/>
        <w:gridCol w:w="3922"/>
      </w:tblGrid>
      <w:tr w:rsidR="00AF690D" w:rsidRPr="00EA22E7" w:rsidTr="00A02D72">
        <w:trPr>
          <w:trHeight w:val="107"/>
        </w:trPr>
        <w:tc>
          <w:tcPr>
            <w:tcW w:w="9350" w:type="dxa"/>
            <w:gridSpan w:val="4"/>
          </w:tcPr>
          <w:p w:rsidR="00AF690D" w:rsidRPr="00EA22E7" w:rsidRDefault="00AF690D" w:rsidP="00A02D72">
            <w:pPr>
              <w:jc w:val="center"/>
              <w:rPr>
                <w:b/>
                <w:szCs w:val="24"/>
              </w:rPr>
            </w:pPr>
            <w:r>
              <w:rPr>
                <w:b/>
                <w:szCs w:val="24"/>
              </w:rPr>
              <w:t>Historic Preservation</w:t>
            </w:r>
          </w:p>
        </w:tc>
      </w:tr>
      <w:tr w:rsidR="00AF690D" w:rsidRPr="00EA22E7" w:rsidTr="00A02D72">
        <w:trPr>
          <w:trHeight w:val="107"/>
        </w:trPr>
        <w:tc>
          <w:tcPr>
            <w:tcW w:w="9350" w:type="dxa"/>
            <w:gridSpan w:val="4"/>
          </w:tcPr>
          <w:p w:rsidR="00AF690D" w:rsidRPr="00EA22E7" w:rsidRDefault="00AF690D" w:rsidP="00AF690D">
            <w:pPr>
              <w:pStyle w:val="ListParagraph"/>
              <w:numPr>
                <w:ilvl w:val="0"/>
                <w:numId w:val="1"/>
              </w:numPr>
              <w:spacing w:after="0"/>
              <w:rPr>
                <w:szCs w:val="24"/>
              </w:rPr>
            </w:pPr>
            <w:r>
              <w:rPr>
                <w:szCs w:val="24"/>
              </w:rPr>
              <w:t>For all projects receiving assistance, a letter must be obtained from the State Historic Preservation Officer (SHPO) with the NC Dept. of Natural and Cultural Resources.  Provide details of correspondence with SHPO below and include any findings, impacts, mitigative measures, and recommendations in the ERR.</w:t>
            </w:r>
          </w:p>
        </w:tc>
      </w:tr>
      <w:tr w:rsidR="00AF690D" w:rsidRPr="00EA22E7" w:rsidTr="00A02D72">
        <w:tc>
          <w:tcPr>
            <w:tcW w:w="1887" w:type="dxa"/>
          </w:tcPr>
          <w:p w:rsidR="00AF690D" w:rsidRPr="00EA22E7" w:rsidRDefault="00AF690D" w:rsidP="00A02D72">
            <w:pPr>
              <w:rPr>
                <w:szCs w:val="24"/>
              </w:rPr>
            </w:pPr>
            <w:r>
              <w:rPr>
                <w:szCs w:val="24"/>
              </w:rPr>
              <w:t xml:space="preserve">      Date of Correspondence:</w:t>
            </w:r>
          </w:p>
        </w:tc>
        <w:tc>
          <w:tcPr>
            <w:tcW w:w="2511" w:type="dxa"/>
          </w:tcPr>
          <w:p w:rsidR="00AF690D" w:rsidRPr="00EA22E7" w:rsidRDefault="00AF690D" w:rsidP="00A02D72">
            <w:pPr>
              <w:rPr>
                <w:szCs w:val="24"/>
              </w:rPr>
            </w:pPr>
          </w:p>
        </w:tc>
        <w:tc>
          <w:tcPr>
            <w:tcW w:w="1030" w:type="dxa"/>
          </w:tcPr>
          <w:p w:rsidR="00AF690D" w:rsidRPr="00EA22E7" w:rsidRDefault="00AF690D" w:rsidP="00A02D72">
            <w:pPr>
              <w:rPr>
                <w:szCs w:val="24"/>
              </w:rPr>
            </w:pPr>
            <w:r>
              <w:rPr>
                <w:szCs w:val="24"/>
              </w:rPr>
              <w:t>Finding:</w:t>
            </w:r>
          </w:p>
        </w:tc>
        <w:tc>
          <w:tcPr>
            <w:tcW w:w="3922" w:type="dxa"/>
          </w:tcPr>
          <w:p w:rsidR="00AF690D" w:rsidRDefault="00AF690D" w:rsidP="00A02D72">
            <w:pPr>
              <w:rPr>
                <w:szCs w:val="24"/>
              </w:rPr>
            </w:pPr>
            <w:r w:rsidRPr="00EA22E7">
              <w:rPr>
                <w:szCs w:val="24"/>
              </w:rPr>
              <w:fldChar w:fldCharType="begin">
                <w:ffData>
                  <w:name w:val="Check118"/>
                  <w:enabled/>
                  <w:calcOnExit w:val="0"/>
                  <w:checkBox>
                    <w:sizeAuto/>
                    <w:default w:val="0"/>
                  </w:checkBox>
                </w:ffData>
              </w:fldChar>
            </w:r>
            <w:r w:rsidRPr="00EA22E7">
              <w:rPr>
                <w:szCs w:val="24"/>
              </w:rPr>
              <w:instrText xml:space="preserve"> FORMCHECKBOX </w:instrText>
            </w:r>
            <w:r>
              <w:rPr>
                <w:szCs w:val="24"/>
              </w:rPr>
            </w:r>
            <w:r>
              <w:rPr>
                <w:szCs w:val="24"/>
              </w:rPr>
              <w:fldChar w:fldCharType="separate"/>
            </w:r>
            <w:r w:rsidRPr="00EA22E7">
              <w:rPr>
                <w:szCs w:val="24"/>
              </w:rPr>
              <w:fldChar w:fldCharType="end"/>
            </w:r>
            <w:r w:rsidRPr="00EA22E7">
              <w:rPr>
                <w:szCs w:val="24"/>
              </w:rPr>
              <w:t xml:space="preserve">  </w:t>
            </w:r>
            <w:r>
              <w:rPr>
                <w:szCs w:val="24"/>
              </w:rPr>
              <w:t>No historic properties affected</w:t>
            </w:r>
          </w:p>
          <w:p w:rsidR="00AF690D" w:rsidRDefault="00AF690D" w:rsidP="00A02D72">
            <w:pPr>
              <w:rPr>
                <w:szCs w:val="24"/>
              </w:rPr>
            </w:pPr>
            <w:r w:rsidRPr="00EA22E7">
              <w:rPr>
                <w:szCs w:val="24"/>
              </w:rPr>
              <w:fldChar w:fldCharType="begin">
                <w:ffData>
                  <w:name w:val="Check118"/>
                  <w:enabled/>
                  <w:calcOnExit w:val="0"/>
                  <w:checkBox>
                    <w:sizeAuto/>
                    <w:default w:val="0"/>
                  </w:checkBox>
                </w:ffData>
              </w:fldChar>
            </w:r>
            <w:r w:rsidRPr="00EA22E7">
              <w:rPr>
                <w:szCs w:val="24"/>
              </w:rPr>
              <w:instrText xml:space="preserve"> FORMCHECKBOX </w:instrText>
            </w:r>
            <w:r>
              <w:rPr>
                <w:szCs w:val="24"/>
              </w:rPr>
            </w:r>
            <w:r>
              <w:rPr>
                <w:szCs w:val="24"/>
              </w:rPr>
              <w:fldChar w:fldCharType="separate"/>
            </w:r>
            <w:r w:rsidRPr="00EA22E7">
              <w:rPr>
                <w:szCs w:val="24"/>
              </w:rPr>
              <w:fldChar w:fldCharType="end"/>
            </w:r>
            <w:r w:rsidRPr="00EA22E7">
              <w:rPr>
                <w:szCs w:val="24"/>
              </w:rPr>
              <w:t xml:space="preserve">  </w:t>
            </w:r>
            <w:r>
              <w:rPr>
                <w:szCs w:val="24"/>
              </w:rPr>
              <w:t>No adverse effect</w:t>
            </w:r>
          </w:p>
          <w:p w:rsidR="00AF690D" w:rsidRPr="00EA22E7" w:rsidRDefault="00AF690D" w:rsidP="00A02D72">
            <w:pPr>
              <w:rPr>
                <w:szCs w:val="24"/>
              </w:rPr>
            </w:pPr>
            <w:r w:rsidRPr="00EA22E7">
              <w:rPr>
                <w:szCs w:val="24"/>
              </w:rPr>
              <w:fldChar w:fldCharType="begin">
                <w:ffData>
                  <w:name w:val="Check118"/>
                  <w:enabled/>
                  <w:calcOnExit w:val="0"/>
                  <w:checkBox>
                    <w:sizeAuto/>
                    <w:default w:val="0"/>
                  </w:checkBox>
                </w:ffData>
              </w:fldChar>
            </w:r>
            <w:r w:rsidRPr="00EA22E7">
              <w:rPr>
                <w:szCs w:val="24"/>
              </w:rPr>
              <w:instrText xml:space="preserve"> FORMCHECKBOX </w:instrText>
            </w:r>
            <w:r>
              <w:rPr>
                <w:szCs w:val="24"/>
              </w:rPr>
            </w:r>
            <w:r>
              <w:rPr>
                <w:szCs w:val="24"/>
              </w:rPr>
              <w:fldChar w:fldCharType="separate"/>
            </w:r>
            <w:r w:rsidRPr="00EA22E7">
              <w:rPr>
                <w:szCs w:val="24"/>
              </w:rPr>
              <w:fldChar w:fldCharType="end"/>
            </w:r>
            <w:r w:rsidRPr="00EA22E7">
              <w:rPr>
                <w:szCs w:val="24"/>
              </w:rPr>
              <w:t xml:space="preserve"> </w:t>
            </w:r>
            <w:r>
              <w:rPr>
                <w:szCs w:val="24"/>
              </w:rPr>
              <w:t xml:space="preserve"> Adverse effect</w:t>
            </w:r>
          </w:p>
        </w:tc>
      </w:tr>
      <w:tr w:rsidR="00AF690D" w:rsidRPr="00EA22E7" w:rsidTr="00A02D72">
        <w:tc>
          <w:tcPr>
            <w:tcW w:w="9350" w:type="dxa"/>
            <w:gridSpan w:val="4"/>
          </w:tcPr>
          <w:p w:rsidR="00AF690D" w:rsidRPr="00EA22E7" w:rsidRDefault="00AF690D" w:rsidP="00AF690D">
            <w:pPr>
              <w:pStyle w:val="ListParagraph"/>
              <w:numPr>
                <w:ilvl w:val="0"/>
                <w:numId w:val="1"/>
              </w:numPr>
              <w:spacing w:after="0"/>
              <w:rPr>
                <w:szCs w:val="24"/>
              </w:rPr>
            </w:pPr>
            <w:r>
              <w:rPr>
                <w:szCs w:val="24"/>
              </w:rPr>
              <w:t>For all projects involving ground disturbance, a letter must be obtained from the Catawba Indian Nation Tribal Historic Preservation Officer (THPO).  Provide details of correspondence with the Catawba THPO below and include any findings, impacts, mitigative measures, and recommendations in the ERR.</w:t>
            </w:r>
            <w:r w:rsidRPr="00EA22E7">
              <w:rPr>
                <w:szCs w:val="24"/>
              </w:rPr>
              <w:t xml:space="preserve">  </w:t>
            </w:r>
          </w:p>
        </w:tc>
      </w:tr>
      <w:tr w:rsidR="00AF690D" w:rsidRPr="00EA22E7" w:rsidTr="00A02D72">
        <w:tc>
          <w:tcPr>
            <w:tcW w:w="1887" w:type="dxa"/>
          </w:tcPr>
          <w:p w:rsidR="00AF690D" w:rsidRPr="00EA22E7" w:rsidRDefault="00AF690D" w:rsidP="00A02D72">
            <w:pPr>
              <w:rPr>
                <w:szCs w:val="24"/>
              </w:rPr>
            </w:pPr>
            <w:r>
              <w:rPr>
                <w:szCs w:val="24"/>
              </w:rPr>
              <w:t xml:space="preserve">      Date of Correspondence:</w:t>
            </w:r>
          </w:p>
        </w:tc>
        <w:tc>
          <w:tcPr>
            <w:tcW w:w="2511" w:type="dxa"/>
          </w:tcPr>
          <w:p w:rsidR="00AF690D" w:rsidRPr="00EA22E7" w:rsidRDefault="00AF690D" w:rsidP="00A02D72">
            <w:pPr>
              <w:rPr>
                <w:szCs w:val="24"/>
              </w:rPr>
            </w:pPr>
          </w:p>
        </w:tc>
        <w:tc>
          <w:tcPr>
            <w:tcW w:w="1030" w:type="dxa"/>
          </w:tcPr>
          <w:p w:rsidR="00AF690D" w:rsidRPr="00EA22E7" w:rsidRDefault="00AF690D" w:rsidP="00A02D72">
            <w:pPr>
              <w:rPr>
                <w:szCs w:val="24"/>
              </w:rPr>
            </w:pPr>
            <w:r>
              <w:rPr>
                <w:szCs w:val="24"/>
              </w:rPr>
              <w:t>Finding:</w:t>
            </w:r>
          </w:p>
        </w:tc>
        <w:tc>
          <w:tcPr>
            <w:tcW w:w="3922" w:type="dxa"/>
          </w:tcPr>
          <w:p w:rsidR="00AF690D" w:rsidRDefault="00AF690D" w:rsidP="00A02D72">
            <w:pPr>
              <w:rPr>
                <w:szCs w:val="24"/>
              </w:rPr>
            </w:pPr>
            <w:r w:rsidRPr="00EA22E7">
              <w:rPr>
                <w:szCs w:val="24"/>
              </w:rPr>
              <w:fldChar w:fldCharType="begin">
                <w:ffData>
                  <w:name w:val="Check118"/>
                  <w:enabled/>
                  <w:calcOnExit w:val="0"/>
                  <w:checkBox>
                    <w:sizeAuto/>
                    <w:default w:val="0"/>
                  </w:checkBox>
                </w:ffData>
              </w:fldChar>
            </w:r>
            <w:r w:rsidRPr="00EA22E7">
              <w:rPr>
                <w:szCs w:val="24"/>
              </w:rPr>
              <w:instrText xml:space="preserve"> FORMCHECKBOX </w:instrText>
            </w:r>
            <w:r>
              <w:rPr>
                <w:szCs w:val="24"/>
              </w:rPr>
            </w:r>
            <w:r>
              <w:rPr>
                <w:szCs w:val="24"/>
              </w:rPr>
              <w:fldChar w:fldCharType="separate"/>
            </w:r>
            <w:r w:rsidRPr="00EA22E7">
              <w:rPr>
                <w:szCs w:val="24"/>
              </w:rPr>
              <w:fldChar w:fldCharType="end"/>
            </w:r>
            <w:r w:rsidRPr="00EA22E7">
              <w:rPr>
                <w:szCs w:val="24"/>
              </w:rPr>
              <w:t xml:space="preserve">  </w:t>
            </w:r>
            <w:r>
              <w:rPr>
                <w:szCs w:val="24"/>
              </w:rPr>
              <w:t>No historic properties affected</w:t>
            </w:r>
          </w:p>
          <w:p w:rsidR="00AF690D" w:rsidRDefault="00AF690D" w:rsidP="00A02D72">
            <w:pPr>
              <w:rPr>
                <w:szCs w:val="24"/>
              </w:rPr>
            </w:pPr>
            <w:r w:rsidRPr="00EA22E7">
              <w:rPr>
                <w:szCs w:val="24"/>
              </w:rPr>
              <w:fldChar w:fldCharType="begin">
                <w:ffData>
                  <w:name w:val="Check118"/>
                  <w:enabled/>
                  <w:calcOnExit w:val="0"/>
                  <w:checkBox>
                    <w:sizeAuto/>
                    <w:default w:val="0"/>
                  </w:checkBox>
                </w:ffData>
              </w:fldChar>
            </w:r>
            <w:r w:rsidRPr="00EA22E7">
              <w:rPr>
                <w:szCs w:val="24"/>
              </w:rPr>
              <w:instrText xml:space="preserve"> FORMCHECKBOX </w:instrText>
            </w:r>
            <w:r>
              <w:rPr>
                <w:szCs w:val="24"/>
              </w:rPr>
            </w:r>
            <w:r>
              <w:rPr>
                <w:szCs w:val="24"/>
              </w:rPr>
              <w:fldChar w:fldCharType="separate"/>
            </w:r>
            <w:r w:rsidRPr="00EA22E7">
              <w:rPr>
                <w:szCs w:val="24"/>
              </w:rPr>
              <w:fldChar w:fldCharType="end"/>
            </w:r>
            <w:r w:rsidRPr="00EA22E7">
              <w:rPr>
                <w:szCs w:val="24"/>
              </w:rPr>
              <w:t xml:space="preserve">  </w:t>
            </w:r>
            <w:r>
              <w:rPr>
                <w:szCs w:val="24"/>
              </w:rPr>
              <w:t>No adverse effect</w:t>
            </w:r>
          </w:p>
          <w:p w:rsidR="00AF690D" w:rsidRPr="00EA22E7" w:rsidRDefault="00AF690D" w:rsidP="00A02D72">
            <w:pPr>
              <w:rPr>
                <w:szCs w:val="24"/>
              </w:rPr>
            </w:pPr>
            <w:r w:rsidRPr="00EA22E7">
              <w:rPr>
                <w:szCs w:val="24"/>
              </w:rPr>
              <w:fldChar w:fldCharType="begin">
                <w:ffData>
                  <w:name w:val="Check118"/>
                  <w:enabled/>
                  <w:calcOnExit w:val="0"/>
                  <w:checkBox>
                    <w:sizeAuto/>
                    <w:default w:val="0"/>
                  </w:checkBox>
                </w:ffData>
              </w:fldChar>
            </w:r>
            <w:r w:rsidRPr="00EA22E7">
              <w:rPr>
                <w:szCs w:val="24"/>
              </w:rPr>
              <w:instrText xml:space="preserve"> FORMCHECKBOX </w:instrText>
            </w:r>
            <w:r>
              <w:rPr>
                <w:szCs w:val="24"/>
              </w:rPr>
            </w:r>
            <w:r>
              <w:rPr>
                <w:szCs w:val="24"/>
              </w:rPr>
              <w:fldChar w:fldCharType="separate"/>
            </w:r>
            <w:r w:rsidRPr="00EA22E7">
              <w:rPr>
                <w:szCs w:val="24"/>
              </w:rPr>
              <w:fldChar w:fldCharType="end"/>
            </w:r>
            <w:r w:rsidRPr="00EA22E7">
              <w:rPr>
                <w:szCs w:val="24"/>
              </w:rPr>
              <w:t xml:space="preserve"> </w:t>
            </w:r>
            <w:r>
              <w:rPr>
                <w:szCs w:val="24"/>
              </w:rPr>
              <w:t xml:space="preserve"> Adverse effect</w:t>
            </w:r>
          </w:p>
        </w:tc>
      </w:tr>
      <w:tr w:rsidR="00AF690D" w:rsidRPr="00EA22E7" w:rsidTr="00A02D72">
        <w:tc>
          <w:tcPr>
            <w:tcW w:w="9350" w:type="dxa"/>
            <w:gridSpan w:val="4"/>
          </w:tcPr>
          <w:p w:rsidR="00AF690D" w:rsidRDefault="00AF690D" w:rsidP="00AF690D">
            <w:pPr>
              <w:pStyle w:val="ListParagraph"/>
              <w:numPr>
                <w:ilvl w:val="0"/>
                <w:numId w:val="1"/>
              </w:numPr>
              <w:spacing w:after="0"/>
              <w:rPr>
                <w:szCs w:val="24"/>
              </w:rPr>
            </w:pPr>
            <w:r>
              <w:rPr>
                <w:szCs w:val="24"/>
              </w:rPr>
              <w:t xml:space="preserve">For projects located in the counties listed in the attachment and involving disturbance of soil not classified as Urban Soil (as defined in the attachment), a letter must be obtained from the Eastern Band of Cherokee Indians (EBCI) THPO.  </w:t>
            </w:r>
          </w:p>
          <w:p w:rsidR="00AF690D" w:rsidRDefault="00AF690D" w:rsidP="00AF690D">
            <w:pPr>
              <w:pStyle w:val="ListParagraph"/>
              <w:numPr>
                <w:ilvl w:val="0"/>
                <w:numId w:val="3"/>
              </w:numPr>
              <w:spacing w:after="0"/>
              <w:rPr>
                <w:szCs w:val="24"/>
              </w:rPr>
            </w:pPr>
            <w:r>
              <w:rPr>
                <w:szCs w:val="24"/>
              </w:rPr>
              <w:t>Is the project located in an EBCI county?</w:t>
            </w:r>
          </w:p>
          <w:p w:rsidR="00AF690D" w:rsidRPr="001F0124" w:rsidRDefault="00AF690D" w:rsidP="00A02D72">
            <w:pPr>
              <w:ind w:left="720"/>
              <w:rPr>
                <w:szCs w:val="24"/>
              </w:rPr>
            </w:pPr>
            <w:r w:rsidRPr="001F0124">
              <w:rPr>
                <w:szCs w:val="24"/>
              </w:rPr>
              <w:fldChar w:fldCharType="begin">
                <w:ffData>
                  <w:name w:val="Check118"/>
                  <w:enabled/>
                  <w:calcOnExit w:val="0"/>
                  <w:checkBox>
                    <w:sizeAuto/>
                    <w:default w:val="0"/>
                  </w:checkBox>
                </w:ffData>
              </w:fldChar>
            </w:r>
            <w:r w:rsidRPr="001F0124">
              <w:rPr>
                <w:szCs w:val="24"/>
              </w:rPr>
              <w:instrText xml:space="preserve"> FORMCHECKBOX </w:instrText>
            </w:r>
            <w:r>
              <w:rPr>
                <w:szCs w:val="24"/>
              </w:rPr>
            </w:r>
            <w:r>
              <w:rPr>
                <w:szCs w:val="24"/>
              </w:rPr>
              <w:fldChar w:fldCharType="separate"/>
            </w:r>
            <w:r w:rsidRPr="001F0124">
              <w:rPr>
                <w:szCs w:val="24"/>
              </w:rPr>
              <w:fldChar w:fldCharType="end"/>
            </w:r>
            <w:r w:rsidRPr="001F0124">
              <w:rPr>
                <w:szCs w:val="24"/>
              </w:rPr>
              <w:t xml:space="preserve">  Yes     </w:t>
            </w:r>
            <w:r w:rsidRPr="001F0124">
              <w:rPr>
                <w:szCs w:val="24"/>
              </w:rPr>
              <w:fldChar w:fldCharType="begin">
                <w:ffData>
                  <w:name w:val="Check119"/>
                  <w:enabled/>
                  <w:calcOnExit w:val="0"/>
                  <w:checkBox>
                    <w:sizeAuto/>
                    <w:default w:val="0"/>
                  </w:checkBox>
                </w:ffData>
              </w:fldChar>
            </w:r>
            <w:r w:rsidRPr="001F0124">
              <w:rPr>
                <w:szCs w:val="24"/>
              </w:rPr>
              <w:instrText xml:space="preserve"> FORMCHECKBOX </w:instrText>
            </w:r>
            <w:r>
              <w:rPr>
                <w:szCs w:val="24"/>
              </w:rPr>
            </w:r>
            <w:r>
              <w:rPr>
                <w:szCs w:val="24"/>
              </w:rPr>
              <w:fldChar w:fldCharType="separate"/>
            </w:r>
            <w:r w:rsidRPr="001F0124">
              <w:rPr>
                <w:szCs w:val="24"/>
              </w:rPr>
              <w:fldChar w:fldCharType="end"/>
            </w:r>
            <w:r w:rsidRPr="001F0124">
              <w:rPr>
                <w:szCs w:val="24"/>
              </w:rPr>
              <w:t xml:space="preserve">  No</w:t>
            </w:r>
          </w:p>
          <w:p w:rsidR="00AF690D" w:rsidRDefault="00AF690D" w:rsidP="00AF690D">
            <w:pPr>
              <w:pStyle w:val="ListParagraph"/>
              <w:numPr>
                <w:ilvl w:val="0"/>
                <w:numId w:val="3"/>
              </w:numPr>
              <w:spacing w:after="0"/>
              <w:rPr>
                <w:szCs w:val="24"/>
              </w:rPr>
            </w:pPr>
            <w:r>
              <w:rPr>
                <w:szCs w:val="24"/>
              </w:rPr>
              <w:t>Does the project disturb soil not classified as Urban Soil?</w:t>
            </w:r>
          </w:p>
          <w:p w:rsidR="00AF690D" w:rsidRDefault="00AF690D" w:rsidP="00A02D72">
            <w:pPr>
              <w:ind w:left="720"/>
              <w:rPr>
                <w:szCs w:val="24"/>
              </w:rPr>
            </w:pPr>
            <w:r w:rsidRPr="001F0124">
              <w:rPr>
                <w:szCs w:val="24"/>
              </w:rPr>
              <w:fldChar w:fldCharType="begin">
                <w:ffData>
                  <w:name w:val="Check118"/>
                  <w:enabled/>
                  <w:calcOnExit w:val="0"/>
                  <w:checkBox>
                    <w:sizeAuto/>
                    <w:default w:val="0"/>
                  </w:checkBox>
                </w:ffData>
              </w:fldChar>
            </w:r>
            <w:r w:rsidRPr="001F0124">
              <w:rPr>
                <w:szCs w:val="24"/>
              </w:rPr>
              <w:instrText xml:space="preserve"> FORMCHECKBOX </w:instrText>
            </w:r>
            <w:r>
              <w:rPr>
                <w:szCs w:val="24"/>
              </w:rPr>
            </w:r>
            <w:r>
              <w:rPr>
                <w:szCs w:val="24"/>
              </w:rPr>
              <w:fldChar w:fldCharType="separate"/>
            </w:r>
            <w:r w:rsidRPr="001F0124">
              <w:rPr>
                <w:szCs w:val="24"/>
              </w:rPr>
              <w:fldChar w:fldCharType="end"/>
            </w:r>
            <w:r w:rsidRPr="001F0124">
              <w:rPr>
                <w:szCs w:val="24"/>
              </w:rPr>
              <w:t xml:space="preserve">  Yes     </w:t>
            </w:r>
            <w:r w:rsidRPr="001F0124">
              <w:rPr>
                <w:szCs w:val="24"/>
              </w:rPr>
              <w:fldChar w:fldCharType="begin">
                <w:ffData>
                  <w:name w:val="Check119"/>
                  <w:enabled/>
                  <w:calcOnExit w:val="0"/>
                  <w:checkBox>
                    <w:sizeAuto/>
                    <w:default w:val="0"/>
                  </w:checkBox>
                </w:ffData>
              </w:fldChar>
            </w:r>
            <w:r w:rsidRPr="001F0124">
              <w:rPr>
                <w:szCs w:val="24"/>
              </w:rPr>
              <w:instrText xml:space="preserve"> FORMCHECKBOX </w:instrText>
            </w:r>
            <w:r>
              <w:rPr>
                <w:szCs w:val="24"/>
              </w:rPr>
            </w:r>
            <w:r>
              <w:rPr>
                <w:szCs w:val="24"/>
              </w:rPr>
              <w:fldChar w:fldCharType="separate"/>
            </w:r>
            <w:r w:rsidRPr="001F0124">
              <w:rPr>
                <w:szCs w:val="24"/>
              </w:rPr>
              <w:fldChar w:fldCharType="end"/>
            </w:r>
            <w:r w:rsidRPr="001F0124">
              <w:rPr>
                <w:szCs w:val="24"/>
              </w:rPr>
              <w:t xml:space="preserve">  No</w:t>
            </w:r>
          </w:p>
          <w:p w:rsidR="00AF690D" w:rsidRPr="001F0124" w:rsidRDefault="00AF690D" w:rsidP="00A02D72">
            <w:pPr>
              <w:ind w:left="720"/>
              <w:rPr>
                <w:szCs w:val="24"/>
              </w:rPr>
            </w:pPr>
          </w:p>
          <w:p w:rsidR="00AF690D" w:rsidRPr="001F0124" w:rsidRDefault="00AF690D" w:rsidP="00AF690D">
            <w:pPr>
              <w:pStyle w:val="ListParagraph"/>
              <w:numPr>
                <w:ilvl w:val="0"/>
                <w:numId w:val="3"/>
              </w:numPr>
              <w:spacing w:after="0"/>
              <w:rPr>
                <w:szCs w:val="24"/>
              </w:rPr>
            </w:pPr>
            <w:r w:rsidRPr="001F0124">
              <w:rPr>
                <w:szCs w:val="24"/>
              </w:rPr>
              <w:t>If “Yes” to both, then provide details of correspondence from the EBCI THPO.</w:t>
            </w:r>
          </w:p>
        </w:tc>
      </w:tr>
      <w:tr w:rsidR="00AF690D" w:rsidRPr="00EA22E7" w:rsidTr="00A02D72">
        <w:tc>
          <w:tcPr>
            <w:tcW w:w="1887" w:type="dxa"/>
          </w:tcPr>
          <w:p w:rsidR="00AF690D" w:rsidRPr="00EA22E7" w:rsidRDefault="00AF690D" w:rsidP="00A02D72">
            <w:pPr>
              <w:rPr>
                <w:szCs w:val="24"/>
              </w:rPr>
            </w:pPr>
            <w:r>
              <w:rPr>
                <w:szCs w:val="24"/>
              </w:rPr>
              <w:lastRenderedPageBreak/>
              <w:t xml:space="preserve">      Date of Correspondence:</w:t>
            </w:r>
          </w:p>
        </w:tc>
        <w:tc>
          <w:tcPr>
            <w:tcW w:w="2511" w:type="dxa"/>
          </w:tcPr>
          <w:p w:rsidR="00AF690D" w:rsidRPr="00EA22E7" w:rsidRDefault="00AF690D" w:rsidP="00A02D72">
            <w:pPr>
              <w:rPr>
                <w:szCs w:val="24"/>
              </w:rPr>
            </w:pPr>
          </w:p>
        </w:tc>
        <w:tc>
          <w:tcPr>
            <w:tcW w:w="1030" w:type="dxa"/>
          </w:tcPr>
          <w:p w:rsidR="00AF690D" w:rsidRPr="00EA22E7" w:rsidRDefault="00AF690D" w:rsidP="00A02D72">
            <w:pPr>
              <w:rPr>
                <w:szCs w:val="24"/>
              </w:rPr>
            </w:pPr>
            <w:r>
              <w:rPr>
                <w:szCs w:val="24"/>
              </w:rPr>
              <w:t>Finding:</w:t>
            </w:r>
          </w:p>
        </w:tc>
        <w:tc>
          <w:tcPr>
            <w:tcW w:w="3922" w:type="dxa"/>
          </w:tcPr>
          <w:p w:rsidR="00AF690D" w:rsidRDefault="00AF690D" w:rsidP="00A02D72">
            <w:pPr>
              <w:rPr>
                <w:szCs w:val="24"/>
              </w:rPr>
            </w:pPr>
            <w:r w:rsidRPr="00EA22E7">
              <w:rPr>
                <w:szCs w:val="24"/>
              </w:rPr>
              <w:fldChar w:fldCharType="begin">
                <w:ffData>
                  <w:name w:val="Check118"/>
                  <w:enabled/>
                  <w:calcOnExit w:val="0"/>
                  <w:checkBox>
                    <w:sizeAuto/>
                    <w:default w:val="0"/>
                  </w:checkBox>
                </w:ffData>
              </w:fldChar>
            </w:r>
            <w:r w:rsidRPr="00EA22E7">
              <w:rPr>
                <w:szCs w:val="24"/>
              </w:rPr>
              <w:instrText xml:space="preserve"> FORMCHECKBOX </w:instrText>
            </w:r>
            <w:r>
              <w:rPr>
                <w:szCs w:val="24"/>
              </w:rPr>
            </w:r>
            <w:r>
              <w:rPr>
                <w:szCs w:val="24"/>
              </w:rPr>
              <w:fldChar w:fldCharType="separate"/>
            </w:r>
            <w:r w:rsidRPr="00EA22E7">
              <w:rPr>
                <w:szCs w:val="24"/>
              </w:rPr>
              <w:fldChar w:fldCharType="end"/>
            </w:r>
            <w:r w:rsidRPr="00EA22E7">
              <w:rPr>
                <w:szCs w:val="24"/>
              </w:rPr>
              <w:t xml:space="preserve">  </w:t>
            </w:r>
            <w:r>
              <w:rPr>
                <w:szCs w:val="24"/>
              </w:rPr>
              <w:t>No historic properties affected</w:t>
            </w:r>
          </w:p>
          <w:p w:rsidR="00AF690D" w:rsidRDefault="00AF690D" w:rsidP="00A02D72">
            <w:pPr>
              <w:rPr>
                <w:szCs w:val="24"/>
              </w:rPr>
            </w:pPr>
            <w:r w:rsidRPr="00EA22E7">
              <w:rPr>
                <w:szCs w:val="24"/>
              </w:rPr>
              <w:fldChar w:fldCharType="begin">
                <w:ffData>
                  <w:name w:val="Check118"/>
                  <w:enabled/>
                  <w:calcOnExit w:val="0"/>
                  <w:checkBox>
                    <w:sizeAuto/>
                    <w:default w:val="0"/>
                  </w:checkBox>
                </w:ffData>
              </w:fldChar>
            </w:r>
            <w:r w:rsidRPr="00EA22E7">
              <w:rPr>
                <w:szCs w:val="24"/>
              </w:rPr>
              <w:instrText xml:space="preserve"> FORMCHECKBOX </w:instrText>
            </w:r>
            <w:r>
              <w:rPr>
                <w:szCs w:val="24"/>
              </w:rPr>
            </w:r>
            <w:r>
              <w:rPr>
                <w:szCs w:val="24"/>
              </w:rPr>
              <w:fldChar w:fldCharType="separate"/>
            </w:r>
            <w:r w:rsidRPr="00EA22E7">
              <w:rPr>
                <w:szCs w:val="24"/>
              </w:rPr>
              <w:fldChar w:fldCharType="end"/>
            </w:r>
            <w:r w:rsidRPr="00EA22E7">
              <w:rPr>
                <w:szCs w:val="24"/>
              </w:rPr>
              <w:t xml:space="preserve">  </w:t>
            </w:r>
            <w:r>
              <w:rPr>
                <w:szCs w:val="24"/>
              </w:rPr>
              <w:t>No adverse effect</w:t>
            </w:r>
          </w:p>
          <w:p w:rsidR="00AF690D" w:rsidRPr="00EA22E7" w:rsidRDefault="00AF690D" w:rsidP="00A02D72">
            <w:pPr>
              <w:rPr>
                <w:szCs w:val="24"/>
              </w:rPr>
            </w:pPr>
            <w:r w:rsidRPr="00EA22E7">
              <w:rPr>
                <w:szCs w:val="24"/>
              </w:rPr>
              <w:fldChar w:fldCharType="begin">
                <w:ffData>
                  <w:name w:val="Check118"/>
                  <w:enabled/>
                  <w:calcOnExit w:val="0"/>
                  <w:checkBox>
                    <w:sizeAuto/>
                    <w:default w:val="0"/>
                  </w:checkBox>
                </w:ffData>
              </w:fldChar>
            </w:r>
            <w:r w:rsidRPr="00EA22E7">
              <w:rPr>
                <w:szCs w:val="24"/>
              </w:rPr>
              <w:instrText xml:space="preserve"> FORMCHECKBOX </w:instrText>
            </w:r>
            <w:r>
              <w:rPr>
                <w:szCs w:val="24"/>
              </w:rPr>
            </w:r>
            <w:r>
              <w:rPr>
                <w:szCs w:val="24"/>
              </w:rPr>
              <w:fldChar w:fldCharType="separate"/>
            </w:r>
            <w:r w:rsidRPr="00EA22E7">
              <w:rPr>
                <w:szCs w:val="24"/>
              </w:rPr>
              <w:fldChar w:fldCharType="end"/>
            </w:r>
            <w:r w:rsidRPr="00EA22E7">
              <w:rPr>
                <w:szCs w:val="24"/>
              </w:rPr>
              <w:t xml:space="preserve"> </w:t>
            </w:r>
            <w:r>
              <w:rPr>
                <w:szCs w:val="24"/>
              </w:rPr>
              <w:t xml:space="preserve"> Adverse effect</w:t>
            </w:r>
          </w:p>
        </w:tc>
      </w:tr>
      <w:tr w:rsidR="00AF690D" w:rsidRPr="00EA22E7" w:rsidTr="00A02D72">
        <w:tc>
          <w:tcPr>
            <w:tcW w:w="9350" w:type="dxa"/>
            <w:gridSpan w:val="4"/>
          </w:tcPr>
          <w:p w:rsidR="00AF690D" w:rsidRDefault="00AF690D" w:rsidP="00AF690D">
            <w:pPr>
              <w:pStyle w:val="ListParagraph"/>
              <w:numPr>
                <w:ilvl w:val="0"/>
                <w:numId w:val="1"/>
              </w:numPr>
              <w:spacing w:after="0"/>
              <w:rPr>
                <w:szCs w:val="24"/>
              </w:rPr>
            </w:pPr>
            <w:r>
              <w:rPr>
                <w:szCs w:val="24"/>
              </w:rPr>
              <w:t xml:space="preserve">For projects located in the counties listed in the attachment and involving ground disturbance, the Tuscarora Nation of New York must be contacted.  </w:t>
            </w:r>
          </w:p>
          <w:p w:rsidR="00AF690D" w:rsidRDefault="00AF690D" w:rsidP="00AF690D">
            <w:pPr>
              <w:pStyle w:val="ListParagraph"/>
              <w:numPr>
                <w:ilvl w:val="0"/>
                <w:numId w:val="3"/>
              </w:numPr>
              <w:spacing w:after="0"/>
              <w:rPr>
                <w:szCs w:val="24"/>
              </w:rPr>
            </w:pPr>
            <w:r>
              <w:rPr>
                <w:szCs w:val="24"/>
              </w:rPr>
              <w:t>Is the project located in a Tuscarora county?</w:t>
            </w:r>
          </w:p>
          <w:p w:rsidR="00AF690D" w:rsidRPr="001F0124" w:rsidRDefault="00AF690D" w:rsidP="00A02D72">
            <w:pPr>
              <w:ind w:left="720"/>
              <w:rPr>
                <w:szCs w:val="24"/>
              </w:rPr>
            </w:pPr>
            <w:r w:rsidRPr="001F0124">
              <w:rPr>
                <w:szCs w:val="24"/>
              </w:rPr>
              <w:fldChar w:fldCharType="begin">
                <w:ffData>
                  <w:name w:val="Check118"/>
                  <w:enabled/>
                  <w:calcOnExit w:val="0"/>
                  <w:checkBox>
                    <w:sizeAuto/>
                    <w:default w:val="0"/>
                  </w:checkBox>
                </w:ffData>
              </w:fldChar>
            </w:r>
            <w:r w:rsidRPr="001F0124">
              <w:rPr>
                <w:szCs w:val="24"/>
              </w:rPr>
              <w:instrText xml:space="preserve"> FORMCHECKBOX </w:instrText>
            </w:r>
            <w:r>
              <w:rPr>
                <w:szCs w:val="24"/>
              </w:rPr>
            </w:r>
            <w:r>
              <w:rPr>
                <w:szCs w:val="24"/>
              </w:rPr>
              <w:fldChar w:fldCharType="separate"/>
            </w:r>
            <w:r w:rsidRPr="001F0124">
              <w:rPr>
                <w:szCs w:val="24"/>
              </w:rPr>
              <w:fldChar w:fldCharType="end"/>
            </w:r>
            <w:r w:rsidRPr="001F0124">
              <w:rPr>
                <w:szCs w:val="24"/>
              </w:rPr>
              <w:t xml:space="preserve">  Yes     </w:t>
            </w:r>
            <w:r w:rsidRPr="001F0124">
              <w:rPr>
                <w:szCs w:val="24"/>
              </w:rPr>
              <w:fldChar w:fldCharType="begin">
                <w:ffData>
                  <w:name w:val="Check119"/>
                  <w:enabled/>
                  <w:calcOnExit w:val="0"/>
                  <w:checkBox>
                    <w:sizeAuto/>
                    <w:default w:val="0"/>
                  </w:checkBox>
                </w:ffData>
              </w:fldChar>
            </w:r>
            <w:r w:rsidRPr="001F0124">
              <w:rPr>
                <w:szCs w:val="24"/>
              </w:rPr>
              <w:instrText xml:space="preserve"> FORMCHECKBOX </w:instrText>
            </w:r>
            <w:r>
              <w:rPr>
                <w:szCs w:val="24"/>
              </w:rPr>
            </w:r>
            <w:r>
              <w:rPr>
                <w:szCs w:val="24"/>
              </w:rPr>
              <w:fldChar w:fldCharType="separate"/>
            </w:r>
            <w:r w:rsidRPr="001F0124">
              <w:rPr>
                <w:szCs w:val="24"/>
              </w:rPr>
              <w:fldChar w:fldCharType="end"/>
            </w:r>
            <w:r w:rsidRPr="001F0124">
              <w:rPr>
                <w:szCs w:val="24"/>
              </w:rPr>
              <w:t xml:space="preserve">  No</w:t>
            </w:r>
          </w:p>
          <w:p w:rsidR="00AF690D" w:rsidRDefault="00AF690D" w:rsidP="00AF690D">
            <w:pPr>
              <w:pStyle w:val="ListParagraph"/>
              <w:numPr>
                <w:ilvl w:val="0"/>
                <w:numId w:val="3"/>
              </w:numPr>
              <w:spacing w:after="0"/>
              <w:rPr>
                <w:szCs w:val="24"/>
              </w:rPr>
            </w:pPr>
            <w:r>
              <w:rPr>
                <w:szCs w:val="24"/>
              </w:rPr>
              <w:t xml:space="preserve">Does the project include ground disturbance? </w:t>
            </w:r>
          </w:p>
          <w:p w:rsidR="00AF690D" w:rsidRPr="001F0124" w:rsidRDefault="00AF690D" w:rsidP="00A02D72">
            <w:pPr>
              <w:ind w:left="720"/>
              <w:rPr>
                <w:szCs w:val="24"/>
              </w:rPr>
            </w:pPr>
            <w:r w:rsidRPr="001F0124">
              <w:rPr>
                <w:szCs w:val="24"/>
              </w:rPr>
              <w:fldChar w:fldCharType="begin">
                <w:ffData>
                  <w:name w:val="Check118"/>
                  <w:enabled/>
                  <w:calcOnExit w:val="0"/>
                  <w:checkBox>
                    <w:sizeAuto/>
                    <w:default w:val="0"/>
                  </w:checkBox>
                </w:ffData>
              </w:fldChar>
            </w:r>
            <w:r w:rsidRPr="001F0124">
              <w:rPr>
                <w:szCs w:val="24"/>
              </w:rPr>
              <w:instrText xml:space="preserve"> FORMCHECKBOX </w:instrText>
            </w:r>
            <w:r>
              <w:rPr>
                <w:szCs w:val="24"/>
              </w:rPr>
            </w:r>
            <w:r>
              <w:rPr>
                <w:szCs w:val="24"/>
              </w:rPr>
              <w:fldChar w:fldCharType="separate"/>
            </w:r>
            <w:r w:rsidRPr="001F0124">
              <w:rPr>
                <w:szCs w:val="24"/>
              </w:rPr>
              <w:fldChar w:fldCharType="end"/>
            </w:r>
            <w:r w:rsidRPr="001F0124">
              <w:rPr>
                <w:szCs w:val="24"/>
              </w:rPr>
              <w:t xml:space="preserve">  Yes     </w:t>
            </w:r>
            <w:r w:rsidRPr="001F0124">
              <w:rPr>
                <w:szCs w:val="24"/>
              </w:rPr>
              <w:fldChar w:fldCharType="begin">
                <w:ffData>
                  <w:name w:val="Check119"/>
                  <w:enabled/>
                  <w:calcOnExit w:val="0"/>
                  <w:checkBox>
                    <w:sizeAuto/>
                    <w:default w:val="0"/>
                  </w:checkBox>
                </w:ffData>
              </w:fldChar>
            </w:r>
            <w:r w:rsidRPr="001F0124">
              <w:rPr>
                <w:szCs w:val="24"/>
              </w:rPr>
              <w:instrText xml:space="preserve"> FORMCHECKBOX </w:instrText>
            </w:r>
            <w:r>
              <w:rPr>
                <w:szCs w:val="24"/>
              </w:rPr>
            </w:r>
            <w:r>
              <w:rPr>
                <w:szCs w:val="24"/>
              </w:rPr>
              <w:fldChar w:fldCharType="separate"/>
            </w:r>
            <w:r w:rsidRPr="001F0124">
              <w:rPr>
                <w:szCs w:val="24"/>
              </w:rPr>
              <w:fldChar w:fldCharType="end"/>
            </w:r>
            <w:r w:rsidRPr="001F0124">
              <w:rPr>
                <w:szCs w:val="24"/>
              </w:rPr>
              <w:t xml:space="preserve">  No</w:t>
            </w:r>
          </w:p>
          <w:p w:rsidR="00AF690D" w:rsidRDefault="00AF690D" w:rsidP="00AF690D">
            <w:pPr>
              <w:pStyle w:val="ListParagraph"/>
              <w:numPr>
                <w:ilvl w:val="0"/>
                <w:numId w:val="3"/>
              </w:numPr>
              <w:spacing w:after="0"/>
              <w:rPr>
                <w:szCs w:val="24"/>
              </w:rPr>
            </w:pPr>
            <w:r w:rsidRPr="001F0124">
              <w:rPr>
                <w:szCs w:val="24"/>
              </w:rPr>
              <w:t xml:space="preserve">If “Yes” to both, then provide details of correspondence from the </w:t>
            </w:r>
            <w:r>
              <w:rPr>
                <w:szCs w:val="24"/>
              </w:rPr>
              <w:t>Tuscarora Nation</w:t>
            </w:r>
            <w:r w:rsidRPr="001F0124">
              <w:rPr>
                <w:szCs w:val="24"/>
              </w:rPr>
              <w:t>.</w:t>
            </w:r>
          </w:p>
        </w:tc>
      </w:tr>
      <w:tr w:rsidR="00AF690D" w:rsidRPr="00EA22E7" w:rsidTr="00A02D72">
        <w:tc>
          <w:tcPr>
            <w:tcW w:w="1887" w:type="dxa"/>
          </w:tcPr>
          <w:p w:rsidR="00AF690D" w:rsidRPr="00EA22E7" w:rsidRDefault="00AF690D" w:rsidP="00A02D72">
            <w:pPr>
              <w:rPr>
                <w:szCs w:val="24"/>
              </w:rPr>
            </w:pPr>
            <w:r>
              <w:rPr>
                <w:szCs w:val="24"/>
              </w:rPr>
              <w:t xml:space="preserve">      Date of Correspondence:</w:t>
            </w:r>
          </w:p>
        </w:tc>
        <w:tc>
          <w:tcPr>
            <w:tcW w:w="2511" w:type="dxa"/>
          </w:tcPr>
          <w:p w:rsidR="00AF690D" w:rsidRPr="00EA22E7" w:rsidRDefault="00AF690D" w:rsidP="00A02D72">
            <w:pPr>
              <w:rPr>
                <w:szCs w:val="24"/>
              </w:rPr>
            </w:pPr>
          </w:p>
        </w:tc>
        <w:tc>
          <w:tcPr>
            <w:tcW w:w="1030" w:type="dxa"/>
          </w:tcPr>
          <w:p w:rsidR="00AF690D" w:rsidRPr="00EA22E7" w:rsidRDefault="00AF690D" w:rsidP="00A02D72">
            <w:pPr>
              <w:rPr>
                <w:szCs w:val="24"/>
              </w:rPr>
            </w:pPr>
            <w:r>
              <w:rPr>
                <w:szCs w:val="24"/>
              </w:rPr>
              <w:t>Result:</w:t>
            </w:r>
          </w:p>
        </w:tc>
        <w:tc>
          <w:tcPr>
            <w:tcW w:w="3922" w:type="dxa"/>
          </w:tcPr>
          <w:p w:rsidR="00AF690D" w:rsidRDefault="00AF690D" w:rsidP="00A02D72">
            <w:pPr>
              <w:rPr>
                <w:szCs w:val="24"/>
              </w:rPr>
            </w:pPr>
            <w:r w:rsidRPr="00EA22E7">
              <w:rPr>
                <w:szCs w:val="24"/>
              </w:rPr>
              <w:fldChar w:fldCharType="begin">
                <w:ffData>
                  <w:name w:val="Check118"/>
                  <w:enabled/>
                  <w:calcOnExit w:val="0"/>
                  <w:checkBox>
                    <w:sizeAuto/>
                    <w:default w:val="0"/>
                  </w:checkBox>
                </w:ffData>
              </w:fldChar>
            </w:r>
            <w:r w:rsidRPr="00EA22E7">
              <w:rPr>
                <w:szCs w:val="24"/>
              </w:rPr>
              <w:instrText xml:space="preserve"> FORMCHECKBOX </w:instrText>
            </w:r>
            <w:r>
              <w:rPr>
                <w:szCs w:val="24"/>
              </w:rPr>
            </w:r>
            <w:r>
              <w:rPr>
                <w:szCs w:val="24"/>
              </w:rPr>
              <w:fldChar w:fldCharType="separate"/>
            </w:r>
            <w:r w:rsidRPr="00EA22E7">
              <w:rPr>
                <w:szCs w:val="24"/>
              </w:rPr>
              <w:fldChar w:fldCharType="end"/>
            </w:r>
            <w:r w:rsidRPr="00EA22E7">
              <w:rPr>
                <w:szCs w:val="24"/>
              </w:rPr>
              <w:t xml:space="preserve">  </w:t>
            </w:r>
            <w:r>
              <w:rPr>
                <w:szCs w:val="24"/>
              </w:rPr>
              <w:t>No response</w:t>
            </w:r>
          </w:p>
          <w:p w:rsidR="00AF690D" w:rsidRDefault="00AF690D" w:rsidP="00A02D72">
            <w:pPr>
              <w:rPr>
                <w:szCs w:val="24"/>
              </w:rPr>
            </w:pPr>
            <w:r w:rsidRPr="00EA22E7">
              <w:rPr>
                <w:szCs w:val="24"/>
              </w:rPr>
              <w:fldChar w:fldCharType="begin">
                <w:ffData>
                  <w:name w:val="Check118"/>
                  <w:enabled/>
                  <w:calcOnExit w:val="0"/>
                  <w:checkBox>
                    <w:sizeAuto/>
                    <w:default w:val="0"/>
                  </w:checkBox>
                </w:ffData>
              </w:fldChar>
            </w:r>
            <w:r w:rsidRPr="00EA22E7">
              <w:rPr>
                <w:szCs w:val="24"/>
              </w:rPr>
              <w:instrText xml:space="preserve"> FORMCHECKBOX </w:instrText>
            </w:r>
            <w:r>
              <w:rPr>
                <w:szCs w:val="24"/>
              </w:rPr>
            </w:r>
            <w:r>
              <w:rPr>
                <w:szCs w:val="24"/>
              </w:rPr>
              <w:fldChar w:fldCharType="separate"/>
            </w:r>
            <w:r w:rsidRPr="00EA22E7">
              <w:rPr>
                <w:szCs w:val="24"/>
              </w:rPr>
              <w:fldChar w:fldCharType="end"/>
            </w:r>
            <w:r w:rsidRPr="00EA22E7">
              <w:rPr>
                <w:szCs w:val="24"/>
              </w:rPr>
              <w:t xml:space="preserve">  </w:t>
            </w:r>
            <w:r>
              <w:rPr>
                <w:szCs w:val="24"/>
              </w:rPr>
              <w:t>No Interest in the project</w:t>
            </w:r>
          </w:p>
          <w:p w:rsidR="00AF690D" w:rsidRPr="00EA22E7" w:rsidRDefault="00AF690D" w:rsidP="00A02D72">
            <w:pPr>
              <w:rPr>
                <w:szCs w:val="24"/>
              </w:rPr>
            </w:pPr>
            <w:r w:rsidRPr="00EA22E7">
              <w:rPr>
                <w:szCs w:val="24"/>
              </w:rPr>
              <w:fldChar w:fldCharType="begin">
                <w:ffData>
                  <w:name w:val="Check118"/>
                  <w:enabled/>
                  <w:calcOnExit w:val="0"/>
                  <w:checkBox>
                    <w:sizeAuto/>
                    <w:default w:val="0"/>
                  </w:checkBox>
                </w:ffData>
              </w:fldChar>
            </w:r>
            <w:r w:rsidRPr="00EA22E7">
              <w:rPr>
                <w:szCs w:val="24"/>
              </w:rPr>
              <w:instrText xml:space="preserve"> FORMCHECKBOX </w:instrText>
            </w:r>
            <w:r>
              <w:rPr>
                <w:szCs w:val="24"/>
              </w:rPr>
            </w:r>
            <w:r>
              <w:rPr>
                <w:szCs w:val="24"/>
              </w:rPr>
              <w:fldChar w:fldCharType="separate"/>
            </w:r>
            <w:r w:rsidRPr="00EA22E7">
              <w:rPr>
                <w:szCs w:val="24"/>
              </w:rPr>
              <w:fldChar w:fldCharType="end"/>
            </w:r>
            <w:r w:rsidRPr="00EA22E7">
              <w:rPr>
                <w:szCs w:val="24"/>
              </w:rPr>
              <w:t xml:space="preserve">  </w:t>
            </w:r>
            <w:r>
              <w:rPr>
                <w:szCs w:val="24"/>
              </w:rPr>
              <w:t>Interest in the project</w:t>
            </w:r>
          </w:p>
        </w:tc>
      </w:tr>
      <w:tr w:rsidR="00AF690D" w:rsidRPr="00EA22E7" w:rsidTr="00A02D72">
        <w:tc>
          <w:tcPr>
            <w:tcW w:w="9350" w:type="dxa"/>
            <w:gridSpan w:val="4"/>
          </w:tcPr>
          <w:p w:rsidR="00AF690D" w:rsidRDefault="00AF690D" w:rsidP="00AF690D">
            <w:pPr>
              <w:pStyle w:val="ListParagraph"/>
              <w:numPr>
                <w:ilvl w:val="0"/>
                <w:numId w:val="1"/>
              </w:numPr>
              <w:spacing w:after="0"/>
              <w:rPr>
                <w:szCs w:val="24"/>
              </w:rPr>
            </w:pPr>
            <w:r>
              <w:rPr>
                <w:szCs w:val="24"/>
              </w:rPr>
              <w:t xml:space="preserve">For projects located in the counties listed in the attachment and involving ground disturbance, the Muscogee (Creek) Indian Nation must be contacted.  </w:t>
            </w:r>
          </w:p>
          <w:p w:rsidR="00AF690D" w:rsidRDefault="00AF690D" w:rsidP="00AF690D">
            <w:pPr>
              <w:pStyle w:val="ListParagraph"/>
              <w:numPr>
                <w:ilvl w:val="0"/>
                <w:numId w:val="3"/>
              </w:numPr>
              <w:spacing w:after="0"/>
              <w:rPr>
                <w:szCs w:val="24"/>
              </w:rPr>
            </w:pPr>
            <w:r>
              <w:rPr>
                <w:szCs w:val="24"/>
              </w:rPr>
              <w:t>Is the project located in a Muscogee county?</w:t>
            </w:r>
          </w:p>
          <w:p w:rsidR="00AF690D" w:rsidRPr="001F0124" w:rsidRDefault="00AF690D" w:rsidP="00A02D72">
            <w:pPr>
              <w:ind w:left="720"/>
              <w:rPr>
                <w:szCs w:val="24"/>
              </w:rPr>
            </w:pPr>
            <w:r w:rsidRPr="001F0124">
              <w:rPr>
                <w:szCs w:val="24"/>
              </w:rPr>
              <w:fldChar w:fldCharType="begin">
                <w:ffData>
                  <w:name w:val="Check118"/>
                  <w:enabled/>
                  <w:calcOnExit w:val="0"/>
                  <w:checkBox>
                    <w:sizeAuto/>
                    <w:default w:val="0"/>
                  </w:checkBox>
                </w:ffData>
              </w:fldChar>
            </w:r>
            <w:r w:rsidRPr="001F0124">
              <w:rPr>
                <w:szCs w:val="24"/>
              </w:rPr>
              <w:instrText xml:space="preserve"> FORMCHECKBOX </w:instrText>
            </w:r>
            <w:r>
              <w:rPr>
                <w:szCs w:val="24"/>
              </w:rPr>
            </w:r>
            <w:r>
              <w:rPr>
                <w:szCs w:val="24"/>
              </w:rPr>
              <w:fldChar w:fldCharType="separate"/>
            </w:r>
            <w:r w:rsidRPr="001F0124">
              <w:rPr>
                <w:szCs w:val="24"/>
              </w:rPr>
              <w:fldChar w:fldCharType="end"/>
            </w:r>
            <w:r w:rsidRPr="001F0124">
              <w:rPr>
                <w:szCs w:val="24"/>
              </w:rPr>
              <w:t xml:space="preserve">  Yes     </w:t>
            </w:r>
            <w:r w:rsidRPr="001F0124">
              <w:rPr>
                <w:szCs w:val="24"/>
              </w:rPr>
              <w:fldChar w:fldCharType="begin">
                <w:ffData>
                  <w:name w:val="Check119"/>
                  <w:enabled/>
                  <w:calcOnExit w:val="0"/>
                  <w:checkBox>
                    <w:sizeAuto/>
                    <w:default w:val="0"/>
                  </w:checkBox>
                </w:ffData>
              </w:fldChar>
            </w:r>
            <w:r w:rsidRPr="001F0124">
              <w:rPr>
                <w:szCs w:val="24"/>
              </w:rPr>
              <w:instrText xml:space="preserve"> FORMCHECKBOX </w:instrText>
            </w:r>
            <w:r>
              <w:rPr>
                <w:szCs w:val="24"/>
              </w:rPr>
            </w:r>
            <w:r>
              <w:rPr>
                <w:szCs w:val="24"/>
              </w:rPr>
              <w:fldChar w:fldCharType="separate"/>
            </w:r>
            <w:r w:rsidRPr="001F0124">
              <w:rPr>
                <w:szCs w:val="24"/>
              </w:rPr>
              <w:fldChar w:fldCharType="end"/>
            </w:r>
            <w:r w:rsidRPr="001F0124">
              <w:rPr>
                <w:szCs w:val="24"/>
              </w:rPr>
              <w:t xml:space="preserve">  No</w:t>
            </w:r>
          </w:p>
          <w:p w:rsidR="00AF690D" w:rsidRDefault="00AF690D" w:rsidP="00AF690D">
            <w:pPr>
              <w:pStyle w:val="ListParagraph"/>
              <w:numPr>
                <w:ilvl w:val="0"/>
                <w:numId w:val="3"/>
              </w:numPr>
              <w:spacing w:after="0"/>
              <w:rPr>
                <w:szCs w:val="24"/>
              </w:rPr>
            </w:pPr>
            <w:r>
              <w:rPr>
                <w:szCs w:val="24"/>
              </w:rPr>
              <w:t xml:space="preserve">Does the project include ground disturbance? </w:t>
            </w:r>
          </w:p>
          <w:p w:rsidR="00AF690D" w:rsidRPr="001F0124" w:rsidRDefault="00AF690D" w:rsidP="00A02D72">
            <w:pPr>
              <w:ind w:left="720"/>
              <w:rPr>
                <w:szCs w:val="24"/>
              </w:rPr>
            </w:pPr>
            <w:r w:rsidRPr="001F0124">
              <w:rPr>
                <w:szCs w:val="24"/>
              </w:rPr>
              <w:fldChar w:fldCharType="begin">
                <w:ffData>
                  <w:name w:val="Check118"/>
                  <w:enabled/>
                  <w:calcOnExit w:val="0"/>
                  <w:checkBox>
                    <w:sizeAuto/>
                    <w:default w:val="0"/>
                  </w:checkBox>
                </w:ffData>
              </w:fldChar>
            </w:r>
            <w:r w:rsidRPr="001F0124">
              <w:rPr>
                <w:szCs w:val="24"/>
              </w:rPr>
              <w:instrText xml:space="preserve"> FORMCHECKBOX </w:instrText>
            </w:r>
            <w:r>
              <w:rPr>
                <w:szCs w:val="24"/>
              </w:rPr>
            </w:r>
            <w:r>
              <w:rPr>
                <w:szCs w:val="24"/>
              </w:rPr>
              <w:fldChar w:fldCharType="separate"/>
            </w:r>
            <w:r w:rsidRPr="001F0124">
              <w:rPr>
                <w:szCs w:val="24"/>
              </w:rPr>
              <w:fldChar w:fldCharType="end"/>
            </w:r>
            <w:r w:rsidRPr="001F0124">
              <w:rPr>
                <w:szCs w:val="24"/>
              </w:rPr>
              <w:t xml:space="preserve">  Yes     </w:t>
            </w:r>
            <w:r w:rsidRPr="001F0124">
              <w:rPr>
                <w:szCs w:val="24"/>
              </w:rPr>
              <w:fldChar w:fldCharType="begin">
                <w:ffData>
                  <w:name w:val="Check119"/>
                  <w:enabled/>
                  <w:calcOnExit w:val="0"/>
                  <w:checkBox>
                    <w:sizeAuto/>
                    <w:default w:val="0"/>
                  </w:checkBox>
                </w:ffData>
              </w:fldChar>
            </w:r>
            <w:r w:rsidRPr="001F0124">
              <w:rPr>
                <w:szCs w:val="24"/>
              </w:rPr>
              <w:instrText xml:space="preserve"> FORMCHECKBOX </w:instrText>
            </w:r>
            <w:r>
              <w:rPr>
                <w:szCs w:val="24"/>
              </w:rPr>
            </w:r>
            <w:r>
              <w:rPr>
                <w:szCs w:val="24"/>
              </w:rPr>
              <w:fldChar w:fldCharType="separate"/>
            </w:r>
            <w:r w:rsidRPr="001F0124">
              <w:rPr>
                <w:szCs w:val="24"/>
              </w:rPr>
              <w:fldChar w:fldCharType="end"/>
            </w:r>
            <w:r w:rsidRPr="001F0124">
              <w:rPr>
                <w:szCs w:val="24"/>
              </w:rPr>
              <w:t xml:space="preserve">  No</w:t>
            </w:r>
          </w:p>
          <w:p w:rsidR="00AF690D" w:rsidRDefault="00AF690D" w:rsidP="00AF690D">
            <w:pPr>
              <w:pStyle w:val="ListParagraph"/>
              <w:numPr>
                <w:ilvl w:val="0"/>
                <w:numId w:val="3"/>
              </w:numPr>
              <w:spacing w:after="0"/>
              <w:rPr>
                <w:szCs w:val="24"/>
              </w:rPr>
            </w:pPr>
            <w:r w:rsidRPr="001F0124">
              <w:rPr>
                <w:szCs w:val="24"/>
              </w:rPr>
              <w:t xml:space="preserve">If “Yes” to both, then provide details of correspondence from the </w:t>
            </w:r>
            <w:r>
              <w:rPr>
                <w:szCs w:val="24"/>
              </w:rPr>
              <w:t>Tuscarora Nation</w:t>
            </w:r>
            <w:r w:rsidRPr="001F0124">
              <w:rPr>
                <w:szCs w:val="24"/>
              </w:rPr>
              <w:t>.</w:t>
            </w:r>
          </w:p>
        </w:tc>
      </w:tr>
      <w:tr w:rsidR="00AF690D" w:rsidRPr="00EA22E7" w:rsidTr="00A02D72">
        <w:tc>
          <w:tcPr>
            <w:tcW w:w="1887" w:type="dxa"/>
          </w:tcPr>
          <w:p w:rsidR="00AF690D" w:rsidRPr="00EA22E7" w:rsidRDefault="00AF690D" w:rsidP="00A02D72">
            <w:pPr>
              <w:rPr>
                <w:szCs w:val="24"/>
              </w:rPr>
            </w:pPr>
            <w:r>
              <w:rPr>
                <w:szCs w:val="24"/>
              </w:rPr>
              <w:t xml:space="preserve">      Date of Correspondence:</w:t>
            </w:r>
          </w:p>
        </w:tc>
        <w:tc>
          <w:tcPr>
            <w:tcW w:w="2511" w:type="dxa"/>
          </w:tcPr>
          <w:p w:rsidR="00AF690D" w:rsidRPr="00EA22E7" w:rsidRDefault="00AF690D" w:rsidP="00A02D72">
            <w:pPr>
              <w:rPr>
                <w:szCs w:val="24"/>
              </w:rPr>
            </w:pPr>
          </w:p>
        </w:tc>
        <w:tc>
          <w:tcPr>
            <w:tcW w:w="1030" w:type="dxa"/>
          </w:tcPr>
          <w:p w:rsidR="00AF690D" w:rsidRPr="00EA22E7" w:rsidRDefault="00AF690D" w:rsidP="00A02D72">
            <w:pPr>
              <w:rPr>
                <w:szCs w:val="24"/>
              </w:rPr>
            </w:pPr>
            <w:r>
              <w:rPr>
                <w:szCs w:val="24"/>
              </w:rPr>
              <w:t>Result:</w:t>
            </w:r>
          </w:p>
        </w:tc>
        <w:tc>
          <w:tcPr>
            <w:tcW w:w="3922" w:type="dxa"/>
          </w:tcPr>
          <w:p w:rsidR="00AF690D" w:rsidRDefault="00AF690D" w:rsidP="00A02D72">
            <w:pPr>
              <w:rPr>
                <w:szCs w:val="24"/>
              </w:rPr>
            </w:pPr>
            <w:r w:rsidRPr="00EA22E7">
              <w:rPr>
                <w:szCs w:val="24"/>
              </w:rPr>
              <w:fldChar w:fldCharType="begin">
                <w:ffData>
                  <w:name w:val="Check118"/>
                  <w:enabled/>
                  <w:calcOnExit w:val="0"/>
                  <w:checkBox>
                    <w:sizeAuto/>
                    <w:default w:val="0"/>
                  </w:checkBox>
                </w:ffData>
              </w:fldChar>
            </w:r>
            <w:r w:rsidRPr="00EA22E7">
              <w:rPr>
                <w:szCs w:val="24"/>
              </w:rPr>
              <w:instrText xml:space="preserve"> FORMCHECKBOX </w:instrText>
            </w:r>
            <w:r>
              <w:rPr>
                <w:szCs w:val="24"/>
              </w:rPr>
            </w:r>
            <w:r>
              <w:rPr>
                <w:szCs w:val="24"/>
              </w:rPr>
              <w:fldChar w:fldCharType="separate"/>
            </w:r>
            <w:r w:rsidRPr="00EA22E7">
              <w:rPr>
                <w:szCs w:val="24"/>
              </w:rPr>
              <w:fldChar w:fldCharType="end"/>
            </w:r>
            <w:r w:rsidRPr="00EA22E7">
              <w:rPr>
                <w:szCs w:val="24"/>
              </w:rPr>
              <w:t xml:space="preserve">  </w:t>
            </w:r>
            <w:r>
              <w:rPr>
                <w:szCs w:val="24"/>
              </w:rPr>
              <w:t>No response</w:t>
            </w:r>
          </w:p>
          <w:p w:rsidR="00AF690D" w:rsidRDefault="00AF690D" w:rsidP="00A02D72">
            <w:pPr>
              <w:rPr>
                <w:szCs w:val="24"/>
              </w:rPr>
            </w:pPr>
            <w:r w:rsidRPr="00EA22E7">
              <w:rPr>
                <w:szCs w:val="24"/>
              </w:rPr>
              <w:fldChar w:fldCharType="begin">
                <w:ffData>
                  <w:name w:val="Check118"/>
                  <w:enabled/>
                  <w:calcOnExit w:val="0"/>
                  <w:checkBox>
                    <w:sizeAuto/>
                    <w:default w:val="0"/>
                  </w:checkBox>
                </w:ffData>
              </w:fldChar>
            </w:r>
            <w:r w:rsidRPr="00EA22E7">
              <w:rPr>
                <w:szCs w:val="24"/>
              </w:rPr>
              <w:instrText xml:space="preserve"> FORMCHECKBOX </w:instrText>
            </w:r>
            <w:r>
              <w:rPr>
                <w:szCs w:val="24"/>
              </w:rPr>
            </w:r>
            <w:r>
              <w:rPr>
                <w:szCs w:val="24"/>
              </w:rPr>
              <w:fldChar w:fldCharType="separate"/>
            </w:r>
            <w:r w:rsidRPr="00EA22E7">
              <w:rPr>
                <w:szCs w:val="24"/>
              </w:rPr>
              <w:fldChar w:fldCharType="end"/>
            </w:r>
            <w:r w:rsidRPr="00EA22E7">
              <w:rPr>
                <w:szCs w:val="24"/>
              </w:rPr>
              <w:t xml:space="preserve">  </w:t>
            </w:r>
            <w:r>
              <w:rPr>
                <w:szCs w:val="24"/>
              </w:rPr>
              <w:t>No Interest in the project</w:t>
            </w:r>
          </w:p>
          <w:p w:rsidR="00AF690D" w:rsidRPr="00EA22E7" w:rsidRDefault="00AF690D" w:rsidP="00A02D72">
            <w:pPr>
              <w:rPr>
                <w:szCs w:val="24"/>
              </w:rPr>
            </w:pPr>
            <w:r w:rsidRPr="00EA22E7">
              <w:rPr>
                <w:szCs w:val="24"/>
              </w:rPr>
              <w:fldChar w:fldCharType="begin">
                <w:ffData>
                  <w:name w:val="Check118"/>
                  <w:enabled/>
                  <w:calcOnExit w:val="0"/>
                  <w:checkBox>
                    <w:sizeAuto/>
                    <w:default w:val="0"/>
                  </w:checkBox>
                </w:ffData>
              </w:fldChar>
            </w:r>
            <w:r w:rsidRPr="00EA22E7">
              <w:rPr>
                <w:szCs w:val="24"/>
              </w:rPr>
              <w:instrText xml:space="preserve"> FORMCHECKBOX </w:instrText>
            </w:r>
            <w:r>
              <w:rPr>
                <w:szCs w:val="24"/>
              </w:rPr>
            </w:r>
            <w:r>
              <w:rPr>
                <w:szCs w:val="24"/>
              </w:rPr>
              <w:fldChar w:fldCharType="separate"/>
            </w:r>
            <w:r w:rsidRPr="00EA22E7">
              <w:rPr>
                <w:szCs w:val="24"/>
              </w:rPr>
              <w:fldChar w:fldCharType="end"/>
            </w:r>
            <w:r w:rsidRPr="00EA22E7">
              <w:rPr>
                <w:szCs w:val="24"/>
              </w:rPr>
              <w:t xml:space="preserve">  </w:t>
            </w:r>
            <w:r>
              <w:rPr>
                <w:szCs w:val="24"/>
              </w:rPr>
              <w:t>Interest in the project</w:t>
            </w:r>
          </w:p>
        </w:tc>
      </w:tr>
      <w:tr w:rsidR="00AF690D" w:rsidRPr="00EA22E7" w:rsidTr="00A02D72">
        <w:tc>
          <w:tcPr>
            <w:tcW w:w="9350" w:type="dxa"/>
            <w:gridSpan w:val="4"/>
          </w:tcPr>
          <w:p w:rsidR="00AF690D" w:rsidRPr="00FD3D00" w:rsidRDefault="00AF690D" w:rsidP="00A02D72">
            <w:pPr>
              <w:jc w:val="center"/>
              <w:rPr>
                <w:b/>
                <w:szCs w:val="24"/>
              </w:rPr>
            </w:pPr>
            <w:r>
              <w:br w:type="page"/>
            </w:r>
            <w:r w:rsidRPr="00FD3D00">
              <w:rPr>
                <w:b/>
                <w:szCs w:val="24"/>
              </w:rPr>
              <w:t>Floodplain Management</w:t>
            </w:r>
          </w:p>
        </w:tc>
      </w:tr>
      <w:tr w:rsidR="00AF690D" w:rsidRPr="00EA22E7" w:rsidTr="00A02D72">
        <w:tc>
          <w:tcPr>
            <w:tcW w:w="9350" w:type="dxa"/>
            <w:gridSpan w:val="4"/>
          </w:tcPr>
          <w:p w:rsidR="00AF690D" w:rsidRPr="00093FAB" w:rsidRDefault="00AF690D" w:rsidP="00AF690D">
            <w:pPr>
              <w:pStyle w:val="ListParagraph"/>
              <w:numPr>
                <w:ilvl w:val="0"/>
                <w:numId w:val="1"/>
              </w:numPr>
              <w:spacing w:after="0"/>
              <w:rPr>
                <w:szCs w:val="24"/>
              </w:rPr>
            </w:pPr>
            <w:r w:rsidRPr="00093FAB">
              <w:rPr>
                <w:szCs w:val="24"/>
              </w:rPr>
              <w:t xml:space="preserve">Obtain FIRM maps from FEMA to determine whether development will be occurring in a floodplain.  </w:t>
            </w:r>
          </w:p>
          <w:p w:rsidR="00AF690D" w:rsidRPr="001D7AB6" w:rsidRDefault="00AF690D" w:rsidP="00AF690D">
            <w:pPr>
              <w:pStyle w:val="ListParagraph"/>
              <w:numPr>
                <w:ilvl w:val="0"/>
                <w:numId w:val="3"/>
              </w:numPr>
              <w:spacing w:after="0"/>
              <w:rPr>
                <w:szCs w:val="24"/>
              </w:rPr>
            </w:pPr>
            <w:r w:rsidRPr="001D7AB6">
              <w:rPr>
                <w:szCs w:val="24"/>
              </w:rPr>
              <w:t xml:space="preserve">Does the project require the 8-step process </w:t>
            </w:r>
            <w:r>
              <w:rPr>
                <w:szCs w:val="24"/>
              </w:rPr>
              <w:t xml:space="preserve">for floodplains </w:t>
            </w:r>
            <w:r w:rsidRPr="001D7AB6">
              <w:rPr>
                <w:szCs w:val="24"/>
              </w:rPr>
              <w:t xml:space="preserve">as outlined in the ER/EID guidance?  </w:t>
            </w:r>
            <w:r w:rsidRPr="001D7AB6">
              <w:rPr>
                <w:szCs w:val="24"/>
              </w:rPr>
              <w:tab/>
            </w:r>
          </w:p>
        </w:tc>
      </w:tr>
      <w:tr w:rsidR="00AF690D" w:rsidRPr="00EA22E7" w:rsidTr="00A02D72">
        <w:tc>
          <w:tcPr>
            <w:tcW w:w="1887" w:type="dxa"/>
          </w:tcPr>
          <w:p w:rsidR="00AF690D" w:rsidRPr="00EA22E7" w:rsidRDefault="00AF690D" w:rsidP="00A02D72">
            <w:pPr>
              <w:rPr>
                <w:szCs w:val="24"/>
              </w:rPr>
            </w:pPr>
            <w:r w:rsidRPr="00EA22E7">
              <w:rPr>
                <w:szCs w:val="24"/>
              </w:rPr>
              <w:t xml:space="preserve">  </w:t>
            </w:r>
            <w:r w:rsidRPr="00EA22E7">
              <w:rPr>
                <w:szCs w:val="24"/>
              </w:rPr>
              <w:fldChar w:fldCharType="begin">
                <w:ffData>
                  <w:name w:val="Check118"/>
                  <w:enabled/>
                  <w:calcOnExit w:val="0"/>
                  <w:checkBox>
                    <w:sizeAuto/>
                    <w:default w:val="0"/>
                  </w:checkBox>
                </w:ffData>
              </w:fldChar>
            </w:r>
            <w:r w:rsidRPr="00EA22E7">
              <w:rPr>
                <w:szCs w:val="24"/>
              </w:rPr>
              <w:instrText xml:space="preserve"> FORMCHECKBOX </w:instrText>
            </w:r>
            <w:r>
              <w:rPr>
                <w:szCs w:val="24"/>
              </w:rPr>
            </w:r>
            <w:r>
              <w:rPr>
                <w:szCs w:val="24"/>
              </w:rPr>
              <w:fldChar w:fldCharType="separate"/>
            </w:r>
            <w:r w:rsidRPr="00EA22E7">
              <w:rPr>
                <w:szCs w:val="24"/>
              </w:rPr>
              <w:fldChar w:fldCharType="end"/>
            </w:r>
            <w:r w:rsidRPr="00EA22E7">
              <w:rPr>
                <w:szCs w:val="24"/>
              </w:rPr>
              <w:t xml:space="preserve">  Yes</w:t>
            </w:r>
          </w:p>
        </w:tc>
        <w:tc>
          <w:tcPr>
            <w:tcW w:w="7463" w:type="dxa"/>
            <w:gridSpan w:val="3"/>
          </w:tcPr>
          <w:p w:rsidR="00AF690D" w:rsidRPr="00EA22E7" w:rsidRDefault="00AF690D" w:rsidP="00A02D72">
            <w:pPr>
              <w:rPr>
                <w:szCs w:val="24"/>
              </w:rPr>
            </w:pPr>
            <w:r w:rsidRPr="00EA22E7">
              <w:rPr>
                <w:szCs w:val="24"/>
              </w:rPr>
              <w:t xml:space="preserve">Then </w:t>
            </w:r>
            <w:r>
              <w:rPr>
                <w:szCs w:val="24"/>
              </w:rPr>
              <w:t>send a copy of each notice prepared as part of the process to FEMA.  Obtain any required floodplain development permits.</w:t>
            </w:r>
          </w:p>
        </w:tc>
      </w:tr>
      <w:tr w:rsidR="00AF690D" w:rsidRPr="00EA22E7" w:rsidTr="00A02D72">
        <w:tc>
          <w:tcPr>
            <w:tcW w:w="1887" w:type="dxa"/>
          </w:tcPr>
          <w:p w:rsidR="00AF690D" w:rsidRPr="00EA22E7" w:rsidRDefault="00AF690D" w:rsidP="00A02D72">
            <w:pPr>
              <w:rPr>
                <w:szCs w:val="24"/>
              </w:rPr>
            </w:pPr>
            <w:r w:rsidRPr="00EA22E7">
              <w:rPr>
                <w:szCs w:val="24"/>
              </w:rPr>
              <w:t xml:space="preserve">  </w:t>
            </w:r>
            <w:r w:rsidRPr="00EA22E7">
              <w:rPr>
                <w:szCs w:val="24"/>
              </w:rPr>
              <w:fldChar w:fldCharType="begin">
                <w:ffData>
                  <w:name w:val="Check119"/>
                  <w:enabled/>
                  <w:calcOnExit w:val="0"/>
                  <w:checkBox>
                    <w:sizeAuto/>
                    <w:default w:val="0"/>
                  </w:checkBox>
                </w:ffData>
              </w:fldChar>
            </w:r>
            <w:r w:rsidRPr="00EA22E7">
              <w:rPr>
                <w:szCs w:val="24"/>
              </w:rPr>
              <w:instrText xml:space="preserve"> FORMCHECKBOX </w:instrText>
            </w:r>
            <w:r>
              <w:rPr>
                <w:szCs w:val="24"/>
              </w:rPr>
            </w:r>
            <w:r>
              <w:rPr>
                <w:szCs w:val="24"/>
              </w:rPr>
              <w:fldChar w:fldCharType="separate"/>
            </w:r>
            <w:r w:rsidRPr="00EA22E7">
              <w:rPr>
                <w:szCs w:val="24"/>
              </w:rPr>
              <w:fldChar w:fldCharType="end"/>
            </w:r>
            <w:r w:rsidRPr="00EA22E7">
              <w:rPr>
                <w:szCs w:val="24"/>
              </w:rPr>
              <w:t xml:space="preserve">  No</w:t>
            </w:r>
          </w:p>
        </w:tc>
        <w:tc>
          <w:tcPr>
            <w:tcW w:w="7463" w:type="dxa"/>
            <w:gridSpan w:val="3"/>
          </w:tcPr>
          <w:p w:rsidR="00AF690D" w:rsidRPr="00EA22E7" w:rsidRDefault="00AF690D" w:rsidP="00A02D72">
            <w:pPr>
              <w:rPr>
                <w:szCs w:val="24"/>
              </w:rPr>
            </w:pPr>
            <w:r>
              <w:rPr>
                <w:szCs w:val="24"/>
              </w:rPr>
              <w:t>FEMA does not need to be notified.  Maintain maps as part of the ERR.</w:t>
            </w:r>
          </w:p>
        </w:tc>
      </w:tr>
      <w:tr w:rsidR="00AF690D" w:rsidRPr="00EA22E7" w:rsidTr="00A02D72">
        <w:tc>
          <w:tcPr>
            <w:tcW w:w="9350" w:type="dxa"/>
            <w:gridSpan w:val="4"/>
          </w:tcPr>
          <w:p w:rsidR="00AF690D" w:rsidRPr="00FD3D00" w:rsidRDefault="00AF690D" w:rsidP="00A02D72">
            <w:pPr>
              <w:jc w:val="center"/>
              <w:rPr>
                <w:b/>
                <w:szCs w:val="24"/>
              </w:rPr>
            </w:pPr>
            <w:r>
              <w:rPr>
                <w:b/>
                <w:szCs w:val="24"/>
              </w:rPr>
              <w:lastRenderedPageBreak/>
              <w:t>Wetland Protection</w:t>
            </w:r>
          </w:p>
        </w:tc>
      </w:tr>
      <w:tr w:rsidR="00AF690D" w:rsidRPr="001D7AB6" w:rsidTr="00A02D72">
        <w:tc>
          <w:tcPr>
            <w:tcW w:w="9350" w:type="dxa"/>
            <w:gridSpan w:val="4"/>
          </w:tcPr>
          <w:p w:rsidR="00AF690D" w:rsidRDefault="00AF690D" w:rsidP="00AF690D">
            <w:pPr>
              <w:pStyle w:val="ListParagraph"/>
              <w:numPr>
                <w:ilvl w:val="0"/>
                <w:numId w:val="1"/>
              </w:numPr>
              <w:spacing w:after="0"/>
              <w:rPr>
                <w:szCs w:val="24"/>
              </w:rPr>
            </w:pPr>
            <w:r>
              <w:rPr>
                <w:szCs w:val="24"/>
              </w:rPr>
              <w:t>For all projects resulting in construction of structures or including grading and filling activities, determine the presence or absence of wetlands, including non-jurisdictional wetlands.  Contact the local U.S. Army Corps of Engineers (USACE) office for assistance as needed.</w:t>
            </w:r>
          </w:p>
          <w:p w:rsidR="00AF690D" w:rsidRDefault="00AF690D" w:rsidP="00AF690D">
            <w:pPr>
              <w:pStyle w:val="ListParagraph"/>
              <w:numPr>
                <w:ilvl w:val="0"/>
                <w:numId w:val="1"/>
              </w:numPr>
              <w:spacing w:after="0"/>
              <w:rPr>
                <w:szCs w:val="24"/>
              </w:rPr>
            </w:pPr>
            <w:r>
              <w:rPr>
                <w:szCs w:val="24"/>
              </w:rPr>
              <w:t>If any development is occurring in a wetland, the 8 step process must be completed and documented in the ERR.  This requirement applies regardless of whether the USACE requires or has issued a Section 404 permit.</w:t>
            </w:r>
          </w:p>
          <w:p w:rsidR="00AF690D" w:rsidRPr="00093FAB" w:rsidRDefault="00AF690D" w:rsidP="00AF690D">
            <w:pPr>
              <w:pStyle w:val="ListParagraph"/>
              <w:numPr>
                <w:ilvl w:val="0"/>
                <w:numId w:val="3"/>
              </w:numPr>
              <w:spacing w:after="0"/>
              <w:rPr>
                <w:szCs w:val="24"/>
              </w:rPr>
            </w:pPr>
            <w:r w:rsidRPr="00093FAB">
              <w:rPr>
                <w:szCs w:val="24"/>
              </w:rPr>
              <w:t xml:space="preserve">Will construction result in the loss of any wetlands? </w:t>
            </w:r>
          </w:p>
        </w:tc>
      </w:tr>
      <w:tr w:rsidR="00AF690D" w:rsidRPr="00EA22E7" w:rsidTr="00A02D72">
        <w:tc>
          <w:tcPr>
            <w:tcW w:w="1887" w:type="dxa"/>
          </w:tcPr>
          <w:p w:rsidR="00AF690D" w:rsidRPr="00EA22E7" w:rsidRDefault="00AF690D" w:rsidP="00A02D72">
            <w:pPr>
              <w:rPr>
                <w:szCs w:val="24"/>
              </w:rPr>
            </w:pPr>
            <w:r w:rsidRPr="00EA22E7">
              <w:rPr>
                <w:szCs w:val="24"/>
              </w:rPr>
              <w:t xml:space="preserve">  </w:t>
            </w:r>
            <w:r w:rsidRPr="00EA22E7">
              <w:rPr>
                <w:szCs w:val="24"/>
              </w:rPr>
              <w:fldChar w:fldCharType="begin">
                <w:ffData>
                  <w:name w:val="Check118"/>
                  <w:enabled/>
                  <w:calcOnExit w:val="0"/>
                  <w:checkBox>
                    <w:sizeAuto/>
                    <w:default w:val="0"/>
                  </w:checkBox>
                </w:ffData>
              </w:fldChar>
            </w:r>
            <w:r w:rsidRPr="00EA22E7">
              <w:rPr>
                <w:szCs w:val="24"/>
              </w:rPr>
              <w:instrText xml:space="preserve"> FORMCHECKBOX </w:instrText>
            </w:r>
            <w:r>
              <w:rPr>
                <w:szCs w:val="24"/>
              </w:rPr>
            </w:r>
            <w:r>
              <w:rPr>
                <w:szCs w:val="24"/>
              </w:rPr>
              <w:fldChar w:fldCharType="separate"/>
            </w:r>
            <w:r w:rsidRPr="00EA22E7">
              <w:rPr>
                <w:szCs w:val="24"/>
              </w:rPr>
              <w:fldChar w:fldCharType="end"/>
            </w:r>
            <w:r w:rsidRPr="00EA22E7">
              <w:rPr>
                <w:szCs w:val="24"/>
              </w:rPr>
              <w:t xml:space="preserve">  Yes</w:t>
            </w:r>
          </w:p>
        </w:tc>
        <w:tc>
          <w:tcPr>
            <w:tcW w:w="7463" w:type="dxa"/>
            <w:gridSpan w:val="3"/>
          </w:tcPr>
          <w:p w:rsidR="00AF690D" w:rsidRPr="00EA22E7" w:rsidRDefault="00AF690D" w:rsidP="00A02D72">
            <w:pPr>
              <w:rPr>
                <w:szCs w:val="24"/>
              </w:rPr>
            </w:pPr>
            <w:r>
              <w:rPr>
                <w:szCs w:val="24"/>
              </w:rPr>
              <w:t>Contact the USACE and Div. of Water Resources (DWR) to determine whether authorization is required.  Provide details of the correspondence below.</w:t>
            </w:r>
          </w:p>
        </w:tc>
      </w:tr>
      <w:tr w:rsidR="00AF690D" w:rsidRPr="00EA22E7" w:rsidTr="00A02D72">
        <w:tc>
          <w:tcPr>
            <w:tcW w:w="1887" w:type="dxa"/>
          </w:tcPr>
          <w:p w:rsidR="00AF690D" w:rsidRPr="00EA22E7" w:rsidRDefault="00AF690D" w:rsidP="00A02D72">
            <w:pPr>
              <w:rPr>
                <w:szCs w:val="24"/>
              </w:rPr>
            </w:pPr>
            <w:r w:rsidRPr="00EA22E7">
              <w:rPr>
                <w:szCs w:val="24"/>
              </w:rPr>
              <w:t xml:space="preserve">  </w:t>
            </w:r>
            <w:r w:rsidRPr="00EA22E7">
              <w:rPr>
                <w:szCs w:val="24"/>
              </w:rPr>
              <w:fldChar w:fldCharType="begin">
                <w:ffData>
                  <w:name w:val="Check119"/>
                  <w:enabled/>
                  <w:calcOnExit w:val="0"/>
                  <w:checkBox>
                    <w:sizeAuto/>
                    <w:default w:val="0"/>
                  </w:checkBox>
                </w:ffData>
              </w:fldChar>
            </w:r>
            <w:r w:rsidRPr="00EA22E7">
              <w:rPr>
                <w:szCs w:val="24"/>
              </w:rPr>
              <w:instrText xml:space="preserve"> FORMCHECKBOX </w:instrText>
            </w:r>
            <w:r>
              <w:rPr>
                <w:szCs w:val="24"/>
              </w:rPr>
            </w:r>
            <w:r>
              <w:rPr>
                <w:szCs w:val="24"/>
              </w:rPr>
              <w:fldChar w:fldCharType="separate"/>
            </w:r>
            <w:r w:rsidRPr="00EA22E7">
              <w:rPr>
                <w:szCs w:val="24"/>
              </w:rPr>
              <w:fldChar w:fldCharType="end"/>
            </w:r>
            <w:r w:rsidRPr="00EA22E7">
              <w:rPr>
                <w:szCs w:val="24"/>
              </w:rPr>
              <w:t xml:space="preserve">  No</w:t>
            </w:r>
          </w:p>
        </w:tc>
        <w:tc>
          <w:tcPr>
            <w:tcW w:w="7463" w:type="dxa"/>
            <w:gridSpan w:val="3"/>
          </w:tcPr>
          <w:p w:rsidR="00AF690D" w:rsidRPr="00EA22E7" w:rsidRDefault="00AF690D" w:rsidP="00A02D72">
            <w:pPr>
              <w:rPr>
                <w:szCs w:val="24"/>
              </w:rPr>
            </w:pPr>
            <w:r>
              <w:rPr>
                <w:szCs w:val="24"/>
              </w:rPr>
              <w:t>Correspondence data is not required.</w:t>
            </w:r>
          </w:p>
        </w:tc>
      </w:tr>
      <w:tr w:rsidR="00AF690D" w:rsidRPr="00EA22E7" w:rsidTr="00A02D72">
        <w:tc>
          <w:tcPr>
            <w:tcW w:w="1887" w:type="dxa"/>
          </w:tcPr>
          <w:p w:rsidR="00AF690D" w:rsidRPr="00EA22E7" w:rsidRDefault="00AF690D" w:rsidP="00A02D72">
            <w:pPr>
              <w:rPr>
                <w:szCs w:val="24"/>
              </w:rPr>
            </w:pPr>
            <w:r>
              <w:rPr>
                <w:szCs w:val="24"/>
              </w:rPr>
              <w:t xml:space="preserve">      Date of Correspondence with ACE:</w:t>
            </w:r>
          </w:p>
        </w:tc>
        <w:tc>
          <w:tcPr>
            <w:tcW w:w="2511" w:type="dxa"/>
          </w:tcPr>
          <w:p w:rsidR="00AF690D" w:rsidRPr="00EA22E7" w:rsidRDefault="00AF690D" w:rsidP="00A02D72">
            <w:pPr>
              <w:rPr>
                <w:szCs w:val="24"/>
              </w:rPr>
            </w:pPr>
          </w:p>
        </w:tc>
        <w:tc>
          <w:tcPr>
            <w:tcW w:w="1030" w:type="dxa"/>
          </w:tcPr>
          <w:p w:rsidR="00AF690D" w:rsidRPr="00EA22E7" w:rsidRDefault="00AF690D" w:rsidP="00A02D72">
            <w:pPr>
              <w:rPr>
                <w:szCs w:val="24"/>
              </w:rPr>
            </w:pPr>
            <w:r>
              <w:rPr>
                <w:szCs w:val="24"/>
              </w:rPr>
              <w:t>Finding:</w:t>
            </w:r>
          </w:p>
        </w:tc>
        <w:tc>
          <w:tcPr>
            <w:tcW w:w="3922" w:type="dxa"/>
          </w:tcPr>
          <w:p w:rsidR="00AF690D" w:rsidRPr="00EA22E7" w:rsidRDefault="00AF690D" w:rsidP="00A02D72">
            <w:pPr>
              <w:rPr>
                <w:szCs w:val="24"/>
              </w:rPr>
            </w:pPr>
          </w:p>
        </w:tc>
      </w:tr>
      <w:tr w:rsidR="00AF690D" w:rsidRPr="00EA22E7" w:rsidTr="00A02D72">
        <w:tc>
          <w:tcPr>
            <w:tcW w:w="1887" w:type="dxa"/>
          </w:tcPr>
          <w:p w:rsidR="00AF690D" w:rsidRPr="00EA22E7" w:rsidRDefault="00AF690D" w:rsidP="00A02D72">
            <w:pPr>
              <w:rPr>
                <w:szCs w:val="24"/>
              </w:rPr>
            </w:pPr>
            <w:r>
              <w:rPr>
                <w:szCs w:val="24"/>
              </w:rPr>
              <w:t xml:space="preserve">      Date of Correspondence with NCDWR:</w:t>
            </w:r>
          </w:p>
        </w:tc>
        <w:tc>
          <w:tcPr>
            <w:tcW w:w="2511" w:type="dxa"/>
          </w:tcPr>
          <w:p w:rsidR="00AF690D" w:rsidRPr="00EA22E7" w:rsidRDefault="00AF690D" w:rsidP="00A02D72">
            <w:pPr>
              <w:rPr>
                <w:szCs w:val="24"/>
              </w:rPr>
            </w:pPr>
          </w:p>
        </w:tc>
        <w:tc>
          <w:tcPr>
            <w:tcW w:w="1030" w:type="dxa"/>
          </w:tcPr>
          <w:p w:rsidR="00AF690D" w:rsidRPr="00EA22E7" w:rsidRDefault="00AF690D" w:rsidP="00A02D72">
            <w:pPr>
              <w:rPr>
                <w:szCs w:val="24"/>
              </w:rPr>
            </w:pPr>
            <w:r>
              <w:rPr>
                <w:szCs w:val="24"/>
              </w:rPr>
              <w:t>Finding:</w:t>
            </w:r>
          </w:p>
        </w:tc>
        <w:tc>
          <w:tcPr>
            <w:tcW w:w="3922" w:type="dxa"/>
          </w:tcPr>
          <w:p w:rsidR="00AF690D" w:rsidRPr="00EA22E7" w:rsidRDefault="00AF690D" w:rsidP="00A02D72">
            <w:pPr>
              <w:rPr>
                <w:szCs w:val="24"/>
              </w:rPr>
            </w:pPr>
          </w:p>
        </w:tc>
      </w:tr>
      <w:tr w:rsidR="00AF690D" w:rsidRPr="00957940" w:rsidTr="00A02D72">
        <w:tc>
          <w:tcPr>
            <w:tcW w:w="9350" w:type="dxa"/>
            <w:gridSpan w:val="4"/>
          </w:tcPr>
          <w:p w:rsidR="00AF690D" w:rsidRPr="00957940" w:rsidRDefault="00AF690D" w:rsidP="00A02D72">
            <w:pPr>
              <w:jc w:val="center"/>
              <w:rPr>
                <w:b/>
                <w:szCs w:val="24"/>
              </w:rPr>
            </w:pPr>
            <w:r w:rsidRPr="00957940">
              <w:rPr>
                <w:b/>
                <w:szCs w:val="24"/>
              </w:rPr>
              <w:t>Coastal Management</w:t>
            </w:r>
          </w:p>
        </w:tc>
      </w:tr>
      <w:tr w:rsidR="00AF690D" w:rsidRPr="00EA22E7" w:rsidTr="00A02D72">
        <w:tc>
          <w:tcPr>
            <w:tcW w:w="9350" w:type="dxa"/>
            <w:gridSpan w:val="4"/>
          </w:tcPr>
          <w:p w:rsidR="00AF690D" w:rsidRDefault="00AF690D" w:rsidP="00AF690D">
            <w:pPr>
              <w:pStyle w:val="ListParagraph"/>
              <w:numPr>
                <w:ilvl w:val="0"/>
                <w:numId w:val="1"/>
              </w:numPr>
              <w:spacing w:after="0"/>
              <w:rPr>
                <w:szCs w:val="24"/>
              </w:rPr>
            </w:pPr>
            <w:r>
              <w:rPr>
                <w:szCs w:val="24"/>
              </w:rPr>
              <w:t xml:space="preserve">Certain projects may require a Consistency Determination from the Division of Coastal Management (DCM).  </w:t>
            </w:r>
          </w:p>
          <w:p w:rsidR="00AF690D" w:rsidRDefault="00AF690D" w:rsidP="00AF690D">
            <w:pPr>
              <w:pStyle w:val="ListParagraph"/>
              <w:numPr>
                <w:ilvl w:val="0"/>
                <w:numId w:val="3"/>
              </w:numPr>
              <w:spacing w:after="0"/>
              <w:rPr>
                <w:szCs w:val="24"/>
              </w:rPr>
            </w:pPr>
            <w:r>
              <w:rPr>
                <w:szCs w:val="24"/>
              </w:rPr>
              <w:t>Is the project located in a CAMA county?</w:t>
            </w:r>
          </w:p>
          <w:p w:rsidR="00AF690D" w:rsidRPr="001F0124" w:rsidRDefault="00AF690D" w:rsidP="00A02D72">
            <w:pPr>
              <w:ind w:left="720"/>
              <w:rPr>
                <w:szCs w:val="24"/>
              </w:rPr>
            </w:pPr>
            <w:r w:rsidRPr="001F0124">
              <w:rPr>
                <w:szCs w:val="24"/>
              </w:rPr>
              <w:fldChar w:fldCharType="begin">
                <w:ffData>
                  <w:name w:val="Check118"/>
                  <w:enabled/>
                  <w:calcOnExit w:val="0"/>
                  <w:checkBox>
                    <w:sizeAuto/>
                    <w:default w:val="0"/>
                  </w:checkBox>
                </w:ffData>
              </w:fldChar>
            </w:r>
            <w:r w:rsidRPr="001F0124">
              <w:rPr>
                <w:szCs w:val="24"/>
              </w:rPr>
              <w:instrText xml:space="preserve"> FORMCHECKBOX </w:instrText>
            </w:r>
            <w:r>
              <w:rPr>
                <w:szCs w:val="24"/>
              </w:rPr>
            </w:r>
            <w:r>
              <w:rPr>
                <w:szCs w:val="24"/>
              </w:rPr>
              <w:fldChar w:fldCharType="separate"/>
            </w:r>
            <w:r w:rsidRPr="001F0124">
              <w:rPr>
                <w:szCs w:val="24"/>
              </w:rPr>
              <w:fldChar w:fldCharType="end"/>
            </w:r>
            <w:r w:rsidRPr="001F0124">
              <w:rPr>
                <w:szCs w:val="24"/>
              </w:rPr>
              <w:t xml:space="preserve">  Yes     </w:t>
            </w:r>
            <w:r w:rsidRPr="001F0124">
              <w:rPr>
                <w:szCs w:val="24"/>
              </w:rPr>
              <w:fldChar w:fldCharType="begin">
                <w:ffData>
                  <w:name w:val="Check119"/>
                  <w:enabled/>
                  <w:calcOnExit w:val="0"/>
                  <w:checkBox>
                    <w:sizeAuto/>
                    <w:default w:val="0"/>
                  </w:checkBox>
                </w:ffData>
              </w:fldChar>
            </w:r>
            <w:r w:rsidRPr="001F0124">
              <w:rPr>
                <w:szCs w:val="24"/>
              </w:rPr>
              <w:instrText xml:space="preserve"> FORMCHECKBOX </w:instrText>
            </w:r>
            <w:r>
              <w:rPr>
                <w:szCs w:val="24"/>
              </w:rPr>
            </w:r>
            <w:r>
              <w:rPr>
                <w:szCs w:val="24"/>
              </w:rPr>
              <w:fldChar w:fldCharType="separate"/>
            </w:r>
            <w:r w:rsidRPr="001F0124">
              <w:rPr>
                <w:szCs w:val="24"/>
              </w:rPr>
              <w:fldChar w:fldCharType="end"/>
            </w:r>
            <w:r w:rsidRPr="001F0124">
              <w:rPr>
                <w:szCs w:val="24"/>
              </w:rPr>
              <w:t xml:space="preserve">  No</w:t>
            </w:r>
          </w:p>
          <w:p w:rsidR="00AF690D" w:rsidRDefault="00AF690D" w:rsidP="00AF690D">
            <w:pPr>
              <w:pStyle w:val="ListParagraph"/>
              <w:numPr>
                <w:ilvl w:val="0"/>
                <w:numId w:val="3"/>
              </w:numPr>
              <w:spacing w:after="0"/>
              <w:rPr>
                <w:szCs w:val="24"/>
              </w:rPr>
            </w:pPr>
            <w:r>
              <w:rPr>
                <w:szCs w:val="24"/>
              </w:rPr>
              <w:t xml:space="preserve">Does the project involve new construction, conversion of land use, major rehabilitation, or acquisition of undeveloped land? </w:t>
            </w:r>
          </w:p>
          <w:p w:rsidR="00AF690D" w:rsidRDefault="00AF690D" w:rsidP="00A02D72">
            <w:pPr>
              <w:ind w:left="720"/>
              <w:rPr>
                <w:szCs w:val="24"/>
              </w:rPr>
            </w:pPr>
            <w:r w:rsidRPr="001F0124">
              <w:rPr>
                <w:szCs w:val="24"/>
              </w:rPr>
              <w:fldChar w:fldCharType="begin">
                <w:ffData>
                  <w:name w:val="Check118"/>
                  <w:enabled/>
                  <w:calcOnExit w:val="0"/>
                  <w:checkBox>
                    <w:sizeAuto/>
                    <w:default w:val="0"/>
                  </w:checkBox>
                </w:ffData>
              </w:fldChar>
            </w:r>
            <w:r w:rsidRPr="001F0124">
              <w:rPr>
                <w:szCs w:val="24"/>
              </w:rPr>
              <w:instrText xml:space="preserve"> FORMCHECKBOX </w:instrText>
            </w:r>
            <w:r>
              <w:rPr>
                <w:szCs w:val="24"/>
              </w:rPr>
            </w:r>
            <w:r>
              <w:rPr>
                <w:szCs w:val="24"/>
              </w:rPr>
              <w:fldChar w:fldCharType="separate"/>
            </w:r>
            <w:r w:rsidRPr="001F0124">
              <w:rPr>
                <w:szCs w:val="24"/>
              </w:rPr>
              <w:fldChar w:fldCharType="end"/>
            </w:r>
            <w:r w:rsidRPr="001F0124">
              <w:rPr>
                <w:szCs w:val="24"/>
              </w:rPr>
              <w:t xml:space="preserve">  Yes     </w:t>
            </w:r>
            <w:r w:rsidRPr="001F0124">
              <w:rPr>
                <w:szCs w:val="24"/>
              </w:rPr>
              <w:fldChar w:fldCharType="begin">
                <w:ffData>
                  <w:name w:val="Check119"/>
                  <w:enabled/>
                  <w:calcOnExit w:val="0"/>
                  <w:checkBox>
                    <w:sizeAuto/>
                    <w:default w:val="0"/>
                  </w:checkBox>
                </w:ffData>
              </w:fldChar>
            </w:r>
            <w:r w:rsidRPr="001F0124">
              <w:rPr>
                <w:szCs w:val="24"/>
              </w:rPr>
              <w:instrText xml:space="preserve"> FORMCHECKBOX </w:instrText>
            </w:r>
            <w:r>
              <w:rPr>
                <w:szCs w:val="24"/>
              </w:rPr>
            </w:r>
            <w:r>
              <w:rPr>
                <w:szCs w:val="24"/>
              </w:rPr>
              <w:fldChar w:fldCharType="separate"/>
            </w:r>
            <w:r w:rsidRPr="001F0124">
              <w:rPr>
                <w:szCs w:val="24"/>
              </w:rPr>
              <w:fldChar w:fldCharType="end"/>
            </w:r>
            <w:r w:rsidRPr="001F0124">
              <w:rPr>
                <w:szCs w:val="24"/>
              </w:rPr>
              <w:t xml:space="preserve">  No</w:t>
            </w:r>
          </w:p>
          <w:p w:rsidR="00AF690D" w:rsidRDefault="00AF690D" w:rsidP="00AF690D">
            <w:pPr>
              <w:pStyle w:val="ListParagraph"/>
              <w:numPr>
                <w:ilvl w:val="0"/>
                <w:numId w:val="3"/>
              </w:numPr>
              <w:spacing w:after="0"/>
              <w:rPr>
                <w:szCs w:val="24"/>
              </w:rPr>
            </w:pPr>
            <w:r w:rsidRPr="001F0124">
              <w:rPr>
                <w:szCs w:val="24"/>
              </w:rPr>
              <w:t xml:space="preserve">If “Yes” to both, then </w:t>
            </w:r>
            <w:r>
              <w:rPr>
                <w:szCs w:val="24"/>
              </w:rPr>
              <w:t>a Consistency Determination must be submitted the State Environmental Review Clearinghouse for distribution to the DCM.  Contact DCM for information regarding preparing the submission and the Clearinghouse for information on submitting documents to them.  Include all documentation in the ERR and provide date below.</w:t>
            </w:r>
          </w:p>
        </w:tc>
      </w:tr>
      <w:tr w:rsidR="00AF690D" w:rsidRPr="00EA22E7" w:rsidTr="00A02D72">
        <w:tc>
          <w:tcPr>
            <w:tcW w:w="1887" w:type="dxa"/>
          </w:tcPr>
          <w:p w:rsidR="00AF690D" w:rsidRPr="00EA22E7" w:rsidRDefault="00AF690D" w:rsidP="00A02D72">
            <w:pPr>
              <w:rPr>
                <w:szCs w:val="24"/>
              </w:rPr>
            </w:pPr>
            <w:r>
              <w:rPr>
                <w:szCs w:val="24"/>
              </w:rPr>
              <w:t xml:space="preserve">      Date Sent to Clearinghouse: </w:t>
            </w:r>
          </w:p>
        </w:tc>
        <w:tc>
          <w:tcPr>
            <w:tcW w:w="2511" w:type="dxa"/>
          </w:tcPr>
          <w:p w:rsidR="00AF690D" w:rsidRPr="00EA22E7" w:rsidRDefault="00AF690D" w:rsidP="00A02D72">
            <w:pPr>
              <w:rPr>
                <w:szCs w:val="24"/>
              </w:rPr>
            </w:pPr>
          </w:p>
        </w:tc>
        <w:tc>
          <w:tcPr>
            <w:tcW w:w="1030" w:type="dxa"/>
          </w:tcPr>
          <w:p w:rsidR="00AF690D" w:rsidRPr="00EA22E7" w:rsidRDefault="00AF690D" w:rsidP="00A02D72">
            <w:pPr>
              <w:rPr>
                <w:szCs w:val="24"/>
              </w:rPr>
            </w:pPr>
            <w:r>
              <w:rPr>
                <w:szCs w:val="24"/>
              </w:rPr>
              <w:t>Finding:</w:t>
            </w:r>
          </w:p>
        </w:tc>
        <w:tc>
          <w:tcPr>
            <w:tcW w:w="3922" w:type="dxa"/>
          </w:tcPr>
          <w:p w:rsidR="00AF690D" w:rsidRPr="00EA22E7" w:rsidRDefault="00AF690D" w:rsidP="00A02D72">
            <w:pPr>
              <w:rPr>
                <w:szCs w:val="24"/>
              </w:rPr>
            </w:pPr>
          </w:p>
        </w:tc>
      </w:tr>
      <w:tr w:rsidR="00AF690D" w:rsidRPr="00EA22E7" w:rsidTr="00A02D72">
        <w:trPr>
          <w:trHeight w:val="107"/>
        </w:trPr>
        <w:tc>
          <w:tcPr>
            <w:tcW w:w="9350" w:type="dxa"/>
            <w:gridSpan w:val="4"/>
          </w:tcPr>
          <w:p w:rsidR="00AF690D" w:rsidRPr="00EA22E7" w:rsidRDefault="00AF690D" w:rsidP="00A02D72">
            <w:pPr>
              <w:jc w:val="center"/>
              <w:rPr>
                <w:b/>
                <w:szCs w:val="24"/>
              </w:rPr>
            </w:pPr>
            <w:r>
              <w:br w:type="page"/>
            </w:r>
            <w:r w:rsidRPr="00EA22E7">
              <w:rPr>
                <w:b/>
                <w:szCs w:val="24"/>
              </w:rPr>
              <w:t>Threatened &amp; Endangered Species</w:t>
            </w:r>
          </w:p>
        </w:tc>
      </w:tr>
      <w:tr w:rsidR="00AF690D" w:rsidRPr="00EA22E7" w:rsidTr="00A02D72">
        <w:trPr>
          <w:trHeight w:val="107"/>
        </w:trPr>
        <w:tc>
          <w:tcPr>
            <w:tcW w:w="9350" w:type="dxa"/>
            <w:gridSpan w:val="4"/>
          </w:tcPr>
          <w:p w:rsidR="00AF690D" w:rsidRPr="00EA22E7" w:rsidRDefault="00AF690D" w:rsidP="00AF690D">
            <w:pPr>
              <w:pStyle w:val="ListParagraph"/>
              <w:numPr>
                <w:ilvl w:val="0"/>
                <w:numId w:val="1"/>
              </w:numPr>
              <w:spacing w:after="0"/>
              <w:rPr>
                <w:szCs w:val="24"/>
              </w:rPr>
            </w:pPr>
            <w:r w:rsidRPr="00EA22E7">
              <w:rPr>
                <w:szCs w:val="24"/>
              </w:rPr>
              <w:t xml:space="preserve">Does the </w:t>
            </w:r>
            <w:r>
              <w:rPr>
                <w:szCs w:val="24"/>
              </w:rPr>
              <w:t xml:space="preserve">project </w:t>
            </w:r>
            <w:r w:rsidRPr="00EA22E7">
              <w:rPr>
                <w:szCs w:val="24"/>
              </w:rPr>
              <w:t>include ground disturbance, vegetation removal, filling of ponds, streams, or other waters, or generation of a typical noise levels?</w:t>
            </w:r>
          </w:p>
        </w:tc>
      </w:tr>
      <w:tr w:rsidR="00AF690D" w:rsidRPr="00EA22E7" w:rsidTr="00A02D72">
        <w:tc>
          <w:tcPr>
            <w:tcW w:w="1887" w:type="dxa"/>
          </w:tcPr>
          <w:p w:rsidR="00AF690D" w:rsidRPr="00EA22E7" w:rsidRDefault="00AF690D" w:rsidP="00A02D72">
            <w:pPr>
              <w:rPr>
                <w:szCs w:val="24"/>
              </w:rPr>
            </w:pPr>
            <w:r w:rsidRPr="00EA22E7">
              <w:rPr>
                <w:szCs w:val="24"/>
              </w:rPr>
              <w:lastRenderedPageBreak/>
              <w:t xml:space="preserve">  </w:t>
            </w:r>
            <w:r w:rsidRPr="00EA22E7">
              <w:rPr>
                <w:szCs w:val="24"/>
              </w:rPr>
              <w:fldChar w:fldCharType="begin">
                <w:ffData>
                  <w:name w:val="Check118"/>
                  <w:enabled/>
                  <w:calcOnExit w:val="0"/>
                  <w:checkBox>
                    <w:sizeAuto/>
                    <w:default w:val="0"/>
                  </w:checkBox>
                </w:ffData>
              </w:fldChar>
            </w:r>
            <w:r w:rsidRPr="00EA22E7">
              <w:rPr>
                <w:szCs w:val="24"/>
              </w:rPr>
              <w:instrText xml:space="preserve"> FORMCHECKBOX </w:instrText>
            </w:r>
            <w:r>
              <w:rPr>
                <w:szCs w:val="24"/>
              </w:rPr>
            </w:r>
            <w:r>
              <w:rPr>
                <w:szCs w:val="24"/>
              </w:rPr>
              <w:fldChar w:fldCharType="separate"/>
            </w:r>
            <w:r w:rsidRPr="00EA22E7">
              <w:rPr>
                <w:szCs w:val="24"/>
              </w:rPr>
              <w:fldChar w:fldCharType="end"/>
            </w:r>
            <w:r w:rsidRPr="00EA22E7">
              <w:rPr>
                <w:szCs w:val="24"/>
              </w:rPr>
              <w:t xml:space="preserve">  Yes</w:t>
            </w:r>
          </w:p>
        </w:tc>
        <w:tc>
          <w:tcPr>
            <w:tcW w:w="7463" w:type="dxa"/>
            <w:gridSpan w:val="3"/>
          </w:tcPr>
          <w:p w:rsidR="00AF690D" w:rsidRPr="00EA22E7" w:rsidRDefault="00AF690D" w:rsidP="00A02D72">
            <w:pPr>
              <w:rPr>
                <w:szCs w:val="24"/>
              </w:rPr>
            </w:pPr>
            <w:r w:rsidRPr="00EA22E7">
              <w:rPr>
                <w:szCs w:val="24"/>
              </w:rPr>
              <w:t>Then proceed with biological survey steps below</w:t>
            </w:r>
          </w:p>
        </w:tc>
      </w:tr>
      <w:tr w:rsidR="00AF690D" w:rsidRPr="00EA22E7" w:rsidTr="00A02D72">
        <w:tc>
          <w:tcPr>
            <w:tcW w:w="1887" w:type="dxa"/>
          </w:tcPr>
          <w:p w:rsidR="00AF690D" w:rsidRPr="00EA22E7" w:rsidRDefault="00AF690D" w:rsidP="00A02D72">
            <w:pPr>
              <w:rPr>
                <w:szCs w:val="24"/>
              </w:rPr>
            </w:pPr>
            <w:r w:rsidRPr="00EA22E7">
              <w:rPr>
                <w:szCs w:val="24"/>
              </w:rPr>
              <w:t xml:space="preserve">  </w:t>
            </w:r>
            <w:r w:rsidRPr="00EA22E7">
              <w:rPr>
                <w:szCs w:val="24"/>
              </w:rPr>
              <w:fldChar w:fldCharType="begin">
                <w:ffData>
                  <w:name w:val="Check119"/>
                  <w:enabled/>
                  <w:calcOnExit w:val="0"/>
                  <w:checkBox>
                    <w:sizeAuto/>
                    <w:default w:val="0"/>
                  </w:checkBox>
                </w:ffData>
              </w:fldChar>
            </w:r>
            <w:r w:rsidRPr="00EA22E7">
              <w:rPr>
                <w:szCs w:val="24"/>
              </w:rPr>
              <w:instrText xml:space="preserve"> FORMCHECKBOX </w:instrText>
            </w:r>
            <w:r>
              <w:rPr>
                <w:szCs w:val="24"/>
              </w:rPr>
            </w:r>
            <w:r>
              <w:rPr>
                <w:szCs w:val="24"/>
              </w:rPr>
              <w:fldChar w:fldCharType="separate"/>
            </w:r>
            <w:r w:rsidRPr="00EA22E7">
              <w:rPr>
                <w:szCs w:val="24"/>
              </w:rPr>
              <w:fldChar w:fldCharType="end"/>
            </w:r>
            <w:r w:rsidRPr="00EA22E7">
              <w:rPr>
                <w:szCs w:val="24"/>
              </w:rPr>
              <w:t xml:space="preserve">  No</w:t>
            </w:r>
          </w:p>
        </w:tc>
        <w:tc>
          <w:tcPr>
            <w:tcW w:w="7463" w:type="dxa"/>
            <w:gridSpan w:val="3"/>
          </w:tcPr>
          <w:p w:rsidR="00AF690D" w:rsidRPr="00EA22E7" w:rsidRDefault="00AF690D" w:rsidP="00A02D72">
            <w:pPr>
              <w:rPr>
                <w:szCs w:val="24"/>
              </w:rPr>
            </w:pPr>
            <w:r w:rsidRPr="00EA22E7">
              <w:rPr>
                <w:szCs w:val="24"/>
              </w:rPr>
              <w:t>No further action is required.</w:t>
            </w:r>
          </w:p>
        </w:tc>
      </w:tr>
      <w:tr w:rsidR="00AF690D" w:rsidRPr="005D4142" w:rsidTr="00A02D72">
        <w:tc>
          <w:tcPr>
            <w:tcW w:w="9350" w:type="dxa"/>
            <w:gridSpan w:val="4"/>
          </w:tcPr>
          <w:p w:rsidR="00AF690D" w:rsidRPr="00EA22E7" w:rsidRDefault="00AF690D" w:rsidP="00AF690D">
            <w:pPr>
              <w:pStyle w:val="ListParagraph"/>
              <w:numPr>
                <w:ilvl w:val="0"/>
                <w:numId w:val="1"/>
              </w:numPr>
              <w:spacing w:after="0"/>
              <w:rPr>
                <w:szCs w:val="24"/>
              </w:rPr>
            </w:pPr>
            <w:r w:rsidRPr="00EA22E7">
              <w:rPr>
                <w:szCs w:val="24"/>
              </w:rPr>
              <w:t xml:space="preserve">Consult county list of species from US FWS here:  </w:t>
            </w:r>
            <w:hyperlink r:id="rId5" w:history="1">
              <w:r w:rsidRPr="00EA22E7">
                <w:rPr>
                  <w:rStyle w:val="Hyperlink"/>
                  <w:szCs w:val="24"/>
                </w:rPr>
                <w:t>http://www.fws.gov/raleigh/species/cntylist/nc_counties.html</w:t>
              </w:r>
            </w:hyperlink>
          </w:p>
          <w:p w:rsidR="00AF690D" w:rsidRPr="005D4142" w:rsidRDefault="00AF690D" w:rsidP="00AF690D">
            <w:pPr>
              <w:pStyle w:val="ListParagraph"/>
              <w:numPr>
                <w:ilvl w:val="0"/>
                <w:numId w:val="2"/>
              </w:numPr>
              <w:spacing w:after="0"/>
              <w:rPr>
                <w:szCs w:val="24"/>
              </w:rPr>
            </w:pPr>
            <w:r w:rsidRPr="005D4142">
              <w:rPr>
                <w:szCs w:val="24"/>
              </w:rPr>
              <w:t xml:space="preserve">Are listed species present in the county where the project will take place?  </w:t>
            </w:r>
          </w:p>
        </w:tc>
      </w:tr>
      <w:tr w:rsidR="00AF690D" w:rsidRPr="00EA22E7" w:rsidTr="00A02D72">
        <w:tc>
          <w:tcPr>
            <w:tcW w:w="1887" w:type="dxa"/>
          </w:tcPr>
          <w:p w:rsidR="00AF690D" w:rsidRPr="00EA22E7" w:rsidRDefault="00AF690D" w:rsidP="00A02D72">
            <w:pPr>
              <w:rPr>
                <w:szCs w:val="24"/>
              </w:rPr>
            </w:pPr>
            <w:r w:rsidRPr="00EA22E7">
              <w:rPr>
                <w:szCs w:val="24"/>
              </w:rPr>
              <w:t xml:space="preserve">  </w:t>
            </w:r>
            <w:r w:rsidRPr="00EA22E7">
              <w:rPr>
                <w:szCs w:val="24"/>
              </w:rPr>
              <w:fldChar w:fldCharType="begin">
                <w:ffData>
                  <w:name w:val="Check118"/>
                  <w:enabled/>
                  <w:calcOnExit w:val="0"/>
                  <w:checkBox>
                    <w:sizeAuto/>
                    <w:default w:val="0"/>
                  </w:checkBox>
                </w:ffData>
              </w:fldChar>
            </w:r>
            <w:r w:rsidRPr="00EA22E7">
              <w:rPr>
                <w:szCs w:val="24"/>
              </w:rPr>
              <w:instrText xml:space="preserve"> FORMCHECKBOX </w:instrText>
            </w:r>
            <w:r>
              <w:rPr>
                <w:szCs w:val="24"/>
              </w:rPr>
            </w:r>
            <w:r>
              <w:rPr>
                <w:szCs w:val="24"/>
              </w:rPr>
              <w:fldChar w:fldCharType="separate"/>
            </w:r>
            <w:r w:rsidRPr="00EA22E7">
              <w:rPr>
                <w:szCs w:val="24"/>
              </w:rPr>
              <w:fldChar w:fldCharType="end"/>
            </w:r>
            <w:r w:rsidRPr="00EA22E7">
              <w:rPr>
                <w:szCs w:val="24"/>
              </w:rPr>
              <w:t xml:space="preserve">  Yes</w:t>
            </w:r>
          </w:p>
        </w:tc>
        <w:tc>
          <w:tcPr>
            <w:tcW w:w="7463" w:type="dxa"/>
            <w:gridSpan w:val="3"/>
          </w:tcPr>
          <w:p w:rsidR="00AF690D" w:rsidRPr="00EA22E7" w:rsidRDefault="00AF690D" w:rsidP="00A02D72">
            <w:pPr>
              <w:rPr>
                <w:szCs w:val="24"/>
              </w:rPr>
            </w:pPr>
            <w:r w:rsidRPr="00EA22E7">
              <w:rPr>
                <w:szCs w:val="24"/>
              </w:rPr>
              <w:t>Then continue with biological survey steps.</w:t>
            </w:r>
          </w:p>
        </w:tc>
      </w:tr>
      <w:tr w:rsidR="00AF690D" w:rsidRPr="00EA22E7" w:rsidTr="00A02D72">
        <w:tc>
          <w:tcPr>
            <w:tcW w:w="1887" w:type="dxa"/>
          </w:tcPr>
          <w:p w:rsidR="00AF690D" w:rsidRPr="00EA22E7" w:rsidRDefault="00AF690D" w:rsidP="00A02D72">
            <w:pPr>
              <w:rPr>
                <w:szCs w:val="24"/>
              </w:rPr>
            </w:pPr>
            <w:r w:rsidRPr="00EA22E7">
              <w:rPr>
                <w:szCs w:val="24"/>
              </w:rPr>
              <w:t xml:space="preserve">  </w:t>
            </w:r>
            <w:r w:rsidRPr="00EA22E7">
              <w:rPr>
                <w:szCs w:val="24"/>
              </w:rPr>
              <w:fldChar w:fldCharType="begin">
                <w:ffData>
                  <w:name w:val="Check119"/>
                  <w:enabled/>
                  <w:calcOnExit w:val="0"/>
                  <w:checkBox>
                    <w:sizeAuto/>
                    <w:default w:val="0"/>
                  </w:checkBox>
                </w:ffData>
              </w:fldChar>
            </w:r>
            <w:r w:rsidRPr="00EA22E7">
              <w:rPr>
                <w:szCs w:val="24"/>
              </w:rPr>
              <w:instrText xml:space="preserve"> FORMCHECKBOX </w:instrText>
            </w:r>
            <w:r>
              <w:rPr>
                <w:szCs w:val="24"/>
              </w:rPr>
            </w:r>
            <w:r>
              <w:rPr>
                <w:szCs w:val="24"/>
              </w:rPr>
              <w:fldChar w:fldCharType="separate"/>
            </w:r>
            <w:r w:rsidRPr="00EA22E7">
              <w:rPr>
                <w:szCs w:val="24"/>
              </w:rPr>
              <w:fldChar w:fldCharType="end"/>
            </w:r>
            <w:r w:rsidRPr="00EA22E7">
              <w:rPr>
                <w:szCs w:val="24"/>
              </w:rPr>
              <w:t xml:space="preserve">  No</w:t>
            </w:r>
          </w:p>
        </w:tc>
        <w:tc>
          <w:tcPr>
            <w:tcW w:w="7463" w:type="dxa"/>
            <w:gridSpan w:val="3"/>
          </w:tcPr>
          <w:p w:rsidR="00AF690D" w:rsidRPr="00EA22E7" w:rsidRDefault="00AF690D" w:rsidP="00A02D72">
            <w:pPr>
              <w:rPr>
                <w:szCs w:val="24"/>
              </w:rPr>
            </w:pPr>
            <w:r w:rsidRPr="00EA22E7">
              <w:rPr>
                <w:szCs w:val="24"/>
              </w:rPr>
              <w:t>Document finding of “No Impact” in ERR and no further action is required</w:t>
            </w:r>
          </w:p>
        </w:tc>
      </w:tr>
      <w:tr w:rsidR="00AF690D" w:rsidRPr="00EA22E7" w:rsidTr="00A02D72">
        <w:tc>
          <w:tcPr>
            <w:tcW w:w="9350" w:type="dxa"/>
            <w:gridSpan w:val="4"/>
          </w:tcPr>
          <w:p w:rsidR="00AF690D" w:rsidRPr="00EA22E7" w:rsidRDefault="00AF690D" w:rsidP="00AF690D">
            <w:pPr>
              <w:pStyle w:val="ListParagraph"/>
              <w:numPr>
                <w:ilvl w:val="0"/>
                <w:numId w:val="1"/>
              </w:numPr>
              <w:spacing w:after="0"/>
              <w:rPr>
                <w:szCs w:val="24"/>
              </w:rPr>
            </w:pPr>
            <w:r w:rsidRPr="00EA22E7">
              <w:rPr>
                <w:szCs w:val="24"/>
              </w:rPr>
              <w:t xml:space="preserve">Prepare a biological survey following instructions from the US FWS here: </w:t>
            </w:r>
            <w:hyperlink r:id="rId6" w:history="1">
              <w:r w:rsidRPr="00EA22E7">
                <w:rPr>
                  <w:rStyle w:val="Hyperlink"/>
                  <w:szCs w:val="24"/>
                </w:rPr>
                <w:t>http://www.fws.gov/raleigh/es_consultation.html</w:t>
              </w:r>
            </w:hyperlink>
            <w:r w:rsidRPr="00EA22E7">
              <w:rPr>
                <w:szCs w:val="24"/>
              </w:rPr>
              <w:t xml:space="preserve">.  </w:t>
            </w:r>
          </w:p>
          <w:p w:rsidR="00AF690D" w:rsidRPr="00EB72DF" w:rsidRDefault="00AF690D" w:rsidP="00AF690D">
            <w:pPr>
              <w:pStyle w:val="ListParagraph"/>
              <w:numPr>
                <w:ilvl w:val="0"/>
                <w:numId w:val="2"/>
              </w:numPr>
              <w:spacing w:after="0"/>
              <w:rPr>
                <w:szCs w:val="24"/>
              </w:rPr>
            </w:pPr>
            <w:r w:rsidRPr="00EB72DF">
              <w:rPr>
                <w:szCs w:val="24"/>
              </w:rPr>
              <w:t>Can a finding of “no effect” be made based on the instructions for the biological evaluation?</w:t>
            </w:r>
            <w:r>
              <w:rPr>
                <w:szCs w:val="24"/>
              </w:rPr>
              <w:t xml:space="preserve">  NOTE:  “No Effect” means no positive or negative effect.</w:t>
            </w:r>
          </w:p>
        </w:tc>
      </w:tr>
      <w:tr w:rsidR="00AF690D" w:rsidRPr="00EA22E7" w:rsidTr="00A02D72">
        <w:tc>
          <w:tcPr>
            <w:tcW w:w="1887" w:type="dxa"/>
          </w:tcPr>
          <w:p w:rsidR="00AF690D" w:rsidRPr="00EA22E7" w:rsidRDefault="00AF690D" w:rsidP="00A02D72">
            <w:pPr>
              <w:rPr>
                <w:szCs w:val="24"/>
              </w:rPr>
            </w:pPr>
            <w:r w:rsidRPr="00EA22E7">
              <w:rPr>
                <w:szCs w:val="24"/>
              </w:rPr>
              <w:t xml:space="preserve">  </w:t>
            </w:r>
            <w:r w:rsidRPr="00EA22E7">
              <w:rPr>
                <w:szCs w:val="24"/>
              </w:rPr>
              <w:fldChar w:fldCharType="begin">
                <w:ffData>
                  <w:name w:val="Check118"/>
                  <w:enabled/>
                  <w:calcOnExit w:val="0"/>
                  <w:checkBox>
                    <w:sizeAuto/>
                    <w:default w:val="0"/>
                  </w:checkBox>
                </w:ffData>
              </w:fldChar>
            </w:r>
            <w:r w:rsidRPr="00EA22E7">
              <w:rPr>
                <w:szCs w:val="24"/>
              </w:rPr>
              <w:instrText xml:space="preserve"> FORMCHECKBOX </w:instrText>
            </w:r>
            <w:r>
              <w:rPr>
                <w:szCs w:val="24"/>
              </w:rPr>
            </w:r>
            <w:r>
              <w:rPr>
                <w:szCs w:val="24"/>
              </w:rPr>
              <w:fldChar w:fldCharType="separate"/>
            </w:r>
            <w:r w:rsidRPr="00EA22E7">
              <w:rPr>
                <w:szCs w:val="24"/>
              </w:rPr>
              <w:fldChar w:fldCharType="end"/>
            </w:r>
            <w:r w:rsidRPr="00EA22E7">
              <w:rPr>
                <w:szCs w:val="24"/>
              </w:rPr>
              <w:t xml:space="preserve">  Yes</w:t>
            </w:r>
          </w:p>
        </w:tc>
        <w:tc>
          <w:tcPr>
            <w:tcW w:w="7463" w:type="dxa"/>
            <w:gridSpan w:val="3"/>
          </w:tcPr>
          <w:p w:rsidR="00AF690D" w:rsidRPr="00EA22E7" w:rsidRDefault="00AF690D" w:rsidP="00A02D72">
            <w:pPr>
              <w:rPr>
                <w:szCs w:val="24"/>
              </w:rPr>
            </w:pPr>
            <w:r w:rsidRPr="00EA22E7">
              <w:rPr>
                <w:szCs w:val="24"/>
              </w:rPr>
              <w:t>Include the biological survey in the ERR and no further action is required.</w:t>
            </w:r>
          </w:p>
        </w:tc>
      </w:tr>
      <w:tr w:rsidR="00AF690D" w:rsidRPr="00EA22E7" w:rsidTr="00A02D72">
        <w:tc>
          <w:tcPr>
            <w:tcW w:w="1887" w:type="dxa"/>
          </w:tcPr>
          <w:p w:rsidR="00AF690D" w:rsidRPr="00EA22E7" w:rsidRDefault="00AF690D" w:rsidP="00A02D72">
            <w:pPr>
              <w:rPr>
                <w:szCs w:val="24"/>
              </w:rPr>
            </w:pPr>
            <w:r w:rsidRPr="00EA22E7">
              <w:rPr>
                <w:szCs w:val="24"/>
              </w:rPr>
              <w:t xml:space="preserve">  </w:t>
            </w:r>
            <w:r w:rsidRPr="00EA22E7">
              <w:rPr>
                <w:szCs w:val="24"/>
              </w:rPr>
              <w:fldChar w:fldCharType="begin">
                <w:ffData>
                  <w:name w:val="Check119"/>
                  <w:enabled/>
                  <w:calcOnExit w:val="0"/>
                  <w:checkBox>
                    <w:sizeAuto/>
                    <w:default w:val="0"/>
                  </w:checkBox>
                </w:ffData>
              </w:fldChar>
            </w:r>
            <w:r w:rsidRPr="00EA22E7">
              <w:rPr>
                <w:szCs w:val="24"/>
              </w:rPr>
              <w:instrText xml:space="preserve"> FORMCHECKBOX </w:instrText>
            </w:r>
            <w:r>
              <w:rPr>
                <w:szCs w:val="24"/>
              </w:rPr>
            </w:r>
            <w:r>
              <w:rPr>
                <w:szCs w:val="24"/>
              </w:rPr>
              <w:fldChar w:fldCharType="separate"/>
            </w:r>
            <w:r w:rsidRPr="00EA22E7">
              <w:rPr>
                <w:szCs w:val="24"/>
              </w:rPr>
              <w:fldChar w:fldCharType="end"/>
            </w:r>
            <w:r w:rsidRPr="00EA22E7">
              <w:rPr>
                <w:szCs w:val="24"/>
              </w:rPr>
              <w:t xml:space="preserve">  No</w:t>
            </w:r>
          </w:p>
        </w:tc>
        <w:tc>
          <w:tcPr>
            <w:tcW w:w="7463" w:type="dxa"/>
            <w:gridSpan w:val="3"/>
          </w:tcPr>
          <w:p w:rsidR="00AF690D" w:rsidRPr="00EA22E7" w:rsidRDefault="00AF690D" w:rsidP="00A02D72">
            <w:pPr>
              <w:rPr>
                <w:szCs w:val="24"/>
              </w:rPr>
            </w:pPr>
            <w:r>
              <w:rPr>
                <w:szCs w:val="24"/>
              </w:rPr>
              <w:t>Then Fish and Wildlife Service or National Marine Fisheries Service must be contacted for concurrence with a determination of “not likely to adversely affect” or for formal consultation for “likely to adversely affect”</w:t>
            </w:r>
          </w:p>
        </w:tc>
      </w:tr>
      <w:tr w:rsidR="00AF690D" w:rsidRPr="00EA22E7" w:rsidTr="00A02D72">
        <w:tc>
          <w:tcPr>
            <w:tcW w:w="9350" w:type="dxa"/>
            <w:gridSpan w:val="4"/>
          </w:tcPr>
          <w:p w:rsidR="00AF690D" w:rsidRPr="00EA22E7" w:rsidRDefault="00AF690D" w:rsidP="00AF690D">
            <w:pPr>
              <w:pStyle w:val="ListParagraph"/>
              <w:numPr>
                <w:ilvl w:val="0"/>
                <w:numId w:val="1"/>
              </w:numPr>
              <w:spacing w:after="0"/>
              <w:rPr>
                <w:szCs w:val="24"/>
              </w:rPr>
            </w:pPr>
            <w:r>
              <w:rPr>
                <w:szCs w:val="24"/>
              </w:rPr>
              <w:t>Provide details of correspondence with USFWS or NMFS below, and include any findings, impacts, mitigative measures, and recommendations in the ERR.</w:t>
            </w:r>
          </w:p>
        </w:tc>
      </w:tr>
      <w:tr w:rsidR="00AF690D" w:rsidRPr="00EA22E7" w:rsidTr="00A02D72">
        <w:tc>
          <w:tcPr>
            <w:tcW w:w="1887" w:type="dxa"/>
          </w:tcPr>
          <w:p w:rsidR="00AF690D" w:rsidRPr="00EA22E7" w:rsidRDefault="00AF690D" w:rsidP="00A02D72">
            <w:pPr>
              <w:rPr>
                <w:szCs w:val="24"/>
              </w:rPr>
            </w:pPr>
            <w:r>
              <w:rPr>
                <w:szCs w:val="24"/>
              </w:rPr>
              <w:t xml:space="preserve">      Date of Correspondence:</w:t>
            </w:r>
          </w:p>
        </w:tc>
        <w:tc>
          <w:tcPr>
            <w:tcW w:w="2511" w:type="dxa"/>
          </w:tcPr>
          <w:p w:rsidR="00AF690D" w:rsidRPr="00EA22E7" w:rsidRDefault="00AF690D" w:rsidP="00A02D72">
            <w:pPr>
              <w:rPr>
                <w:szCs w:val="24"/>
              </w:rPr>
            </w:pPr>
          </w:p>
        </w:tc>
        <w:tc>
          <w:tcPr>
            <w:tcW w:w="1030" w:type="dxa"/>
          </w:tcPr>
          <w:p w:rsidR="00AF690D" w:rsidRPr="00EA22E7" w:rsidRDefault="00AF690D" w:rsidP="00A02D72">
            <w:pPr>
              <w:rPr>
                <w:szCs w:val="24"/>
              </w:rPr>
            </w:pPr>
            <w:r>
              <w:rPr>
                <w:szCs w:val="24"/>
              </w:rPr>
              <w:t>Finding:</w:t>
            </w:r>
          </w:p>
        </w:tc>
        <w:tc>
          <w:tcPr>
            <w:tcW w:w="3922" w:type="dxa"/>
          </w:tcPr>
          <w:p w:rsidR="00AF690D" w:rsidRDefault="00AF690D" w:rsidP="00A02D72">
            <w:pPr>
              <w:rPr>
                <w:szCs w:val="24"/>
              </w:rPr>
            </w:pPr>
            <w:r w:rsidRPr="00EA22E7">
              <w:rPr>
                <w:szCs w:val="24"/>
              </w:rPr>
              <w:fldChar w:fldCharType="begin">
                <w:ffData>
                  <w:name w:val="Check118"/>
                  <w:enabled/>
                  <w:calcOnExit w:val="0"/>
                  <w:checkBox>
                    <w:sizeAuto/>
                    <w:default w:val="0"/>
                  </w:checkBox>
                </w:ffData>
              </w:fldChar>
            </w:r>
            <w:r w:rsidRPr="00EA22E7">
              <w:rPr>
                <w:szCs w:val="24"/>
              </w:rPr>
              <w:instrText xml:space="preserve"> FORMCHECKBOX </w:instrText>
            </w:r>
            <w:r>
              <w:rPr>
                <w:szCs w:val="24"/>
              </w:rPr>
            </w:r>
            <w:r>
              <w:rPr>
                <w:szCs w:val="24"/>
              </w:rPr>
              <w:fldChar w:fldCharType="separate"/>
            </w:r>
            <w:r w:rsidRPr="00EA22E7">
              <w:rPr>
                <w:szCs w:val="24"/>
              </w:rPr>
              <w:fldChar w:fldCharType="end"/>
            </w:r>
            <w:r w:rsidRPr="00EA22E7">
              <w:rPr>
                <w:szCs w:val="24"/>
              </w:rPr>
              <w:t xml:space="preserve">  </w:t>
            </w:r>
            <w:r>
              <w:rPr>
                <w:szCs w:val="24"/>
              </w:rPr>
              <w:t>Not likely to adversely affect</w:t>
            </w:r>
          </w:p>
          <w:p w:rsidR="00AF690D" w:rsidRPr="00EA22E7" w:rsidRDefault="00AF690D" w:rsidP="00A02D72">
            <w:pPr>
              <w:rPr>
                <w:szCs w:val="24"/>
              </w:rPr>
            </w:pPr>
            <w:r w:rsidRPr="00EA22E7">
              <w:rPr>
                <w:szCs w:val="24"/>
              </w:rPr>
              <w:fldChar w:fldCharType="begin">
                <w:ffData>
                  <w:name w:val="Check118"/>
                  <w:enabled/>
                  <w:calcOnExit w:val="0"/>
                  <w:checkBox>
                    <w:sizeAuto/>
                    <w:default w:val="0"/>
                  </w:checkBox>
                </w:ffData>
              </w:fldChar>
            </w:r>
            <w:r w:rsidRPr="00EA22E7">
              <w:rPr>
                <w:szCs w:val="24"/>
              </w:rPr>
              <w:instrText xml:space="preserve"> FORMCHECKBOX </w:instrText>
            </w:r>
            <w:r>
              <w:rPr>
                <w:szCs w:val="24"/>
              </w:rPr>
            </w:r>
            <w:r>
              <w:rPr>
                <w:szCs w:val="24"/>
              </w:rPr>
              <w:fldChar w:fldCharType="separate"/>
            </w:r>
            <w:r w:rsidRPr="00EA22E7">
              <w:rPr>
                <w:szCs w:val="24"/>
              </w:rPr>
              <w:fldChar w:fldCharType="end"/>
            </w:r>
            <w:r w:rsidRPr="00EA22E7">
              <w:rPr>
                <w:szCs w:val="24"/>
              </w:rPr>
              <w:t xml:space="preserve">  </w:t>
            </w:r>
            <w:r>
              <w:rPr>
                <w:szCs w:val="24"/>
              </w:rPr>
              <w:t>Likely to adversely affect</w:t>
            </w:r>
          </w:p>
        </w:tc>
      </w:tr>
      <w:tr w:rsidR="00AF690D" w:rsidRPr="00EA22E7" w:rsidTr="00A02D72">
        <w:tc>
          <w:tcPr>
            <w:tcW w:w="1887" w:type="dxa"/>
          </w:tcPr>
          <w:p w:rsidR="00AF690D" w:rsidRPr="00EA22E7" w:rsidRDefault="00AF690D" w:rsidP="00A02D72">
            <w:pPr>
              <w:rPr>
                <w:szCs w:val="24"/>
              </w:rPr>
            </w:pPr>
          </w:p>
        </w:tc>
        <w:tc>
          <w:tcPr>
            <w:tcW w:w="2511" w:type="dxa"/>
          </w:tcPr>
          <w:p w:rsidR="00AF690D" w:rsidRPr="00EA22E7" w:rsidRDefault="00AF690D" w:rsidP="00A02D72">
            <w:pPr>
              <w:rPr>
                <w:szCs w:val="24"/>
              </w:rPr>
            </w:pPr>
          </w:p>
        </w:tc>
        <w:tc>
          <w:tcPr>
            <w:tcW w:w="1030" w:type="dxa"/>
          </w:tcPr>
          <w:p w:rsidR="00AF690D" w:rsidRPr="00EA22E7" w:rsidRDefault="00AF690D" w:rsidP="00A02D72">
            <w:pPr>
              <w:rPr>
                <w:szCs w:val="24"/>
              </w:rPr>
            </w:pPr>
          </w:p>
        </w:tc>
        <w:tc>
          <w:tcPr>
            <w:tcW w:w="3922" w:type="dxa"/>
          </w:tcPr>
          <w:p w:rsidR="00AF690D" w:rsidRPr="00EA22E7" w:rsidRDefault="00AF690D" w:rsidP="00A02D72">
            <w:pPr>
              <w:rPr>
                <w:szCs w:val="24"/>
              </w:rPr>
            </w:pPr>
          </w:p>
        </w:tc>
      </w:tr>
      <w:tr w:rsidR="00AF690D" w:rsidRPr="00EA22E7" w:rsidTr="00A02D72">
        <w:tc>
          <w:tcPr>
            <w:tcW w:w="9350" w:type="dxa"/>
            <w:gridSpan w:val="4"/>
          </w:tcPr>
          <w:p w:rsidR="00AF690D" w:rsidRPr="003F24E2" w:rsidRDefault="00AF690D" w:rsidP="00A02D72">
            <w:pPr>
              <w:jc w:val="center"/>
              <w:rPr>
                <w:b/>
                <w:szCs w:val="24"/>
              </w:rPr>
            </w:pPr>
            <w:r w:rsidRPr="003F24E2">
              <w:rPr>
                <w:b/>
                <w:szCs w:val="24"/>
              </w:rPr>
              <w:t>Wild and Scenic Rivers</w:t>
            </w:r>
          </w:p>
        </w:tc>
      </w:tr>
      <w:tr w:rsidR="00AF690D" w:rsidRPr="00EA22E7" w:rsidTr="00A02D72">
        <w:tc>
          <w:tcPr>
            <w:tcW w:w="9350" w:type="dxa"/>
            <w:gridSpan w:val="4"/>
          </w:tcPr>
          <w:p w:rsidR="00AF690D" w:rsidRDefault="00AF690D" w:rsidP="00AF690D">
            <w:pPr>
              <w:pStyle w:val="ListParagraph"/>
              <w:numPr>
                <w:ilvl w:val="0"/>
                <w:numId w:val="1"/>
              </w:numPr>
              <w:spacing w:after="0"/>
              <w:rPr>
                <w:szCs w:val="24"/>
              </w:rPr>
            </w:pPr>
            <w:r>
              <w:rPr>
                <w:szCs w:val="24"/>
              </w:rPr>
              <w:t xml:space="preserve">Certain projects may require consultation with the National Park Service or USFWS regarding wild and scenic rivers.  </w:t>
            </w:r>
          </w:p>
          <w:p w:rsidR="00AF690D" w:rsidRDefault="00AF690D" w:rsidP="00AF690D">
            <w:pPr>
              <w:pStyle w:val="ListParagraph"/>
              <w:numPr>
                <w:ilvl w:val="0"/>
                <w:numId w:val="3"/>
              </w:numPr>
              <w:spacing w:after="0"/>
              <w:rPr>
                <w:szCs w:val="24"/>
              </w:rPr>
            </w:pPr>
            <w:r>
              <w:rPr>
                <w:szCs w:val="24"/>
              </w:rPr>
              <w:t>Is the project located in a county that contains a designated Wild and Scenic River or in a river basin that contains a listed river?</w:t>
            </w:r>
          </w:p>
          <w:p w:rsidR="00AF690D" w:rsidRPr="001F0124" w:rsidRDefault="00AF690D" w:rsidP="00A02D72">
            <w:pPr>
              <w:ind w:left="720"/>
              <w:rPr>
                <w:szCs w:val="24"/>
              </w:rPr>
            </w:pPr>
            <w:r w:rsidRPr="001F0124">
              <w:rPr>
                <w:szCs w:val="24"/>
              </w:rPr>
              <w:fldChar w:fldCharType="begin">
                <w:ffData>
                  <w:name w:val="Check118"/>
                  <w:enabled/>
                  <w:calcOnExit w:val="0"/>
                  <w:checkBox>
                    <w:sizeAuto/>
                    <w:default w:val="0"/>
                  </w:checkBox>
                </w:ffData>
              </w:fldChar>
            </w:r>
            <w:r w:rsidRPr="001F0124">
              <w:rPr>
                <w:szCs w:val="24"/>
              </w:rPr>
              <w:instrText xml:space="preserve"> FORMCHECKBOX </w:instrText>
            </w:r>
            <w:r>
              <w:rPr>
                <w:szCs w:val="24"/>
              </w:rPr>
            </w:r>
            <w:r>
              <w:rPr>
                <w:szCs w:val="24"/>
              </w:rPr>
              <w:fldChar w:fldCharType="separate"/>
            </w:r>
            <w:r w:rsidRPr="001F0124">
              <w:rPr>
                <w:szCs w:val="24"/>
              </w:rPr>
              <w:fldChar w:fldCharType="end"/>
            </w:r>
            <w:r w:rsidRPr="001F0124">
              <w:rPr>
                <w:szCs w:val="24"/>
              </w:rPr>
              <w:t xml:space="preserve">  Yes     </w:t>
            </w:r>
            <w:r w:rsidRPr="001F0124">
              <w:rPr>
                <w:szCs w:val="24"/>
              </w:rPr>
              <w:fldChar w:fldCharType="begin">
                <w:ffData>
                  <w:name w:val="Check119"/>
                  <w:enabled/>
                  <w:calcOnExit w:val="0"/>
                  <w:checkBox>
                    <w:sizeAuto/>
                    <w:default w:val="0"/>
                  </w:checkBox>
                </w:ffData>
              </w:fldChar>
            </w:r>
            <w:r w:rsidRPr="001F0124">
              <w:rPr>
                <w:szCs w:val="24"/>
              </w:rPr>
              <w:instrText xml:space="preserve"> FORMCHECKBOX </w:instrText>
            </w:r>
            <w:r>
              <w:rPr>
                <w:szCs w:val="24"/>
              </w:rPr>
            </w:r>
            <w:r>
              <w:rPr>
                <w:szCs w:val="24"/>
              </w:rPr>
              <w:fldChar w:fldCharType="separate"/>
            </w:r>
            <w:r w:rsidRPr="001F0124">
              <w:rPr>
                <w:szCs w:val="24"/>
              </w:rPr>
              <w:fldChar w:fldCharType="end"/>
            </w:r>
            <w:r w:rsidRPr="001F0124">
              <w:rPr>
                <w:szCs w:val="24"/>
              </w:rPr>
              <w:t xml:space="preserve">  No</w:t>
            </w:r>
          </w:p>
          <w:p w:rsidR="00AF690D" w:rsidRDefault="00AF690D" w:rsidP="00AF690D">
            <w:pPr>
              <w:pStyle w:val="ListParagraph"/>
              <w:numPr>
                <w:ilvl w:val="0"/>
                <w:numId w:val="3"/>
              </w:numPr>
              <w:spacing w:after="0"/>
              <w:rPr>
                <w:szCs w:val="24"/>
              </w:rPr>
            </w:pPr>
            <w:r>
              <w:rPr>
                <w:szCs w:val="24"/>
              </w:rPr>
              <w:t xml:space="preserve">Will a listed river potentially be affected? </w:t>
            </w:r>
          </w:p>
        </w:tc>
      </w:tr>
      <w:tr w:rsidR="00AF690D" w:rsidRPr="00EA22E7" w:rsidTr="00A02D72">
        <w:tc>
          <w:tcPr>
            <w:tcW w:w="1887" w:type="dxa"/>
          </w:tcPr>
          <w:p w:rsidR="00AF690D" w:rsidRPr="00EA22E7" w:rsidRDefault="00AF690D" w:rsidP="00A02D72">
            <w:pPr>
              <w:rPr>
                <w:szCs w:val="24"/>
              </w:rPr>
            </w:pPr>
            <w:r w:rsidRPr="00EA22E7">
              <w:rPr>
                <w:szCs w:val="24"/>
              </w:rPr>
              <w:t xml:space="preserve">  </w:t>
            </w:r>
            <w:r w:rsidRPr="00EA22E7">
              <w:rPr>
                <w:szCs w:val="24"/>
              </w:rPr>
              <w:fldChar w:fldCharType="begin">
                <w:ffData>
                  <w:name w:val="Check118"/>
                  <w:enabled/>
                  <w:calcOnExit w:val="0"/>
                  <w:checkBox>
                    <w:sizeAuto/>
                    <w:default w:val="0"/>
                  </w:checkBox>
                </w:ffData>
              </w:fldChar>
            </w:r>
            <w:r w:rsidRPr="00EA22E7">
              <w:rPr>
                <w:szCs w:val="24"/>
              </w:rPr>
              <w:instrText xml:space="preserve"> FORMCHECKBOX </w:instrText>
            </w:r>
            <w:r>
              <w:rPr>
                <w:szCs w:val="24"/>
              </w:rPr>
            </w:r>
            <w:r>
              <w:rPr>
                <w:szCs w:val="24"/>
              </w:rPr>
              <w:fldChar w:fldCharType="separate"/>
            </w:r>
            <w:r w:rsidRPr="00EA22E7">
              <w:rPr>
                <w:szCs w:val="24"/>
              </w:rPr>
              <w:fldChar w:fldCharType="end"/>
            </w:r>
            <w:r w:rsidRPr="00EA22E7">
              <w:rPr>
                <w:szCs w:val="24"/>
              </w:rPr>
              <w:t xml:space="preserve">  Yes</w:t>
            </w:r>
          </w:p>
        </w:tc>
        <w:tc>
          <w:tcPr>
            <w:tcW w:w="7463" w:type="dxa"/>
            <w:gridSpan w:val="3"/>
          </w:tcPr>
          <w:p w:rsidR="00AF690D" w:rsidRPr="00EA22E7" w:rsidRDefault="00AF690D" w:rsidP="00A02D72">
            <w:pPr>
              <w:rPr>
                <w:szCs w:val="24"/>
              </w:rPr>
            </w:pPr>
            <w:r>
              <w:rPr>
                <w:szCs w:val="24"/>
              </w:rPr>
              <w:t>Contact the USFWS or National Park Service and provide details of correspondence below.</w:t>
            </w:r>
          </w:p>
        </w:tc>
      </w:tr>
      <w:tr w:rsidR="00AF690D" w:rsidRPr="00EA22E7" w:rsidTr="00A02D72">
        <w:tc>
          <w:tcPr>
            <w:tcW w:w="1887" w:type="dxa"/>
          </w:tcPr>
          <w:p w:rsidR="00AF690D" w:rsidRPr="00EA22E7" w:rsidRDefault="00AF690D" w:rsidP="00A02D72">
            <w:pPr>
              <w:rPr>
                <w:szCs w:val="24"/>
              </w:rPr>
            </w:pPr>
            <w:r w:rsidRPr="00EA22E7">
              <w:rPr>
                <w:szCs w:val="24"/>
              </w:rPr>
              <w:t xml:space="preserve">  </w:t>
            </w:r>
            <w:r w:rsidRPr="00EA22E7">
              <w:rPr>
                <w:szCs w:val="24"/>
              </w:rPr>
              <w:fldChar w:fldCharType="begin">
                <w:ffData>
                  <w:name w:val="Check119"/>
                  <w:enabled/>
                  <w:calcOnExit w:val="0"/>
                  <w:checkBox>
                    <w:sizeAuto/>
                    <w:default w:val="0"/>
                  </w:checkBox>
                </w:ffData>
              </w:fldChar>
            </w:r>
            <w:r w:rsidRPr="00EA22E7">
              <w:rPr>
                <w:szCs w:val="24"/>
              </w:rPr>
              <w:instrText xml:space="preserve"> FORMCHECKBOX </w:instrText>
            </w:r>
            <w:r>
              <w:rPr>
                <w:szCs w:val="24"/>
              </w:rPr>
            </w:r>
            <w:r>
              <w:rPr>
                <w:szCs w:val="24"/>
              </w:rPr>
              <w:fldChar w:fldCharType="separate"/>
            </w:r>
            <w:r w:rsidRPr="00EA22E7">
              <w:rPr>
                <w:szCs w:val="24"/>
              </w:rPr>
              <w:fldChar w:fldCharType="end"/>
            </w:r>
            <w:r w:rsidRPr="00EA22E7">
              <w:rPr>
                <w:szCs w:val="24"/>
              </w:rPr>
              <w:t xml:space="preserve">  No</w:t>
            </w:r>
          </w:p>
        </w:tc>
        <w:tc>
          <w:tcPr>
            <w:tcW w:w="7463" w:type="dxa"/>
            <w:gridSpan w:val="3"/>
          </w:tcPr>
          <w:p w:rsidR="00AF690D" w:rsidRPr="00EA22E7" w:rsidRDefault="00AF690D" w:rsidP="00A02D72">
            <w:pPr>
              <w:rPr>
                <w:szCs w:val="24"/>
              </w:rPr>
            </w:pPr>
            <w:r>
              <w:rPr>
                <w:szCs w:val="24"/>
              </w:rPr>
              <w:t>Correspondence data is not required.</w:t>
            </w:r>
          </w:p>
        </w:tc>
      </w:tr>
      <w:tr w:rsidR="00AF690D" w:rsidRPr="00EA22E7" w:rsidTr="00A02D72">
        <w:tc>
          <w:tcPr>
            <w:tcW w:w="1887" w:type="dxa"/>
          </w:tcPr>
          <w:p w:rsidR="00AF690D" w:rsidRPr="00EA22E7" w:rsidRDefault="00AF690D" w:rsidP="00A02D72">
            <w:pPr>
              <w:rPr>
                <w:szCs w:val="24"/>
              </w:rPr>
            </w:pPr>
            <w:r>
              <w:rPr>
                <w:szCs w:val="24"/>
              </w:rPr>
              <w:t xml:space="preserve">      Date of Correspondence:</w:t>
            </w:r>
          </w:p>
        </w:tc>
        <w:tc>
          <w:tcPr>
            <w:tcW w:w="2511" w:type="dxa"/>
          </w:tcPr>
          <w:p w:rsidR="00AF690D" w:rsidRPr="00EA22E7" w:rsidRDefault="00AF690D" w:rsidP="00A02D72">
            <w:pPr>
              <w:rPr>
                <w:szCs w:val="24"/>
              </w:rPr>
            </w:pPr>
          </w:p>
        </w:tc>
        <w:tc>
          <w:tcPr>
            <w:tcW w:w="1030" w:type="dxa"/>
          </w:tcPr>
          <w:p w:rsidR="00AF690D" w:rsidRPr="00EA22E7" w:rsidRDefault="00AF690D" w:rsidP="00A02D72">
            <w:pPr>
              <w:rPr>
                <w:szCs w:val="24"/>
              </w:rPr>
            </w:pPr>
            <w:r>
              <w:rPr>
                <w:szCs w:val="24"/>
              </w:rPr>
              <w:t>Finding:</w:t>
            </w:r>
          </w:p>
        </w:tc>
        <w:tc>
          <w:tcPr>
            <w:tcW w:w="3922" w:type="dxa"/>
          </w:tcPr>
          <w:p w:rsidR="00AF690D" w:rsidRPr="00EA22E7" w:rsidRDefault="00AF690D" w:rsidP="00A02D72">
            <w:pPr>
              <w:rPr>
                <w:szCs w:val="24"/>
              </w:rPr>
            </w:pPr>
          </w:p>
        </w:tc>
      </w:tr>
    </w:tbl>
    <w:p w:rsidR="00AF690D" w:rsidRDefault="00AF690D" w:rsidP="00AF690D">
      <w:r>
        <w:br w:type="page"/>
      </w:r>
    </w:p>
    <w:tbl>
      <w:tblPr>
        <w:tblStyle w:val="TableGrid"/>
        <w:tblW w:w="0" w:type="auto"/>
        <w:tblLook w:val="04A0" w:firstRow="1" w:lastRow="0" w:firstColumn="1" w:lastColumn="0" w:noHBand="0" w:noVBand="1"/>
      </w:tblPr>
      <w:tblGrid>
        <w:gridCol w:w="1887"/>
        <w:gridCol w:w="2511"/>
        <w:gridCol w:w="1030"/>
        <w:gridCol w:w="3922"/>
      </w:tblGrid>
      <w:tr w:rsidR="00AF690D" w:rsidRPr="00EA22E7" w:rsidTr="00A02D72">
        <w:tc>
          <w:tcPr>
            <w:tcW w:w="9350" w:type="dxa"/>
            <w:gridSpan w:val="4"/>
          </w:tcPr>
          <w:p w:rsidR="00AF690D" w:rsidRPr="00EA22E7" w:rsidRDefault="00AF690D" w:rsidP="00A02D72">
            <w:pPr>
              <w:jc w:val="center"/>
              <w:rPr>
                <w:szCs w:val="24"/>
              </w:rPr>
            </w:pPr>
            <w:r>
              <w:rPr>
                <w:b/>
                <w:szCs w:val="24"/>
              </w:rPr>
              <w:lastRenderedPageBreak/>
              <w:t>Air Quality</w:t>
            </w:r>
          </w:p>
        </w:tc>
      </w:tr>
      <w:tr w:rsidR="00AF690D" w:rsidRPr="00634FC1" w:rsidTr="00A02D72">
        <w:tc>
          <w:tcPr>
            <w:tcW w:w="9350" w:type="dxa"/>
            <w:gridSpan w:val="4"/>
          </w:tcPr>
          <w:p w:rsidR="00AF690D" w:rsidRPr="001C540A" w:rsidRDefault="00AF690D" w:rsidP="00AF690D">
            <w:pPr>
              <w:pStyle w:val="ListParagraph"/>
              <w:numPr>
                <w:ilvl w:val="0"/>
                <w:numId w:val="1"/>
              </w:numPr>
              <w:spacing w:after="0"/>
              <w:rPr>
                <w:szCs w:val="24"/>
              </w:rPr>
            </w:pPr>
            <w:r w:rsidRPr="001C540A">
              <w:rPr>
                <w:szCs w:val="24"/>
              </w:rPr>
              <w:t>Projects that include emergency generators may require a permit from the NC Division of Air Quality (NCDAQ).</w:t>
            </w:r>
            <w:r>
              <w:rPr>
                <w:szCs w:val="24"/>
              </w:rPr>
              <w:t xml:space="preserve">  Does the project include any of the following </w:t>
            </w:r>
            <w:proofErr w:type="gramStart"/>
            <w:r>
              <w:rPr>
                <w:szCs w:val="24"/>
              </w:rPr>
              <w:t>generators:</w:t>
            </w:r>
            <w:proofErr w:type="gramEnd"/>
            <w:r w:rsidRPr="001C540A">
              <w:rPr>
                <w:szCs w:val="24"/>
              </w:rPr>
              <w:t xml:space="preserve">  </w:t>
            </w:r>
          </w:p>
          <w:p w:rsidR="00AF690D" w:rsidRDefault="00AF690D" w:rsidP="00AF690D">
            <w:pPr>
              <w:pStyle w:val="ListParagraph"/>
              <w:numPr>
                <w:ilvl w:val="0"/>
                <w:numId w:val="4"/>
              </w:numPr>
              <w:spacing w:after="0"/>
              <w:rPr>
                <w:szCs w:val="24"/>
              </w:rPr>
            </w:pPr>
            <w:r>
              <w:rPr>
                <w:szCs w:val="24"/>
              </w:rPr>
              <w:t>N</w:t>
            </w:r>
            <w:r w:rsidRPr="001C540A">
              <w:rPr>
                <w:szCs w:val="24"/>
              </w:rPr>
              <w:t>atural gas-fired generator with capac</w:t>
            </w:r>
            <w:r>
              <w:rPr>
                <w:szCs w:val="24"/>
              </w:rPr>
              <w:t xml:space="preserve">ity greater than </w:t>
            </w:r>
            <w:r w:rsidRPr="001C540A">
              <w:rPr>
                <w:szCs w:val="24"/>
              </w:rPr>
              <w:t xml:space="preserve">310 kw or 460 </w:t>
            </w:r>
            <w:proofErr w:type="spellStart"/>
            <w:r w:rsidRPr="001C540A">
              <w:rPr>
                <w:szCs w:val="24"/>
              </w:rPr>
              <w:t>hp</w:t>
            </w:r>
            <w:proofErr w:type="spellEnd"/>
            <w:r>
              <w:rPr>
                <w:szCs w:val="24"/>
              </w:rPr>
              <w:t>?</w:t>
            </w:r>
          </w:p>
          <w:p w:rsidR="00AF690D" w:rsidRDefault="00AF690D" w:rsidP="00AF690D">
            <w:pPr>
              <w:pStyle w:val="ListParagraph"/>
              <w:numPr>
                <w:ilvl w:val="0"/>
                <w:numId w:val="4"/>
              </w:numPr>
              <w:spacing w:after="0"/>
              <w:rPr>
                <w:szCs w:val="24"/>
              </w:rPr>
            </w:pPr>
            <w:r>
              <w:rPr>
                <w:szCs w:val="24"/>
              </w:rPr>
              <w:t xml:space="preserve">Liquefied petroleum generator with capacity greater than 830 kw or 1,150 </w:t>
            </w:r>
            <w:proofErr w:type="spellStart"/>
            <w:r>
              <w:rPr>
                <w:szCs w:val="24"/>
              </w:rPr>
              <w:t>hp</w:t>
            </w:r>
            <w:proofErr w:type="spellEnd"/>
          </w:p>
          <w:p w:rsidR="00AF690D" w:rsidRDefault="00AF690D" w:rsidP="00AF690D">
            <w:pPr>
              <w:pStyle w:val="ListParagraph"/>
              <w:numPr>
                <w:ilvl w:val="0"/>
                <w:numId w:val="4"/>
              </w:numPr>
              <w:spacing w:after="0"/>
              <w:rPr>
                <w:szCs w:val="24"/>
              </w:rPr>
            </w:pPr>
            <w:r>
              <w:rPr>
                <w:szCs w:val="24"/>
              </w:rPr>
              <w:t xml:space="preserve">Diesel or kerosene fired generator with capacity greater than 370 kw or 410 </w:t>
            </w:r>
            <w:proofErr w:type="spellStart"/>
            <w:r>
              <w:rPr>
                <w:szCs w:val="24"/>
              </w:rPr>
              <w:t>hp</w:t>
            </w:r>
            <w:proofErr w:type="spellEnd"/>
          </w:p>
          <w:p w:rsidR="00AF690D" w:rsidRPr="001C540A" w:rsidRDefault="00AF690D" w:rsidP="00AF690D">
            <w:pPr>
              <w:pStyle w:val="ListParagraph"/>
              <w:numPr>
                <w:ilvl w:val="0"/>
                <w:numId w:val="4"/>
              </w:numPr>
              <w:spacing w:after="0"/>
              <w:rPr>
                <w:szCs w:val="24"/>
              </w:rPr>
            </w:pPr>
            <w:r>
              <w:rPr>
                <w:szCs w:val="24"/>
              </w:rPr>
              <w:t xml:space="preserve">Gasoline-fired generator with capacity greater than 21 kw or 31 </w:t>
            </w:r>
            <w:proofErr w:type="spellStart"/>
            <w:r>
              <w:rPr>
                <w:szCs w:val="24"/>
              </w:rPr>
              <w:t>hp</w:t>
            </w:r>
            <w:proofErr w:type="spellEnd"/>
            <w:r>
              <w:rPr>
                <w:szCs w:val="24"/>
              </w:rPr>
              <w:t>?</w:t>
            </w:r>
          </w:p>
        </w:tc>
      </w:tr>
      <w:tr w:rsidR="00AF690D" w:rsidRPr="00EA22E7" w:rsidTr="00A02D72">
        <w:tc>
          <w:tcPr>
            <w:tcW w:w="1887" w:type="dxa"/>
          </w:tcPr>
          <w:p w:rsidR="00AF690D" w:rsidRPr="00EA22E7" w:rsidRDefault="00AF690D" w:rsidP="00A02D72">
            <w:pPr>
              <w:rPr>
                <w:szCs w:val="24"/>
              </w:rPr>
            </w:pPr>
            <w:r w:rsidRPr="00EA22E7">
              <w:rPr>
                <w:szCs w:val="24"/>
              </w:rPr>
              <w:t xml:space="preserve">  </w:t>
            </w:r>
            <w:r w:rsidRPr="00EA22E7">
              <w:rPr>
                <w:szCs w:val="24"/>
              </w:rPr>
              <w:fldChar w:fldCharType="begin">
                <w:ffData>
                  <w:name w:val="Check118"/>
                  <w:enabled/>
                  <w:calcOnExit w:val="0"/>
                  <w:checkBox>
                    <w:sizeAuto/>
                    <w:default w:val="0"/>
                  </w:checkBox>
                </w:ffData>
              </w:fldChar>
            </w:r>
            <w:r w:rsidRPr="00EA22E7">
              <w:rPr>
                <w:szCs w:val="24"/>
              </w:rPr>
              <w:instrText xml:space="preserve"> FORMCHECKBOX </w:instrText>
            </w:r>
            <w:r>
              <w:rPr>
                <w:szCs w:val="24"/>
              </w:rPr>
            </w:r>
            <w:r>
              <w:rPr>
                <w:szCs w:val="24"/>
              </w:rPr>
              <w:fldChar w:fldCharType="separate"/>
            </w:r>
            <w:r w:rsidRPr="00EA22E7">
              <w:rPr>
                <w:szCs w:val="24"/>
              </w:rPr>
              <w:fldChar w:fldCharType="end"/>
            </w:r>
            <w:r w:rsidRPr="00EA22E7">
              <w:rPr>
                <w:szCs w:val="24"/>
              </w:rPr>
              <w:t xml:space="preserve">  Yes</w:t>
            </w:r>
          </w:p>
        </w:tc>
        <w:tc>
          <w:tcPr>
            <w:tcW w:w="7463" w:type="dxa"/>
            <w:gridSpan w:val="3"/>
          </w:tcPr>
          <w:p w:rsidR="00AF690D" w:rsidRPr="00EA22E7" w:rsidRDefault="00AF690D" w:rsidP="00A02D72">
            <w:pPr>
              <w:rPr>
                <w:szCs w:val="24"/>
              </w:rPr>
            </w:pPr>
            <w:r>
              <w:rPr>
                <w:szCs w:val="24"/>
              </w:rPr>
              <w:t>Contact the NCDAQ about permitting requirements and provide details below</w:t>
            </w:r>
          </w:p>
        </w:tc>
      </w:tr>
      <w:tr w:rsidR="00AF690D" w:rsidRPr="00EA22E7" w:rsidTr="00A02D72">
        <w:tc>
          <w:tcPr>
            <w:tcW w:w="1887" w:type="dxa"/>
          </w:tcPr>
          <w:p w:rsidR="00AF690D" w:rsidRPr="00EA22E7" w:rsidRDefault="00AF690D" w:rsidP="00A02D72">
            <w:pPr>
              <w:rPr>
                <w:szCs w:val="24"/>
              </w:rPr>
            </w:pPr>
            <w:r w:rsidRPr="00EA22E7">
              <w:rPr>
                <w:szCs w:val="24"/>
              </w:rPr>
              <w:t xml:space="preserve">  </w:t>
            </w:r>
            <w:r w:rsidRPr="00EA22E7">
              <w:rPr>
                <w:szCs w:val="24"/>
              </w:rPr>
              <w:fldChar w:fldCharType="begin">
                <w:ffData>
                  <w:name w:val="Check119"/>
                  <w:enabled/>
                  <w:calcOnExit w:val="0"/>
                  <w:checkBox>
                    <w:sizeAuto/>
                    <w:default w:val="0"/>
                  </w:checkBox>
                </w:ffData>
              </w:fldChar>
            </w:r>
            <w:r w:rsidRPr="00EA22E7">
              <w:rPr>
                <w:szCs w:val="24"/>
              </w:rPr>
              <w:instrText xml:space="preserve"> FORMCHECKBOX </w:instrText>
            </w:r>
            <w:r>
              <w:rPr>
                <w:szCs w:val="24"/>
              </w:rPr>
            </w:r>
            <w:r>
              <w:rPr>
                <w:szCs w:val="24"/>
              </w:rPr>
              <w:fldChar w:fldCharType="separate"/>
            </w:r>
            <w:r w:rsidRPr="00EA22E7">
              <w:rPr>
                <w:szCs w:val="24"/>
              </w:rPr>
              <w:fldChar w:fldCharType="end"/>
            </w:r>
            <w:r w:rsidRPr="00EA22E7">
              <w:rPr>
                <w:szCs w:val="24"/>
              </w:rPr>
              <w:t xml:space="preserve">  No</w:t>
            </w:r>
          </w:p>
        </w:tc>
        <w:tc>
          <w:tcPr>
            <w:tcW w:w="7463" w:type="dxa"/>
            <w:gridSpan w:val="3"/>
          </w:tcPr>
          <w:p w:rsidR="00AF690D" w:rsidRPr="00EA22E7" w:rsidRDefault="00AF690D" w:rsidP="00A02D72">
            <w:pPr>
              <w:rPr>
                <w:szCs w:val="24"/>
              </w:rPr>
            </w:pPr>
            <w:r>
              <w:rPr>
                <w:szCs w:val="24"/>
              </w:rPr>
              <w:t>Correspondence data is not required.</w:t>
            </w:r>
          </w:p>
        </w:tc>
      </w:tr>
      <w:tr w:rsidR="00AF690D" w:rsidRPr="00EA22E7" w:rsidTr="00A02D72">
        <w:tc>
          <w:tcPr>
            <w:tcW w:w="1887" w:type="dxa"/>
          </w:tcPr>
          <w:p w:rsidR="00AF690D" w:rsidRPr="00EA22E7" w:rsidRDefault="00AF690D" w:rsidP="00A02D72">
            <w:pPr>
              <w:rPr>
                <w:szCs w:val="24"/>
              </w:rPr>
            </w:pPr>
            <w:r>
              <w:rPr>
                <w:szCs w:val="24"/>
              </w:rPr>
              <w:t xml:space="preserve">      Date of Correspondence:</w:t>
            </w:r>
          </w:p>
        </w:tc>
        <w:tc>
          <w:tcPr>
            <w:tcW w:w="2511" w:type="dxa"/>
          </w:tcPr>
          <w:p w:rsidR="00AF690D" w:rsidRPr="00EA22E7" w:rsidRDefault="00AF690D" w:rsidP="00A02D72">
            <w:pPr>
              <w:rPr>
                <w:szCs w:val="24"/>
              </w:rPr>
            </w:pPr>
          </w:p>
        </w:tc>
        <w:tc>
          <w:tcPr>
            <w:tcW w:w="1030" w:type="dxa"/>
          </w:tcPr>
          <w:p w:rsidR="00AF690D" w:rsidRPr="00EA22E7" w:rsidRDefault="00AF690D" w:rsidP="00A02D72">
            <w:pPr>
              <w:rPr>
                <w:szCs w:val="24"/>
              </w:rPr>
            </w:pPr>
            <w:r>
              <w:rPr>
                <w:szCs w:val="24"/>
              </w:rPr>
              <w:t>Finding:</w:t>
            </w:r>
          </w:p>
        </w:tc>
        <w:tc>
          <w:tcPr>
            <w:tcW w:w="3922" w:type="dxa"/>
          </w:tcPr>
          <w:p w:rsidR="00AF690D" w:rsidRPr="00EA22E7" w:rsidRDefault="00AF690D" w:rsidP="00A02D72">
            <w:pPr>
              <w:rPr>
                <w:szCs w:val="24"/>
              </w:rPr>
            </w:pPr>
          </w:p>
        </w:tc>
      </w:tr>
      <w:tr w:rsidR="00AF690D" w:rsidRPr="00EA22E7" w:rsidTr="00A02D72">
        <w:tc>
          <w:tcPr>
            <w:tcW w:w="9350" w:type="dxa"/>
            <w:gridSpan w:val="4"/>
          </w:tcPr>
          <w:p w:rsidR="00AF690D" w:rsidRPr="001870E0" w:rsidRDefault="00AF690D" w:rsidP="00A02D72">
            <w:pPr>
              <w:jc w:val="center"/>
              <w:rPr>
                <w:b/>
                <w:szCs w:val="24"/>
              </w:rPr>
            </w:pPr>
            <w:r w:rsidRPr="001870E0">
              <w:rPr>
                <w:b/>
                <w:szCs w:val="24"/>
              </w:rPr>
              <w:t>Farmland Protection</w:t>
            </w:r>
          </w:p>
        </w:tc>
      </w:tr>
      <w:tr w:rsidR="00AF690D" w:rsidRPr="00EA22E7" w:rsidTr="00A02D72">
        <w:tc>
          <w:tcPr>
            <w:tcW w:w="9350" w:type="dxa"/>
            <w:gridSpan w:val="4"/>
          </w:tcPr>
          <w:p w:rsidR="00AF690D" w:rsidRPr="001C540A" w:rsidRDefault="00AF690D" w:rsidP="00AF690D">
            <w:pPr>
              <w:pStyle w:val="ListParagraph"/>
              <w:numPr>
                <w:ilvl w:val="0"/>
                <w:numId w:val="1"/>
              </w:numPr>
              <w:spacing w:after="0"/>
              <w:rPr>
                <w:szCs w:val="24"/>
              </w:rPr>
            </w:pPr>
            <w:r w:rsidRPr="00634FC1">
              <w:rPr>
                <w:szCs w:val="24"/>
              </w:rPr>
              <w:t>Does the project involve construction on vacant land that is not urban?</w:t>
            </w:r>
          </w:p>
        </w:tc>
      </w:tr>
      <w:tr w:rsidR="00AF690D" w:rsidRPr="00EA22E7" w:rsidTr="00A02D72">
        <w:tc>
          <w:tcPr>
            <w:tcW w:w="1887" w:type="dxa"/>
          </w:tcPr>
          <w:p w:rsidR="00AF690D" w:rsidRPr="00EA22E7" w:rsidRDefault="00AF690D" w:rsidP="00A02D72">
            <w:pPr>
              <w:rPr>
                <w:szCs w:val="24"/>
              </w:rPr>
            </w:pPr>
            <w:r w:rsidRPr="00EA22E7">
              <w:rPr>
                <w:szCs w:val="24"/>
              </w:rPr>
              <w:t xml:space="preserve">  </w:t>
            </w:r>
            <w:r w:rsidRPr="00EA22E7">
              <w:rPr>
                <w:szCs w:val="24"/>
              </w:rPr>
              <w:fldChar w:fldCharType="begin">
                <w:ffData>
                  <w:name w:val="Check118"/>
                  <w:enabled/>
                  <w:calcOnExit w:val="0"/>
                  <w:checkBox>
                    <w:sizeAuto/>
                    <w:default w:val="0"/>
                  </w:checkBox>
                </w:ffData>
              </w:fldChar>
            </w:r>
            <w:r w:rsidRPr="00EA22E7">
              <w:rPr>
                <w:szCs w:val="24"/>
              </w:rPr>
              <w:instrText xml:space="preserve"> FORMCHECKBOX </w:instrText>
            </w:r>
            <w:r>
              <w:rPr>
                <w:szCs w:val="24"/>
              </w:rPr>
            </w:r>
            <w:r>
              <w:rPr>
                <w:szCs w:val="24"/>
              </w:rPr>
              <w:fldChar w:fldCharType="separate"/>
            </w:r>
            <w:r w:rsidRPr="00EA22E7">
              <w:rPr>
                <w:szCs w:val="24"/>
              </w:rPr>
              <w:fldChar w:fldCharType="end"/>
            </w:r>
            <w:r w:rsidRPr="00EA22E7">
              <w:rPr>
                <w:szCs w:val="24"/>
              </w:rPr>
              <w:t xml:space="preserve">  Yes</w:t>
            </w:r>
          </w:p>
        </w:tc>
        <w:tc>
          <w:tcPr>
            <w:tcW w:w="7463" w:type="dxa"/>
            <w:gridSpan w:val="3"/>
          </w:tcPr>
          <w:p w:rsidR="00AF690D" w:rsidRPr="00EA22E7" w:rsidRDefault="00AF690D" w:rsidP="00A02D72">
            <w:pPr>
              <w:rPr>
                <w:szCs w:val="24"/>
              </w:rPr>
            </w:pPr>
            <w:r>
              <w:rPr>
                <w:szCs w:val="24"/>
              </w:rPr>
              <w:t>Contact the Natural Resource Conservation Service (NRCS) to determine if the project will remove important farmlands from agricultural production and provide details below.</w:t>
            </w:r>
          </w:p>
        </w:tc>
      </w:tr>
      <w:tr w:rsidR="00AF690D" w:rsidRPr="00EA22E7" w:rsidTr="00A02D72">
        <w:tc>
          <w:tcPr>
            <w:tcW w:w="1887" w:type="dxa"/>
          </w:tcPr>
          <w:p w:rsidR="00AF690D" w:rsidRPr="00EA22E7" w:rsidRDefault="00AF690D" w:rsidP="00A02D72">
            <w:pPr>
              <w:rPr>
                <w:szCs w:val="24"/>
              </w:rPr>
            </w:pPr>
            <w:r w:rsidRPr="00EA22E7">
              <w:rPr>
                <w:szCs w:val="24"/>
              </w:rPr>
              <w:t xml:space="preserve">  </w:t>
            </w:r>
            <w:r w:rsidRPr="00EA22E7">
              <w:rPr>
                <w:szCs w:val="24"/>
              </w:rPr>
              <w:fldChar w:fldCharType="begin">
                <w:ffData>
                  <w:name w:val="Check119"/>
                  <w:enabled/>
                  <w:calcOnExit w:val="0"/>
                  <w:checkBox>
                    <w:sizeAuto/>
                    <w:default w:val="0"/>
                  </w:checkBox>
                </w:ffData>
              </w:fldChar>
            </w:r>
            <w:r w:rsidRPr="00EA22E7">
              <w:rPr>
                <w:szCs w:val="24"/>
              </w:rPr>
              <w:instrText xml:space="preserve"> FORMCHECKBOX </w:instrText>
            </w:r>
            <w:r>
              <w:rPr>
                <w:szCs w:val="24"/>
              </w:rPr>
            </w:r>
            <w:r>
              <w:rPr>
                <w:szCs w:val="24"/>
              </w:rPr>
              <w:fldChar w:fldCharType="separate"/>
            </w:r>
            <w:r w:rsidRPr="00EA22E7">
              <w:rPr>
                <w:szCs w:val="24"/>
              </w:rPr>
              <w:fldChar w:fldCharType="end"/>
            </w:r>
            <w:r w:rsidRPr="00EA22E7">
              <w:rPr>
                <w:szCs w:val="24"/>
              </w:rPr>
              <w:t xml:space="preserve">  No</w:t>
            </w:r>
          </w:p>
        </w:tc>
        <w:tc>
          <w:tcPr>
            <w:tcW w:w="7463" w:type="dxa"/>
            <w:gridSpan w:val="3"/>
          </w:tcPr>
          <w:p w:rsidR="00AF690D" w:rsidRPr="00EA22E7" w:rsidRDefault="00AF690D" w:rsidP="00A02D72">
            <w:pPr>
              <w:rPr>
                <w:szCs w:val="24"/>
              </w:rPr>
            </w:pPr>
            <w:r>
              <w:rPr>
                <w:szCs w:val="24"/>
              </w:rPr>
              <w:t>Correspondence data is not required.</w:t>
            </w:r>
          </w:p>
        </w:tc>
      </w:tr>
      <w:tr w:rsidR="00AF690D" w:rsidRPr="00EA22E7" w:rsidTr="00A02D72">
        <w:tc>
          <w:tcPr>
            <w:tcW w:w="1887" w:type="dxa"/>
          </w:tcPr>
          <w:p w:rsidR="00AF690D" w:rsidRPr="00EA22E7" w:rsidRDefault="00AF690D" w:rsidP="00A02D72">
            <w:pPr>
              <w:rPr>
                <w:szCs w:val="24"/>
              </w:rPr>
            </w:pPr>
            <w:r>
              <w:rPr>
                <w:szCs w:val="24"/>
              </w:rPr>
              <w:t xml:space="preserve">      Date of Correspondence:</w:t>
            </w:r>
          </w:p>
        </w:tc>
        <w:tc>
          <w:tcPr>
            <w:tcW w:w="2511" w:type="dxa"/>
          </w:tcPr>
          <w:p w:rsidR="00AF690D" w:rsidRPr="00EA22E7" w:rsidRDefault="00AF690D" w:rsidP="00A02D72">
            <w:pPr>
              <w:rPr>
                <w:szCs w:val="24"/>
              </w:rPr>
            </w:pPr>
          </w:p>
        </w:tc>
        <w:tc>
          <w:tcPr>
            <w:tcW w:w="1030" w:type="dxa"/>
          </w:tcPr>
          <w:p w:rsidR="00AF690D" w:rsidRPr="00EA22E7" w:rsidRDefault="00AF690D" w:rsidP="00A02D72">
            <w:pPr>
              <w:rPr>
                <w:szCs w:val="24"/>
              </w:rPr>
            </w:pPr>
            <w:r>
              <w:rPr>
                <w:szCs w:val="24"/>
              </w:rPr>
              <w:t>Finding:</w:t>
            </w:r>
          </w:p>
        </w:tc>
        <w:tc>
          <w:tcPr>
            <w:tcW w:w="3922" w:type="dxa"/>
          </w:tcPr>
          <w:p w:rsidR="00AF690D" w:rsidRPr="00EA22E7" w:rsidRDefault="00AF690D" w:rsidP="00A02D72">
            <w:pPr>
              <w:rPr>
                <w:szCs w:val="24"/>
              </w:rPr>
            </w:pPr>
          </w:p>
        </w:tc>
      </w:tr>
    </w:tbl>
    <w:p w:rsidR="00AF690D" w:rsidRDefault="00AF690D" w:rsidP="00AF690D">
      <w:pPr>
        <w:rPr>
          <w:szCs w:val="24"/>
        </w:rPr>
      </w:pPr>
    </w:p>
    <w:p w:rsidR="00AF690D" w:rsidRDefault="00AF690D" w:rsidP="00AF690D">
      <w:pPr>
        <w:rPr>
          <w:szCs w:val="24"/>
        </w:rPr>
      </w:pPr>
      <w:r>
        <w:rPr>
          <w:szCs w:val="24"/>
        </w:rPr>
        <w:br w:type="page"/>
      </w:r>
    </w:p>
    <w:p w:rsidR="00AF690D" w:rsidRDefault="00AF690D" w:rsidP="00AF690D">
      <w:pPr>
        <w:jc w:val="center"/>
        <w:rPr>
          <w:b/>
          <w:szCs w:val="24"/>
        </w:rPr>
      </w:pPr>
      <w:r w:rsidRPr="003F24E2">
        <w:rPr>
          <w:b/>
          <w:szCs w:val="24"/>
        </w:rPr>
        <w:lastRenderedPageBreak/>
        <w:t>Supplemental Information for completion of the Agency scoping list</w:t>
      </w:r>
    </w:p>
    <w:p w:rsidR="00AF690D" w:rsidRDefault="00AF690D" w:rsidP="00AF690D">
      <w:pPr>
        <w:jc w:val="center"/>
        <w:rPr>
          <w:b/>
          <w:szCs w:val="24"/>
        </w:rPr>
      </w:pPr>
    </w:p>
    <w:p w:rsidR="00AF690D" w:rsidRPr="000E206A" w:rsidRDefault="00AF690D" w:rsidP="00AF690D">
      <w:pPr>
        <w:spacing w:after="0"/>
        <w:rPr>
          <w:b/>
          <w:szCs w:val="24"/>
        </w:rPr>
      </w:pPr>
      <w:r w:rsidRPr="000E206A">
        <w:rPr>
          <w:b/>
          <w:szCs w:val="24"/>
        </w:rPr>
        <w:t>State Historic Preservation Office:</w:t>
      </w:r>
    </w:p>
    <w:p w:rsidR="00AF690D" w:rsidRPr="000E206A" w:rsidRDefault="00AF690D" w:rsidP="00AF690D">
      <w:pPr>
        <w:spacing w:after="0"/>
        <w:rPr>
          <w:szCs w:val="24"/>
        </w:rPr>
      </w:pPr>
      <w:r w:rsidRPr="000E206A">
        <w:rPr>
          <w:szCs w:val="24"/>
        </w:rPr>
        <w:t>Renee Gledhill-</w:t>
      </w:r>
      <w:proofErr w:type="spellStart"/>
      <w:r w:rsidRPr="000E206A">
        <w:rPr>
          <w:szCs w:val="24"/>
        </w:rPr>
        <w:t>Earley</w:t>
      </w:r>
      <w:proofErr w:type="spellEnd"/>
    </w:p>
    <w:p w:rsidR="00AF690D" w:rsidRPr="000E206A" w:rsidRDefault="00AF690D" w:rsidP="00AF690D">
      <w:pPr>
        <w:spacing w:after="0"/>
        <w:rPr>
          <w:szCs w:val="24"/>
        </w:rPr>
      </w:pPr>
      <w:r w:rsidRPr="000E206A">
        <w:rPr>
          <w:szCs w:val="24"/>
        </w:rPr>
        <w:t>Environmental Review Coordinator</w:t>
      </w:r>
    </w:p>
    <w:p w:rsidR="00AF690D" w:rsidRPr="000E206A" w:rsidRDefault="00AF690D" w:rsidP="00AF690D">
      <w:pPr>
        <w:spacing w:after="0"/>
        <w:rPr>
          <w:szCs w:val="24"/>
        </w:rPr>
      </w:pPr>
      <w:r w:rsidRPr="000E206A">
        <w:rPr>
          <w:szCs w:val="24"/>
        </w:rPr>
        <w:t>State Historic Preservation Office</w:t>
      </w:r>
    </w:p>
    <w:p w:rsidR="00AF690D" w:rsidRPr="000E206A" w:rsidRDefault="00AF690D" w:rsidP="00AF690D">
      <w:pPr>
        <w:spacing w:after="0"/>
        <w:rPr>
          <w:szCs w:val="24"/>
        </w:rPr>
      </w:pPr>
      <w:r w:rsidRPr="000E206A">
        <w:rPr>
          <w:szCs w:val="24"/>
        </w:rPr>
        <w:t>4617 Mail Service Center</w:t>
      </w:r>
    </w:p>
    <w:p w:rsidR="00AF690D" w:rsidRPr="000E206A" w:rsidRDefault="00AF690D" w:rsidP="00AF690D">
      <w:pPr>
        <w:spacing w:after="0"/>
        <w:rPr>
          <w:szCs w:val="24"/>
        </w:rPr>
      </w:pPr>
      <w:r w:rsidRPr="000E206A">
        <w:rPr>
          <w:szCs w:val="24"/>
        </w:rPr>
        <w:t xml:space="preserve">Raleigh, NC 27699-4617 </w:t>
      </w:r>
    </w:p>
    <w:p w:rsidR="00AF690D" w:rsidRPr="000E206A" w:rsidRDefault="00AF690D" w:rsidP="00AF690D">
      <w:pPr>
        <w:spacing w:after="0"/>
        <w:rPr>
          <w:szCs w:val="24"/>
        </w:rPr>
      </w:pPr>
      <w:r w:rsidRPr="000E206A">
        <w:rPr>
          <w:szCs w:val="24"/>
        </w:rPr>
        <w:t>(Physical Address:  109 E. Jones St. Raleigh, NC 27601)</w:t>
      </w:r>
    </w:p>
    <w:p w:rsidR="00AF690D" w:rsidRPr="000E206A" w:rsidRDefault="00AF690D" w:rsidP="00AF690D">
      <w:pPr>
        <w:spacing w:after="0"/>
        <w:rPr>
          <w:szCs w:val="24"/>
        </w:rPr>
      </w:pPr>
      <w:r w:rsidRPr="000E206A">
        <w:rPr>
          <w:szCs w:val="24"/>
        </w:rPr>
        <w:t xml:space="preserve">(919) 807-6570 </w:t>
      </w:r>
    </w:p>
    <w:p w:rsidR="00AF690D" w:rsidRPr="000E206A" w:rsidRDefault="00AF690D" w:rsidP="00AF690D">
      <w:pPr>
        <w:spacing w:after="0"/>
        <w:rPr>
          <w:szCs w:val="24"/>
        </w:rPr>
      </w:pPr>
      <w:hyperlink r:id="rId7" w:history="1">
        <w:r w:rsidRPr="000E206A">
          <w:rPr>
            <w:rStyle w:val="Hyperlink"/>
            <w:szCs w:val="24"/>
          </w:rPr>
          <w:t>Environmental.Review@ncdcr.gov</w:t>
        </w:r>
      </w:hyperlink>
    </w:p>
    <w:p w:rsidR="00AF690D" w:rsidRPr="000E206A" w:rsidRDefault="00AF690D" w:rsidP="00AF690D">
      <w:pPr>
        <w:spacing w:after="0"/>
        <w:rPr>
          <w:szCs w:val="24"/>
        </w:rPr>
      </w:pPr>
      <w:hyperlink r:id="rId8" w:history="1">
        <w:r w:rsidRPr="000E206A">
          <w:rPr>
            <w:rStyle w:val="Hyperlink"/>
            <w:szCs w:val="24"/>
          </w:rPr>
          <w:t>http://www.hpo.ncdcr.gov/er/er_email_submittal.html</w:t>
        </w:r>
      </w:hyperlink>
    </w:p>
    <w:p w:rsidR="00AF690D" w:rsidRPr="000E206A" w:rsidRDefault="00AF690D" w:rsidP="00AF690D">
      <w:pPr>
        <w:spacing w:after="0"/>
        <w:rPr>
          <w:szCs w:val="24"/>
        </w:rPr>
      </w:pPr>
    </w:p>
    <w:p w:rsidR="00AF690D" w:rsidRPr="000E206A" w:rsidRDefault="00AF690D" w:rsidP="00AF690D">
      <w:pPr>
        <w:spacing w:after="0"/>
        <w:rPr>
          <w:b/>
          <w:szCs w:val="24"/>
        </w:rPr>
      </w:pPr>
      <w:r w:rsidRPr="000E206A">
        <w:rPr>
          <w:b/>
          <w:szCs w:val="24"/>
        </w:rPr>
        <w:t>Catawba Indian Nation THPO:</w:t>
      </w:r>
    </w:p>
    <w:p w:rsidR="00AF690D" w:rsidRPr="000E206A" w:rsidRDefault="00AF690D" w:rsidP="00AF690D">
      <w:pPr>
        <w:spacing w:after="0"/>
        <w:rPr>
          <w:szCs w:val="24"/>
        </w:rPr>
      </w:pPr>
      <w:r w:rsidRPr="000E206A">
        <w:rPr>
          <w:szCs w:val="24"/>
        </w:rPr>
        <w:t xml:space="preserve">Caitlin </w:t>
      </w:r>
      <w:r>
        <w:rPr>
          <w:szCs w:val="24"/>
        </w:rPr>
        <w:t>Rogers</w:t>
      </w:r>
    </w:p>
    <w:p w:rsidR="00AF690D" w:rsidRPr="000E206A" w:rsidRDefault="00AF690D" w:rsidP="00AF690D">
      <w:pPr>
        <w:spacing w:after="0"/>
        <w:rPr>
          <w:szCs w:val="24"/>
        </w:rPr>
      </w:pPr>
      <w:r w:rsidRPr="000E206A">
        <w:rPr>
          <w:szCs w:val="24"/>
        </w:rPr>
        <w:t>Catawba Indian Nation</w:t>
      </w:r>
    </w:p>
    <w:p w:rsidR="00AF690D" w:rsidRPr="000E206A" w:rsidRDefault="00AF690D" w:rsidP="00AF690D">
      <w:pPr>
        <w:spacing w:after="0"/>
        <w:rPr>
          <w:szCs w:val="24"/>
        </w:rPr>
      </w:pPr>
      <w:r w:rsidRPr="000E206A">
        <w:rPr>
          <w:szCs w:val="24"/>
        </w:rPr>
        <w:t>THPO Archaeology Department</w:t>
      </w:r>
    </w:p>
    <w:p w:rsidR="00AF690D" w:rsidRPr="000E206A" w:rsidRDefault="00AF690D" w:rsidP="00AF690D">
      <w:pPr>
        <w:spacing w:after="0"/>
        <w:rPr>
          <w:szCs w:val="24"/>
        </w:rPr>
      </w:pPr>
      <w:r w:rsidRPr="000E206A">
        <w:rPr>
          <w:szCs w:val="24"/>
        </w:rPr>
        <w:t>1536 Tom Steven Road</w:t>
      </w:r>
    </w:p>
    <w:p w:rsidR="00AF690D" w:rsidRPr="000E206A" w:rsidRDefault="00AF690D" w:rsidP="00AF690D">
      <w:pPr>
        <w:spacing w:after="0"/>
        <w:rPr>
          <w:szCs w:val="24"/>
        </w:rPr>
      </w:pPr>
      <w:r w:rsidRPr="000E206A">
        <w:rPr>
          <w:szCs w:val="24"/>
        </w:rPr>
        <w:t>Rock Hill, SC 29730</w:t>
      </w:r>
    </w:p>
    <w:p w:rsidR="00AF690D" w:rsidRPr="000E206A" w:rsidRDefault="00AF690D" w:rsidP="00AF690D">
      <w:pPr>
        <w:spacing w:after="0"/>
        <w:rPr>
          <w:szCs w:val="24"/>
        </w:rPr>
      </w:pPr>
      <w:r w:rsidRPr="000E206A">
        <w:rPr>
          <w:szCs w:val="24"/>
        </w:rPr>
        <w:t>(803) 328-2427 ex. 226</w:t>
      </w:r>
    </w:p>
    <w:p w:rsidR="00AF690D" w:rsidRPr="00AF084E" w:rsidRDefault="00AF690D" w:rsidP="00AF690D">
      <w:pPr>
        <w:spacing w:after="0"/>
        <w:rPr>
          <w:szCs w:val="24"/>
        </w:rPr>
      </w:pPr>
      <w:r w:rsidRPr="00AF084E">
        <w:rPr>
          <w:szCs w:val="24"/>
        </w:rPr>
        <w:t>No email - Must submit consultation requests via letter</w:t>
      </w:r>
    </w:p>
    <w:p w:rsidR="00AF690D" w:rsidRPr="002B3F9D" w:rsidRDefault="00AF690D" w:rsidP="00AF690D">
      <w:pPr>
        <w:spacing w:after="0"/>
        <w:rPr>
          <w:szCs w:val="24"/>
          <w:highlight w:val="yellow"/>
        </w:rPr>
      </w:pPr>
    </w:p>
    <w:p w:rsidR="00AF690D" w:rsidRPr="000E206A" w:rsidRDefault="00AF690D" w:rsidP="00AF690D">
      <w:pPr>
        <w:spacing w:after="0"/>
        <w:rPr>
          <w:b/>
          <w:szCs w:val="24"/>
        </w:rPr>
      </w:pPr>
      <w:r w:rsidRPr="000E206A">
        <w:rPr>
          <w:b/>
          <w:szCs w:val="24"/>
        </w:rPr>
        <w:t>Tuscarora Nation of New York:</w:t>
      </w:r>
    </w:p>
    <w:p w:rsidR="00AF690D" w:rsidRPr="000E206A" w:rsidRDefault="00AF690D" w:rsidP="00AF690D">
      <w:pPr>
        <w:spacing w:after="0"/>
        <w:rPr>
          <w:szCs w:val="24"/>
        </w:rPr>
      </w:pPr>
      <w:r w:rsidRPr="000E206A">
        <w:rPr>
          <w:szCs w:val="24"/>
        </w:rPr>
        <w:t>Chief Leo Henry</w:t>
      </w:r>
    </w:p>
    <w:p w:rsidR="00AF690D" w:rsidRPr="000E206A" w:rsidRDefault="00AF690D" w:rsidP="00AF690D">
      <w:pPr>
        <w:spacing w:after="0"/>
        <w:rPr>
          <w:szCs w:val="24"/>
        </w:rPr>
      </w:pPr>
      <w:r w:rsidRPr="000E206A">
        <w:rPr>
          <w:szCs w:val="24"/>
        </w:rPr>
        <w:t>Tuscarora Nation of New York</w:t>
      </w:r>
    </w:p>
    <w:p w:rsidR="00AF690D" w:rsidRPr="000E206A" w:rsidRDefault="00AF690D" w:rsidP="00AF690D">
      <w:pPr>
        <w:spacing w:after="0"/>
        <w:rPr>
          <w:szCs w:val="24"/>
        </w:rPr>
      </w:pPr>
      <w:r w:rsidRPr="000E206A">
        <w:rPr>
          <w:szCs w:val="24"/>
        </w:rPr>
        <w:t>Tuscarora Reservation</w:t>
      </w:r>
    </w:p>
    <w:p w:rsidR="00AF690D" w:rsidRPr="000E206A" w:rsidRDefault="00AF690D" w:rsidP="00AF690D">
      <w:pPr>
        <w:spacing w:after="0"/>
        <w:rPr>
          <w:szCs w:val="24"/>
        </w:rPr>
      </w:pPr>
      <w:r w:rsidRPr="000E206A">
        <w:rPr>
          <w:szCs w:val="24"/>
        </w:rPr>
        <w:t>2006 Mt. Hope Road</w:t>
      </w:r>
    </w:p>
    <w:p w:rsidR="00AF690D" w:rsidRPr="000E206A" w:rsidRDefault="00AF690D" w:rsidP="00AF690D">
      <w:pPr>
        <w:spacing w:after="0"/>
        <w:rPr>
          <w:szCs w:val="24"/>
        </w:rPr>
      </w:pPr>
      <w:r w:rsidRPr="000E206A">
        <w:rPr>
          <w:szCs w:val="24"/>
        </w:rPr>
        <w:t>Lewiston, NY 14092</w:t>
      </w:r>
    </w:p>
    <w:p w:rsidR="00AF690D" w:rsidRDefault="00AF690D" w:rsidP="00AF690D">
      <w:pPr>
        <w:spacing w:after="0"/>
        <w:rPr>
          <w:szCs w:val="24"/>
        </w:rPr>
      </w:pPr>
      <w:r w:rsidRPr="000E206A">
        <w:rPr>
          <w:szCs w:val="24"/>
        </w:rPr>
        <w:t>(716) 297-1148</w:t>
      </w:r>
    </w:p>
    <w:p w:rsidR="00AF690D" w:rsidRPr="009A1A8A" w:rsidRDefault="00AF690D" w:rsidP="00AF690D">
      <w:pPr>
        <w:spacing w:after="0"/>
        <w:rPr>
          <w:szCs w:val="24"/>
        </w:rPr>
      </w:pPr>
      <w:r w:rsidRPr="009A1A8A">
        <w:rPr>
          <w:szCs w:val="24"/>
        </w:rPr>
        <w:t>No email - Must submit consultation requests via letter</w:t>
      </w:r>
    </w:p>
    <w:p w:rsidR="00AF690D" w:rsidRDefault="00AF690D" w:rsidP="00AF690D">
      <w:pPr>
        <w:spacing w:after="0"/>
        <w:rPr>
          <w:szCs w:val="24"/>
          <w:highlight w:val="yellow"/>
        </w:rPr>
      </w:pPr>
    </w:p>
    <w:p w:rsidR="00AF690D" w:rsidRDefault="00AF690D" w:rsidP="00AF690D">
      <w:pPr>
        <w:spacing w:after="0"/>
        <w:rPr>
          <w:szCs w:val="24"/>
          <w:highlight w:val="yellow"/>
        </w:rPr>
      </w:pPr>
    </w:p>
    <w:p w:rsidR="00AF690D" w:rsidRDefault="00AF690D" w:rsidP="00AF690D">
      <w:pPr>
        <w:rPr>
          <w:b/>
          <w:szCs w:val="24"/>
        </w:rPr>
      </w:pPr>
      <w:r>
        <w:rPr>
          <w:b/>
          <w:szCs w:val="24"/>
        </w:rPr>
        <w:br w:type="page"/>
      </w:r>
    </w:p>
    <w:p w:rsidR="00AF690D" w:rsidRPr="002B3F9D" w:rsidRDefault="00AF690D" w:rsidP="00AF690D">
      <w:pPr>
        <w:spacing w:after="0"/>
        <w:rPr>
          <w:b/>
          <w:szCs w:val="24"/>
        </w:rPr>
      </w:pPr>
      <w:r w:rsidRPr="002B3F9D">
        <w:rPr>
          <w:b/>
          <w:szCs w:val="24"/>
        </w:rPr>
        <w:lastRenderedPageBreak/>
        <w:t>Eastern Band of Cherokee Indians THPO:</w:t>
      </w:r>
    </w:p>
    <w:p w:rsidR="00AF690D" w:rsidRPr="002B3F9D" w:rsidRDefault="00AF690D" w:rsidP="00AF690D">
      <w:pPr>
        <w:spacing w:after="0"/>
        <w:rPr>
          <w:szCs w:val="24"/>
        </w:rPr>
      </w:pPr>
      <w:r>
        <w:rPr>
          <w:szCs w:val="24"/>
        </w:rPr>
        <w:t xml:space="preserve">Stephen J. </w:t>
      </w:r>
      <w:proofErr w:type="spellStart"/>
      <w:r>
        <w:rPr>
          <w:szCs w:val="24"/>
        </w:rPr>
        <w:t>Yerka</w:t>
      </w:r>
      <w:proofErr w:type="spellEnd"/>
    </w:p>
    <w:p w:rsidR="00AF690D" w:rsidRDefault="00AF690D" w:rsidP="00AF690D">
      <w:pPr>
        <w:spacing w:after="0"/>
        <w:rPr>
          <w:szCs w:val="24"/>
        </w:rPr>
      </w:pPr>
      <w:r w:rsidRPr="002B3F9D">
        <w:rPr>
          <w:szCs w:val="24"/>
        </w:rPr>
        <w:t xml:space="preserve">Tribal Historic Preservation </w:t>
      </w:r>
      <w:r>
        <w:rPr>
          <w:szCs w:val="24"/>
        </w:rPr>
        <w:t>Officer</w:t>
      </w:r>
    </w:p>
    <w:p w:rsidR="00AF690D" w:rsidRPr="002B3F9D" w:rsidRDefault="00AF690D" w:rsidP="00AF690D">
      <w:pPr>
        <w:spacing w:after="0"/>
        <w:rPr>
          <w:szCs w:val="24"/>
        </w:rPr>
      </w:pPr>
      <w:r w:rsidRPr="002B3F9D">
        <w:rPr>
          <w:szCs w:val="24"/>
        </w:rPr>
        <w:t>Eastern Band of Cherokee Indians</w:t>
      </w:r>
    </w:p>
    <w:p w:rsidR="00AF690D" w:rsidRPr="002B3F9D" w:rsidRDefault="00AF690D" w:rsidP="00AF690D">
      <w:pPr>
        <w:spacing w:after="0"/>
        <w:rPr>
          <w:szCs w:val="24"/>
        </w:rPr>
      </w:pPr>
      <w:proofErr w:type="spellStart"/>
      <w:r w:rsidRPr="002B3F9D">
        <w:rPr>
          <w:szCs w:val="24"/>
        </w:rPr>
        <w:t>Qualla</w:t>
      </w:r>
      <w:proofErr w:type="spellEnd"/>
      <w:r w:rsidRPr="002B3F9D">
        <w:rPr>
          <w:szCs w:val="24"/>
        </w:rPr>
        <w:t xml:space="preserve"> Boundary Reservation</w:t>
      </w:r>
    </w:p>
    <w:p w:rsidR="00AF690D" w:rsidRPr="002B3F9D" w:rsidRDefault="00AF690D" w:rsidP="00AF690D">
      <w:pPr>
        <w:spacing w:after="0"/>
        <w:rPr>
          <w:szCs w:val="24"/>
        </w:rPr>
      </w:pPr>
      <w:r w:rsidRPr="002B3F9D">
        <w:rPr>
          <w:szCs w:val="24"/>
        </w:rPr>
        <w:t>P.O. Box 4</w:t>
      </w:r>
      <w:r>
        <w:rPr>
          <w:szCs w:val="24"/>
        </w:rPr>
        <w:t>5</w:t>
      </w:r>
      <w:r w:rsidRPr="002B3F9D">
        <w:rPr>
          <w:szCs w:val="24"/>
        </w:rPr>
        <w:t>5</w:t>
      </w:r>
    </w:p>
    <w:p w:rsidR="00AF690D" w:rsidRPr="002B3F9D" w:rsidRDefault="00AF690D" w:rsidP="00AF690D">
      <w:pPr>
        <w:spacing w:after="0"/>
        <w:rPr>
          <w:szCs w:val="24"/>
        </w:rPr>
      </w:pPr>
      <w:r w:rsidRPr="002B3F9D">
        <w:rPr>
          <w:szCs w:val="24"/>
        </w:rPr>
        <w:t>Cherokee, NC 28719</w:t>
      </w:r>
    </w:p>
    <w:p w:rsidR="00AF690D" w:rsidRDefault="00AF690D" w:rsidP="00AF690D">
      <w:pPr>
        <w:spacing w:after="0"/>
        <w:rPr>
          <w:szCs w:val="24"/>
        </w:rPr>
      </w:pPr>
      <w:r w:rsidRPr="002B3F9D">
        <w:rPr>
          <w:szCs w:val="24"/>
        </w:rPr>
        <w:t xml:space="preserve">(828) </w:t>
      </w:r>
      <w:r>
        <w:rPr>
          <w:szCs w:val="24"/>
        </w:rPr>
        <w:t>359-6852</w:t>
      </w:r>
    </w:p>
    <w:p w:rsidR="00AF690D" w:rsidRPr="002B3F9D" w:rsidRDefault="00AF690D" w:rsidP="00AF690D">
      <w:pPr>
        <w:spacing w:after="0"/>
        <w:rPr>
          <w:szCs w:val="24"/>
        </w:rPr>
      </w:pPr>
      <w:r>
        <w:rPr>
          <w:szCs w:val="24"/>
        </w:rPr>
        <w:t>syerka@nc-cherokee.com</w:t>
      </w:r>
    </w:p>
    <w:p w:rsidR="00AF690D" w:rsidRDefault="00AF690D" w:rsidP="00AF690D">
      <w:pPr>
        <w:spacing w:after="0"/>
        <w:rPr>
          <w:rStyle w:val="Hyperlink"/>
        </w:rPr>
      </w:pPr>
    </w:p>
    <w:p w:rsidR="00AF690D" w:rsidRDefault="00AF690D" w:rsidP="00AF690D">
      <w:pPr>
        <w:spacing w:after="0"/>
        <w:rPr>
          <w:b/>
          <w:szCs w:val="24"/>
        </w:rPr>
      </w:pPr>
      <w:r>
        <w:rPr>
          <w:b/>
          <w:szCs w:val="24"/>
        </w:rPr>
        <w:t>Muscogee (Creek) Nation THPO</w:t>
      </w:r>
      <w:r w:rsidRPr="002B3F9D">
        <w:rPr>
          <w:b/>
          <w:szCs w:val="24"/>
        </w:rPr>
        <w:t>:</w:t>
      </w:r>
    </w:p>
    <w:p w:rsidR="00AF690D" w:rsidRDefault="00AF690D" w:rsidP="00AF690D">
      <w:pPr>
        <w:spacing w:after="0"/>
        <w:rPr>
          <w:szCs w:val="24"/>
        </w:rPr>
      </w:pPr>
      <w:proofErr w:type="spellStart"/>
      <w:r>
        <w:rPr>
          <w:szCs w:val="24"/>
        </w:rPr>
        <w:t>Corain</w:t>
      </w:r>
      <w:proofErr w:type="spellEnd"/>
      <w:r>
        <w:rPr>
          <w:szCs w:val="24"/>
        </w:rPr>
        <w:t xml:space="preserve"> Lowe-Zepeda</w:t>
      </w:r>
    </w:p>
    <w:p w:rsidR="00AF690D" w:rsidRDefault="00AF690D" w:rsidP="00AF690D">
      <w:pPr>
        <w:spacing w:after="0"/>
        <w:rPr>
          <w:szCs w:val="24"/>
        </w:rPr>
      </w:pPr>
      <w:r>
        <w:rPr>
          <w:szCs w:val="24"/>
        </w:rPr>
        <w:t>Tribal Historic Preservation Officer</w:t>
      </w:r>
    </w:p>
    <w:p w:rsidR="00AF690D" w:rsidRDefault="00AF690D" w:rsidP="00AF690D">
      <w:pPr>
        <w:spacing w:after="0"/>
        <w:rPr>
          <w:szCs w:val="24"/>
        </w:rPr>
      </w:pPr>
      <w:r>
        <w:rPr>
          <w:szCs w:val="24"/>
        </w:rPr>
        <w:t>Cultural Preservation Department</w:t>
      </w:r>
    </w:p>
    <w:p w:rsidR="00AF690D" w:rsidRDefault="00AF690D" w:rsidP="00AF690D">
      <w:pPr>
        <w:spacing w:after="0"/>
        <w:rPr>
          <w:szCs w:val="24"/>
        </w:rPr>
      </w:pPr>
      <w:r>
        <w:rPr>
          <w:szCs w:val="24"/>
        </w:rPr>
        <w:t>Muscogee (Creek) Nation</w:t>
      </w:r>
    </w:p>
    <w:p w:rsidR="00AF690D" w:rsidRDefault="00AF690D" w:rsidP="00AF690D">
      <w:pPr>
        <w:spacing w:after="0"/>
        <w:rPr>
          <w:szCs w:val="24"/>
        </w:rPr>
      </w:pPr>
      <w:r>
        <w:rPr>
          <w:szCs w:val="24"/>
        </w:rPr>
        <w:t>P.O. Box 580</w:t>
      </w:r>
    </w:p>
    <w:p w:rsidR="00AF690D" w:rsidRDefault="00AF690D" w:rsidP="00AF690D">
      <w:pPr>
        <w:spacing w:after="0"/>
        <w:rPr>
          <w:szCs w:val="24"/>
        </w:rPr>
      </w:pPr>
      <w:r>
        <w:rPr>
          <w:szCs w:val="24"/>
        </w:rPr>
        <w:t>Okmulgee, OK 74447</w:t>
      </w:r>
    </w:p>
    <w:p w:rsidR="00AF690D" w:rsidRPr="0025292B" w:rsidRDefault="00AF690D" w:rsidP="00AF690D">
      <w:pPr>
        <w:spacing w:after="0"/>
        <w:rPr>
          <w:szCs w:val="24"/>
        </w:rPr>
      </w:pPr>
      <w:r>
        <w:rPr>
          <w:szCs w:val="24"/>
        </w:rPr>
        <w:t>(918) 732-7835</w:t>
      </w:r>
    </w:p>
    <w:p w:rsidR="00AF690D" w:rsidRPr="000109D5" w:rsidRDefault="00AF690D" w:rsidP="00AF690D">
      <w:pPr>
        <w:spacing w:after="0"/>
      </w:pPr>
      <w:r>
        <w:fldChar w:fldCharType="begin"/>
      </w:r>
      <w:r>
        <w:instrText xml:space="preserve"> HYPERLINK "mailto:</w:instrText>
      </w:r>
      <w:r w:rsidRPr="000109D5">
        <w:instrText>section106@mcn-nsn.gov</w:instrText>
      </w:r>
    </w:p>
    <w:p w:rsidR="00AF690D" w:rsidRPr="006F78DF" w:rsidRDefault="00AF690D" w:rsidP="00AF690D">
      <w:pPr>
        <w:spacing w:after="0"/>
        <w:rPr>
          <w:rStyle w:val="Hyperlink"/>
        </w:rPr>
      </w:pPr>
      <w:r>
        <w:instrText xml:space="preserve">" </w:instrText>
      </w:r>
      <w:r>
        <w:fldChar w:fldCharType="separate"/>
      </w:r>
      <w:r w:rsidRPr="006F78DF">
        <w:rPr>
          <w:rStyle w:val="Hyperlink"/>
        </w:rPr>
        <w:t>section106@mcn-nsn.gov</w:t>
      </w:r>
    </w:p>
    <w:p w:rsidR="00AF690D" w:rsidRDefault="00AF690D" w:rsidP="00AF690D">
      <w:pPr>
        <w:spacing w:after="0"/>
      </w:pPr>
      <w:r>
        <w:fldChar w:fldCharType="end"/>
      </w:r>
    </w:p>
    <w:p w:rsidR="00AF690D" w:rsidRPr="002B3F9D" w:rsidRDefault="00AF690D" w:rsidP="00AF690D">
      <w:pPr>
        <w:spacing w:after="0"/>
        <w:rPr>
          <w:szCs w:val="24"/>
          <w:highlight w:val="yellow"/>
        </w:rPr>
      </w:pPr>
    </w:p>
    <w:p w:rsidR="00AF690D" w:rsidRPr="000E206A" w:rsidRDefault="00AF690D" w:rsidP="00AF690D">
      <w:pPr>
        <w:spacing w:after="0"/>
        <w:rPr>
          <w:b/>
          <w:szCs w:val="24"/>
        </w:rPr>
      </w:pPr>
      <w:r w:rsidRPr="000E206A">
        <w:rPr>
          <w:b/>
          <w:szCs w:val="24"/>
        </w:rPr>
        <w:t>FEMA:</w:t>
      </w:r>
    </w:p>
    <w:p w:rsidR="00AF690D" w:rsidRPr="000E206A" w:rsidRDefault="00AF690D" w:rsidP="00AF690D">
      <w:pPr>
        <w:spacing w:after="0"/>
        <w:rPr>
          <w:szCs w:val="24"/>
        </w:rPr>
      </w:pPr>
      <w:r w:rsidRPr="000E206A">
        <w:rPr>
          <w:szCs w:val="24"/>
        </w:rPr>
        <w:t xml:space="preserve">Stephanie </w:t>
      </w:r>
      <w:proofErr w:type="spellStart"/>
      <w:r w:rsidRPr="000E206A">
        <w:rPr>
          <w:szCs w:val="24"/>
        </w:rPr>
        <w:t>Madson</w:t>
      </w:r>
      <w:proofErr w:type="spellEnd"/>
    </w:p>
    <w:p w:rsidR="00AF690D" w:rsidRPr="000E206A" w:rsidRDefault="00AF690D" w:rsidP="00AF690D">
      <w:pPr>
        <w:spacing w:after="0"/>
        <w:rPr>
          <w:szCs w:val="24"/>
        </w:rPr>
      </w:pPr>
      <w:r w:rsidRPr="000E206A">
        <w:rPr>
          <w:szCs w:val="24"/>
        </w:rPr>
        <w:t>Department of Homeland Security</w:t>
      </w:r>
    </w:p>
    <w:p w:rsidR="00AF690D" w:rsidRPr="000E206A" w:rsidRDefault="00AF690D" w:rsidP="00AF690D">
      <w:pPr>
        <w:spacing w:after="0"/>
        <w:rPr>
          <w:szCs w:val="24"/>
        </w:rPr>
      </w:pPr>
      <w:r w:rsidRPr="000E206A">
        <w:rPr>
          <w:szCs w:val="24"/>
        </w:rPr>
        <w:t>FEMA Deputy Environmental Office</w:t>
      </w:r>
    </w:p>
    <w:p w:rsidR="00AF690D" w:rsidRPr="000E206A" w:rsidRDefault="00AF690D" w:rsidP="00AF690D">
      <w:pPr>
        <w:spacing w:after="0"/>
        <w:rPr>
          <w:szCs w:val="24"/>
        </w:rPr>
      </w:pPr>
      <w:r w:rsidRPr="000E206A">
        <w:rPr>
          <w:szCs w:val="24"/>
        </w:rPr>
        <w:t>3003 Chamblee Tucker Road</w:t>
      </w:r>
    </w:p>
    <w:p w:rsidR="00AF690D" w:rsidRPr="000E206A" w:rsidRDefault="00AF690D" w:rsidP="00AF690D">
      <w:pPr>
        <w:spacing w:after="0"/>
        <w:rPr>
          <w:szCs w:val="24"/>
        </w:rPr>
      </w:pPr>
      <w:r w:rsidRPr="000E206A">
        <w:rPr>
          <w:szCs w:val="24"/>
        </w:rPr>
        <w:t>Atlanta, GA 30341-4112</w:t>
      </w:r>
    </w:p>
    <w:p w:rsidR="00AF690D" w:rsidRPr="000E206A" w:rsidRDefault="00AF690D" w:rsidP="00AF690D">
      <w:pPr>
        <w:spacing w:after="0"/>
        <w:rPr>
          <w:szCs w:val="24"/>
        </w:rPr>
      </w:pPr>
      <w:hyperlink r:id="rId9" w:history="1">
        <w:r w:rsidRPr="000E206A">
          <w:rPr>
            <w:rStyle w:val="Hyperlink"/>
            <w:szCs w:val="24"/>
          </w:rPr>
          <w:t>stephanie.madson@fema.dhs.gov</w:t>
        </w:r>
      </w:hyperlink>
    </w:p>
    <w:p w:rsidR="00AF690D" w:rsidRPr="002B3F9D" w:rsidRDefault="00AF690D" w:rsidP="00AF690D">
      <w:pPr>
        <w:spacing w:after="0"/>
        <w:rPr>
          <w:szCs w:val="24"/>
          <w:highlight w:val="yellow"/>
        </w:rPr>
      </w:pPr>
    </w:p>
    <w:p w:rsidR="00AF690D" w:rsidRPr="004E347E" w:rsidRDefault="00AF690D" w:rsidP="00AF690D">
      <w:pPr>
        <w:spacing w:after="0"/>
        <w:rPr>
          <w:b/>
          <w:szCs w:val="24"/>
        </w:rPr>
      </w:pPr>
      <w:r w:rsidRPr="004E347E">
        <w:rPr>
          <w:b/>
          <w:szCs w:val="24"/>
        </w:rPr>
        <w:t>US Army Corps of Engineers:</w:t>
      </w:r>
    </w:p>
    <w:p w:rsidR="00AF690D" w:rsidRPr="004E347E" w:rsidRDefault="00AF690D" w:rsidP="00AF690D">
      <w:pPr>
        <w:spacing w:after="0"/>
        <w:rPr>
          <w:b/>
          <w:szCs w:val="24"/>
        </w:rPr>
      </w:pPr>
      <w:hyperlink r:id="rId10" w:history="1">
        <w:r w:rsidRPr="004E347E">
          <w:rPr>
            <w:rStyle w:val="Hyperlink"/>
            <w:szCs w:val="24"/>
          </w:rPr>
          <w:t>http://www.saw.usace.army.mil/Missions/RegulatoryPermitProgram/Contact.aspx</w:t>
        </w:r>
      </w:hyperlink>
    </w:p>
    <w:p w:rsidR="00AF690D" w:rsidRPr="004E347E" w:rsidRDefault="00AF690D" w:rsidP="00AF690D">
      <w:pPr>
        <w:spacing w:after="0"/>
        <w:rPr>
          <w:szCs w:val="24"/>
        </w:rPr>
      </w:pPr>
      <w:r w:rsidRPr="004E347E">
        <w:rPr>
          <w:szCs w:val="24"/>
        </w:rPr>
        <w:t xml:space="preserve">ASHEVILLE REGULATORY FIELD OFFICE </w:t>
      </w:r>
    </w:p>
    <w:p w:rsidR="00AF690D" w:rsidRPr="004E347E" w:rsidRDefault="00AF690D" w:rsidP="00AF690D">
      <w:pPr>
        <w:spacing w:after="0"/>
        <w:rPr>
          <w:szCs w:val="24"/>
        </w:rPr>
      </w:pPr>
      <w:r w:rsidRPr="004E347E">
        <w:rPr>
          <w:szCs w:val="24"/>
        </w:rPr>
        <w:t xml:space="preserve">US Army Corps of Engineers </w:t>
      </w:r>
    </w:p>
    <w:p w:rsidR="00AF690D" w:rsidRPr="004E347E" w:rsidRDefault="00AF690D" w:rsidP="00AF690D">
      <w:pPr>
        <w:spacing w:after="0"/>
        <w:rPr>
          <w:szCs w:val="24"/>
        </w:rPr>
      </w:pPr>
      <w:r w:rsidRPr="004E347E">
        <w:rPr>
          <w:szCs w:val="24"/>
        </w:rPr>
        <w:t xml:space="preserve">151 Patton Avenue, Room 208 </w:t>
      </w:r>
    </w:p>
    <w:p w:rsidR="00AF690D" w:rsidRPr="004E347E" w:rsidRDefault="00AF690D" w:rsidP="00AF690D">
      <w:pPr>
        <w:spacing w:after="0"/>
        <w:rPr>
          <w:szCs w:val="24"/>
        </w:rPr>
      </w:pPr>
      <w:r w:rsidRPr="004E347E">
        <w:rPr>
          <w:szCs w:val="24"/>
        </w:rPr>
        <w:t xml:space="preserve">Asheville, North Carolina 28801-5006 </w:t>
      </w:r>
    </w:p>
    <w:p w:rsidR="00AF690D" w:rsidRPr="004E347E" w:rsidRDefault="00AF690D" w:rsidP="00AF690D">
      <w:pPr>
        <w:spacing w:after="0"/>
        <w:rPr>
          <w:szCs w:val="24"/>
        </w:rPr>
      </w:pPr>
      <w:r w:rsidRPr="004E347E">
        <w:rPr>
          <w:szCs w:val="24"/>
        </w:rPr>
        <w:t xml:space="preserve">General Number: (828) 271-7980 </w:t>
      </w:r>
    </w:p>
    <w:p w:rsidR="00AF690D" w:rsidRPr="004E347E" w:rsidRDefault="00AF690D" w:rsidP="00AF690D">
      <w:pPr>
        <w:spacing w:after="0"/>
        <w:rPr>
          <w:szCs w:val="24"/>
        </w:rPr>
      </w:pPr>
      <w:r w:rsidRPr="004E347E">
        <w:rPr>
          <w:szCs w:val="24"/>
        </w:rPr>
        <w:t xml:space="preserve">Fax Number: (828) 281-8120 </w:t>
      </w:r>
    </w:p>
    <w:p w:rsidR="00AF690D" w:rsidRPr="004E347E" w:rsidRDefault="00AF690D" w:rsidP="00AF690D">
      <w:pPr>
        <w:spacing w:after="0"/>
        <w:rPr>
          <w:szCs w:val="24"/>
        </w:rPr>
      </w:pPr>
    </w:p>
    <w:p w:rsidR="00AF690D" w:rsidRPr="004E347E" w:rsidRDefault="00AF690D" w:rsidP="00AF690D">
      <w:pPr>
        <w:spacing w:after="0"/>
        <w:rPr>
          <w:szCs w:val="24"/>
        </w:rPr>
      </w:pPr>
      <w:r w:rsidRPr="004E347E">
        <w:rPr>
          <w:szCs w:val="24"/>
        </w:rPr>
        <w:t xml:space="preserve">RALEIGH REGULATORY FIELD OFFICE </w:t>
      </w:r>
    </w:p>
    <w:p w:rsidR="00AF690D" w:rsidRPr="004E347E" w:rsidRDefault="00AF690D" w:rsidP="00AF690D">
      <w:pPr>
        <w:spacing w:after="0"/>
        <w:rPr>
          <w:szCs w:val="24"/>
        </w:rPr>
      </w:pPr>
      <w:r w:rsidRPr="004E347E">
        <w:rPr>
          <w:szCs w:val="24"/>
        </w:rPr>
        <w:t xml:space="preserve">US Army Corps of Engineers </w:t>
      </w:r>
    </w:p>
    <w:p w:rsidR="00AF690D" w:rsidRPr="004E347E" w:rsidRDefault="00AF690D" w:rsidP="00AF690D">
      <w:pPr>
        <w:spacing w:after="0"/>
        <w:rPr>
          <w:szCs w:val="24"/>
        </w:rPr>
      </w:pPr>
      <w:r w:rsidRPr="004E347E">
        <w:rPr>
          <w:szCs w:val="24"/>
        </w:rPr>
        <w:t xml:space="preserve">3331 Heritage Trade Drive, Suite 105 </w:t>
      </w:r>
    </w:p>
    <w:p w:rsidR="00AF690D" w:rsidRPr="004E347E" w:rsidRDefault="00AF690D" w:rsidP="00AF690D">
      <w:pPr>
        <w:spacing w:after="0"/>
        <w:rPr>
          <w:szCs w:val="24"/>
        </w:rPr>
      </w:pPr>
      <w:r w:rsidRPr="004E347E">
        <w:rPr>
          <w:szCs w:val="24"/>
        </w:rPr>
        <w:t xml:space="preserve">Wake Forest, North Carolina 27587 </w:t>
      </w:r>
    </w:p>
    <w:p w:rsidR="00AF690D" w:rsidRPr="004E347E" w:rsidRDefault="00AF690D" w:rsidP="00AF690D">
      <w:pPr>
        <w:spacing w:after="0"/>
        <w:rPr>
          <w:szCs w:val="24"/>
        </w:rPr>
      </w:pPr>
      <w:r w:rsidRPr="004E347E">
        <w:rPr>
          <w:szCs w:val="24"/>
        </w:rPr>
        <w:t xml:space="preserve">General Number: (919) 554-4884 </w:t>
      </w:r>
    </w:p>
    <w:p w:rsidR="00AF690D" w:rsidRPr="004E347E" w:rsidRDefault="00AF690D" w:rsidP="00AF690D">
      <w:pPr>
        <w:spacing w:after="0"/>
        <w:rPr>
          <w:szCs w:val="24"/>
        </w:rPr>
      </w:pPr>
      <w:r w:rsidRPr="004E347E">
        <w:rPr>
          <w:szCs w:val="24"/>
        </w:rPr>
        <w:t xml:space="preserve">Fax Number: (919) 562-0421 </w:t>
      </w:r>
    </w:p>
    <w:p w:rsidR="00AF690D" w:rsidRPr="004E347E" w:rsidRDefault="00AF690D" w:rsidP="00AF690D">
      <w:pPr>
        <w:spacing w:after="0"/>
        <w:rPr>
          <w:szCs w:val="24"/>
        </w:rPr>
      </w:pPr>
    </w:p>
    <w:p w:rsidR="00AF690D" w:rsidRDefault="00AF690D" w:rsidP="00AF690D">
      <w:pPr>
        <w:spacing w:after="0"/>
        <w:rPr>
          <w:szCs w:val="24"/>
        </w:rPr>
      </w:pPr>
    </w:p>
    <w:p w:rsidR="00AF690D" w:rsidRPr="004E347E" w:rsidRDefault="00AF690D" w:rsidP="00AF690D">
      <w:pPr>
        <w:spacing w:after="0"/>
        <w:rPr>
          <w:szCs w:val="24"/>
        </w:rPr>
      </w:pPr>
      <w:r w:rsidRPr="004E347E">
        <w:rPr>
          <w:szCs w:val="24"/>
        </w:rPr>
        <w:lastRenderedPageBreak/>
        <w:t xml:space="preserve">WASHINGTON REGULATORY FIELD OFFICE </w:t>
      </w:r>
    </w:p>
    <w:p w:rsidR="00AF690D" w:rsidRPr="004E347E" w:rsidRDefault="00AF690D" w:rsidP="00AF690D">
      <w:pPr>
        <w:spacing w:after="0"/>
        <w:rPr>
          <w:szCs w:val="24"/>
        </w:rPr>
      </w:pPr>
      <w:r w:rsidRPr="004E347E">
        <w:rPr>
          <w:szCs w:val="24"/>
        </w:rPr>
        <w:t xml:space="preserve">US Army Corps of Engineers </w:t>
      </w:r>
    </w:p>
    <w:p w:rsidR="00AF690D" w:rsidRPr="004E347E" w:rsidRDefault="00AF690D" w:rsidP="00AF690D">
      <w:pPr>
        <w:spacing w:after="0"/>
        <w:rPr>
          <w:szCs w:val="24"/>
        </w:rPr>
      </w:pPr>
      <w:r w:rsidRPr="004E347E">
        <w:rPr>
          <w:szCs w:val="24"/>
        </w:rPr>
        <w:t xml:space="preserve">2407 West Fifth Street Washington, NC 27889 </w:t>
      </w:r>
    </w:p>
    <w:p w:rsidR="00AF690D" w:rsidRPr="004E347E" w:rsidRDefault="00AF690D" w:rsidP="00AF690D">
      <w:pPr>
        <w:spacing w:after="0"/>
        <w:rPr>
          <w:szCs w:val="24"/>
        </w:rPr>
      </w:pPr>
      <w:r w:rsidRPr="004E347E">
        <w:rPr>
          <w:szCs w:val="24"/>
        </w:rPr>
        <w:t xml:space="preserve">General Number: (910) 251-4610 </w:t>
      </w:r>
    </w:p>
    <w:p w:rsidR="00AF690D" w:rsidRPr="004E347E" w:rsidRDefault="00AF690D" w:rsidP="00AF690D">
      <w:pPr>
        <w:spacing w:after="0"/>
        <w:rPr>
          <w:szCs w:val="24"/>
        </w:rPr>
      </w:pPr>
      <w:r w:rsidRPr="004E347E">
        <w:rPr>
          <w:szCs w:val="24"/>
        </w:rPr>
        <w:t>Fax Number: (252) 975-1399</w:t>
      </w:r>
    </w:p>
    <w:p w:rsidR="00AF690D" w:rsidRPr="004E347E" w:rsidRDefault="00AF690D" w:rsidP="00AF690D">
      <w:pPr>
        <w:spacing w:after="0"/>
        <w:rPr>
          <w:szCs w:val="24"/>
        </w:rPr>
      </w:pPr>
    </w:p>
    <w:p w:rsidR="00AF690D" w:rsidRPr="004E347E" w:rsidRDefault="00AF690D" w:rsidP="00AF690D">
      <w:pPr>
        <w:spacing w:after="0"/>
        <w:rPr>
          <w:szCs w:val="24"/>
        </w:rPr>
      </w:pPr>
      <w:r w:rsidRPr="004E347E">
        <w:rPr>
          <w:szCs w:val="24"/>
        </w:rPr>
        <w:t xml:space="preserve">WILMINGTON REGULATORY FIELD OFFICE </w:t>
      </w:r>
    </w:p>
    <w:p w:rsidR="00AF690D" w:rsidRPr="004E347E" w:rsidRDefault="00AF690D" w:rsidP="00AF690D">
      <w:pPr>
        <w:spacing w:after="0"/>
        <w:rPr>
          <w:szCs w:val="24"/>
        </w:rPr>
      </w:pPr>
      <w:r w:rsidRPr="004E347E">
        <w:rPr>
          <w:szCs w:val="24"/>
        </w:rPr>
        <w:t xml:space="preserve">US Army Corps of Engineers </w:t>
      </w:r>
    </w:p>
    <w:p w:rsidR="00AF690D" w:rsidRPr="004E347E" w:rsidRDefault="00AF690D" w:rsidP="00AF690D">
      <w:pPr>
        <w:spacing w:after="0"/>
        <w:rPr>
          <w:szCs w:val="24"/>
        </w:rPr>
      </w:pPr>
      <w:r w:rsidRPr="004E347E">
        <w:rPr>
          <w:szCs w:val="24"/>
        </w:rPr>
        <w:t xml:space="preserve">69 Darlington Avenue </w:t>
      </w:r>
    </w:p>
    <w:p w:rsidR="00AF690D" w:rsidRPr="004E347E" w:rsidRDefault="00AF690D" w:rsidP="00AF690D">
      <w:pPr>
        <w:spacing w:after="0"/>
        <w:rPr>
          <w:szCs w:val="24"/>
        </w:rPr>
      </w:pPr>
      <w:r w:rsidRPr="004E347E">
        <w:rPr>
          <w:szCs w:val="24"/>
        </w:rPr>
        <w:t xml:space="preserve">Wilmington, NC 28403 </w:t>
      </w:r>
    </w:p>
    <w:p w:rsidR="00AF690D" w:rsidRPr="004E347E" w:rsidRDefault="00AF690D" w:rsidP="00AF690D">
      <w:pPr>
        <w:spacing w:after="0"/>
        <w:rPr>
          <w:szCs w:val="24"/>
        </w:rPr>
      </w:pPr>
      <w:r w:rsidRPr="004E347E">
        <w:rPr>
          <w:szCs w:val="24"/>
        </w:rPr>
        <w:t xml:space="preserve">General Number: 910-251-4633 </w:t>
      </w:r>
    </w:p>
    <w:p w:rsidR="00AF690D" w:rsidRPr="004E347E" w:rsidRDefault="00AF690D" w:rsidP="00AF690D">
      <w:pPr>
        <w:spacing w:after="0"/>
        <w:rPr>
          <w:szCs w:val="24"/>
        </w:rPr>
      </w:pPr>
      <w:r w:rsidRPr="004E347E">
        <w:rPr>
          <w:szCs w:val="24"/>
        </w:rPr>
        <w:t>Fax Number: (910) 251-4025</w:t>
      </w:r>
    </w:p>
    <w:p w:rsidR="00AF690D" w:rsidRPr="002B3F9D" w:rsidRDefault="00AF690D" w:rsidP="00AF690D">
      <w:pPr>
        <w:spacing w:after="0"/>
        <w:rPr>
          <w:szCs w:val="24"/>
          <w:highlight w:val="yellow"/>
        </w:rPr>
      </w:pPr>
    </w:p>
    <w:p w:rsidR="00AF690D" w:rsidRPr="002B3F9D" w:rsidRDefault="00AF690D" w:rsidP="00AF690D">
      <w:pPr>
        <w:spacing w:after="0"/>
        <w:rPr>
          <w:b/>
          <w:szCs w:val="24"/>
        </w:rPr>
      </w:pPr>
      <w:r w:rsidRPr="002B3F9D">
        <w:rPr>
          <w:b/>
          <w:szCs w:val="24"/>
        </w:rPr>
        <w:t>Division of Coastal Management:</w:t>
      </w:r>
    </w:p>
    <w:p w:rsidR="00AF690D" w:rsidRPr="002B3F9D" w:rsidRDefault="00AF690D" w:rsidP="00AF690D">
      <w:pPr>
        <w:spacing w:after="0"/>
        <w:rPr>
          <w:szCs w:val="24"/>
        </w:rPr>
      </w:pPr>
      <w:r>
        <w:rPr>
          <w:szCs w:val="24"/>
        </w:rPr>
        <w:t xml:space="preserve">Daniel </w:t>
      </w:r>
      <w:proofErr w:type="spellStart"/>
      <w:r>
        <w:rPr>
          <w:szCs w:val="24"/>
        </w:rPr>
        <w:t>Govoni</w:t>
      </w:r>
      <w:proofErr w:type="spellEnd"/>
    </w:p>
    <w:p w:rsidR="00AF690D" w:rsidRPr="002B3F9D" w:rsidRDefault="00AF690D" w:rsidP="00AF690D">
      <w:pPr>
        <w:spacing w:after="0"/>
        <w:rPr>
          <w:szCs w:val="24"/>
        </w:rPr>
      </w:pPr>
      <w:r w:rsidRPr="002B3F9D">
        <w:rPr>
          <w:szCs w:val="24"/>
        </w:rPr>
        <w:t>Federal Consistency</w:t>
      </w:r>
      <w:r>
        <w:rPr>
          <w:szCs w:val="24"/>
        </w:rPr>
        <w:t xml:space="preserve"> Coordinator</w:t>
      </w:r>
    </w:p>
    <w:p w:rsidR="00AF690D" w:rsidRPr="002B3F9D" w:rsidRDefault="00AF690D" w:rsidP="00AF690D">
      <w:pPr>
        <w:spacing w:after="0"/>
        <w:rPr>
          <w:szCs w:val="24"/>
        </w:rPr>
      </w:pPr>
      <w:r w:rsidRPr="002B3F9D">
        <w:rPr>
          <w:szCs w:val="24"/>
        </w:rPr>
        <w:t>NC Division of Coastal Management</w:t>
      </w:r>
    </w:p>
    <w:p w:rsidR="00AF690D" w:rsidRPr="002B3F9D" w:rsidRDefault="00AF690D" w:rsidP="00AF690D">
      <w:pPr>
        <w:spacing w:after="0"/>
        <w:rPr>
          <w:szCs w:val="24"/>
        </w:rPr>
      </w:pPr>
      <w:r w:rsidRPr="002B3F9D">
        <w:rPr>
          <w:szCs w:val="24"/>
        </w:rPr>
        <w:t>400 Commerce Avenue</w:t>
      </w:r>
    </w:p>
    <w:p w:rsidR="00AF690D" w:rsidRPr="002B3F9D" w:rsidRDefault="00AF690D" w:rsidP="00AF690D">
      <w:pPr>
        <w:spacing w:after="0"/>
        <w:rPr>
          <w:szCs w:val="24"/>
        </w:rPr>
      </w:pPr>
      <w:r w:rsidRPr="002B3F9D">
        <w:rPr>
          <w:szCs w:val="24"/>
        </w:rPr>
        <w:t>Morehead City, NC 28557-3421</w:t>
      </w:r>
    </w:p>
    <w:p w:rsidR="00AF690D" w:rsidRDefault="00AF690D" w:rsidP="00AF690D">
      <w:pPr>
        <w:spacing w:after="0"/>
        <w:rPr>
          <w:szCs w:val="24"/>
        </w:rPr>
      </w:pPr>
      <w:r w:rsidRPr="002B3F9D">
        <w:rPr>
          <w:szCs w:val="24"/>
        </w:rPr>
        <w:t>(252) 808-2808 ext. 2</w:t>
      </w:r>
      <w:r>
        <w:rPr>
          <w:szCs w:val="24"/>
        </w:rPr>
        <w:t>33</w:t>
      </w:r>
    </w:p>
    <w:p w:rsidR="00AF690D" w:rsidRDefault="00AF690D" w:rsidP="00AF690D">
      <w:pPr>
        <w:spacing w:after="0"/>
        <w:rPr>
          <w:szCs w:val="24"/>
        </w:rPr>
      </w:pPr>
      <w:hyperlink r:id="rId11" w:history="1">
        <w:r w:rsidRPr="00950FB7">
          <w:rPr>
            <w:rStyle w:val="Hyperlink"/>
            <w:szCs w:val="24"/>
          </w:rPr>
          <w:t>Daniel.govoni@ncdenr.gov</w:t>
        </w:r>
      </w:hyperlink>
    </w:p>
    <w:p w:rsidR="00AF690D" w:rsidRPr="002B3F9D" w:rsidRDefault="00AF690D" w:rsidP="00AF690D">
      <w:pPr>
        <w:spacing w:after="0"/>
        <w:rPr>
          <w:szCs w:val="24"/>
        </w:rPr>
      </w:pPr>
    </w:p>
    <w:p w:rsidR="00AF690D" w:rsidRPr="002B3F9D" w:rsidRDefault="00AF690D" w:rsidP="00AF690D">
      <w:pPr>
        <w:spacing w:after="0"/>
        <w:rPr>
          <w:szCs w:val="24"/>
          <w:highlight w:val="yellow"/>
        </w:rPr>
      </w:pPr>
    </w:p>
    <w:p w:rsidR="00AF690D" w:rsidRPr="002B3F9D" w:rsidRDefault="00AF690D" w:rsidP="00AF690D">
      <w:pPr>
        <w:spacing w:after="0"/>
        <w:rPr>
          <w:b/>
          <w:szCs w:val="24"/>
        </w:rPr>
      </w:pPr>
      <w:r w:rsidRPr="002B3F9D">
        <w:rPr>
          <w:b/>
          <w:szCs w:val="24"/>
        </w:rPr>
        <w:t>U.S. Fish &amp; Wildlife Service:</w:t>
      </w:r>
    </w:p>
    <w:p w:rsidR="00AF690D" w:rsidRPr="002B3F9D" w:rsidRDefault="00AF690D" w:rsidP="00AF690D">
      <w:pPr>
        <w:spacing w:after="0"/>
        <w:rPr>
          <w:szCs w:val="24"/>
        </w:rPr>
      </w:pPr>
      <w:r w:rsidRPr="002B3F9D">
        <w:rPr>
          <w:szCs w:val="24"/>
        </w:rPr>
        <w:t xml:space="preserve">See map to determine appropriate field office:  </w:t>
      </w:r>
      <w:hyperlink r:id="rId12" w:history="1">
        <w:r w:rsidRPr="002B3F9D">
          <w:rPr>
            <w:rStyle w:val="Hyperlink"/>
            <w:szCs w:val="24"/>
          </w:rPr>
          <w:t>http://www.fws.gov/raleigh/media/work_area.gif</w:t>
        </w:r>
      </w:hyperlink>
    </w:p>
    <w:p w:rsidR="00AF690D" w:rsidRPr="002B3F9D" w:rsidRDefault="00AF690D" w:rsidP="00AF690D">
      <w:pPr>
        <w:spacing w:after="0"/>
        <w:rPr>
          <w:b/>
          <w:szCs w:val="24"/>
        </w:rPr>
      </w:pPr>
    </w:p>
    <w:p w:rsidR="00AF690D" w:rsidRPr="002B3F9D" w:rsidRDefault="00AF690D" w:rsidP="00AF690D">
      <w:pPr>
        <w:spacing w:after="0"/>
        <w:rPr>
          <w:szCs w:val="24"/>
        </w:rPr>
      </w:pPr>
      <w:r w:rsidRPr="002B3F9D">
        <w:rPr>
          <w:szCs w:val="24"/>
        </w:rPr>
        <w:t>Raleigh Field Office</w:t>
      </w:r>
    </w:p>
    <w:p w:rsidR="00AF690D" w:rsidRPr="002B3F9D" w:rsidRDefault="00AF690D" w:rsidP="00AF690D">
      <w:pPr>
        <w:spacing w:after="0"/>
        <w:rPr>
          <w:szCs w:val="24"/>
        </w:rPr>
      </w:pPr>
      <w:r w:rsidRPr="002B3F9D">
        <w:rPr>
          <w:szCs w:val="24"/>
        </w:rPr>
        <w:t>Attn:  John Ellis</w:t>
      </w:r>
    </w:p>
    <w:p w:rsidR="00AF690D" w:rsidRPr="002B3F9D" w:rsidRDefault="00AF690D" w:rsidP="00AF690D">
      <w:pPr>
        <w:spacing w:after="0"/>
        <w:rPr>
          <w:szCs w:val="24"/>
        </w:rPr>
      </w:pPr>
      <w:r w:rsidRPr="002B3F9D">
        <w:rPr>
          <w:szCs w:val="24"/>
        </w:rPr>
        <w:t>P.O. Box 33726</w:t>
      </w:r>
    </w:p>
    <w:p w:rsidR="00AF690D" w:rsidRPr="002B3F9D" w:rsidRDefault="00AF690D" w:rsidP="00AF690D">
      <w:pPr>
        <w:spacing w:after="0"/>
        <w:rPr>
          <w:szCs w:val="24"/>
        </w:rPr>
      </w:pPr>
      <w:r w:rsidRPr="002B3F9D">
        <w:rPr>
          <w:szCs w:val="24"/>
        </w:rPr>
        <w:t>Raleigh, NC 27636</w:t>
      </w:r>
    </w:p>
    <w:p w:rsidR="00AF690D" w:rsidRPr="002B3F9D" w:rsidRDefault="00AF690D" w:rsidP="00AF690D">
      <w:pPr>
        <w:spacing w:after="0"/>
        <w:rPr>
          <w:szCs w:val="24"/>
        </w:rPr>
      </w:pPr>
      <w:r w:rsidRPr="002B3F9D">
        <w:rPr>
          <w:szCs w:val="24"/>
        </w:rPr>
        <w:t>(919) 856-4520 ex. 26</w:t>
      </w:r>
    </w:p>
    <w:p w:rsidR="00AF690D" w:rsidRPr="002B3F9D" w:rsidRDefault="00AF690D" w:rsidP="00AF690D">
      <w:pPr>
        <w:spacing w:after="0"/>
        <w:rPr>
          <w:szCs w:val="24"/>
        </w:rPr>
      </w:pPr>
    </w:p>
    <w:p w:rsidR="00AF690D" w:rsidRPr="002B3F9D" w:rsidRDefault="00AF690D" w:rsidP="00AF690D">
      <w:pPr>
        <w:spacing w:after="0"/>
        <w:rPr>
          <w:szCs w:val="24"/>
        </w:rPr>
      </w:pPr>
      <w:r w:rsidRPr="002B3F9D">
        <w:rPr>
          <w:szCs w:val="24"/>
        </w:rPr>
        <w:t>Asheville Field Office</w:t>
      </w:r>
    </w:p>
    <w:p w:rsidR="00AF690D" w:rsidRPr="002B3F9D" w:rsidRDefault="00AF690D" w:rsidP="00AF690D">
      <w:pPr>
        <w:spacing w:after="0"/>
        <w:rPr>
          <w:szCs w:val="24"/>
        </w:rPr>
      </w:pPr>
      <w:r w:rsidRPr="002B3F9D">
        <w:rPr>
          <w:szCs w:val="24"/>
        </w:rPr>
        <w:t xml:space="preserve">Attn:  </w:t>
      </w:r>
      <w:r>
        <w:rPr>
          <w:szCs w:val="24"/>
        </w:rPr>
        <w:t>Byron Hamstead</w:t>
      </w:r>
    </w:p>
    <w:p w:rsidR="00AF690D" w:rsidRPr="002B3F9D" w:rsidRDefault="00AF690D" w:rsidP="00AF690D">
      <w:pPr>
        <w:spacing w:after="0"/>
        <w:rPr>
          <w:szCs w:val="24"/>
        </w:rPr>
      </w:pPr>
      <w:r w:rsidRPr="002B3F9D">
        <w:rPr>
          <w:szCs w:val="24"/>
        </w:rPr>
        <w:t xml:space="preserve">160 </w:t>
      </w:r>
      <w:proofErr w:type="spellStart"/>
      <w:r w:rsidRPr="002B3F9D">
        <w:rPr>
          <w:szCs w:val="24"/>
        </w:rPr>
        <w:t>Zillcoa</w:t>
      </w:r>
      <w:proofErr w:type="spellEnd"/>
      <w:r w:rsidRPr="002B3F9D">
        <w:rPr>
          <w:szCs w:val="24"/>
        </w:rPr>
        <w:t xml:space="preserve"> Street</w:t>
      </w:r>
    </w:p>
    <w:p w:rsidR="00AF690D" w:rsidRPr="002B3F9D" w:rsidRDefault="00AF690D" w:rsidP="00AF690D">
      <w:pPr>
        <w:spacing w:after="0"/>
        <w:rPr>
          <w:szCs w:val="24"/>
        </w:rPr>
      </w:pPr>
      <w:r w:rsidRPr="002B3F9D">
        <w:rPr>
          <w:szCs w:val="24"/>
        </w:rPr>
        <w:t>Asheville, NC 28801</w:t>
      </w:r>
    </w:p>
    <w:p w:rsidR="00AF690D" w:rsidRDefault="00AF690D" w:rsidP="00AF690D">
      <w:pPr>
        <w:spacing w:after="0"/>
        <w:rPr>
          <w:szCs w:val="24"/>
        </w:rPr>
      </w:pPr>
      <w:r w:rsidRPr="002B3F9D">
        <w:rPr>
          <w:szCs w:val="24"/>
        </w:rPr>
        <w:t>(828) 258-3939</w:t>
      </w:r>
    </w:p>
    <w:p w:rsidR="00AF690D" w:rsidRDefault="00AF690D" w:rsidP="00AF690D">
      <w:pPr>
        <w:spacing w:after="0"/>
        <w:rPr>
          <w:szCs w:val="24"/>
        </w:rPr>
      </w:pPr>
    </w:p>
    <w:p w:rsidR="00AF690D" w:rsidRDefault="00AF690D" w:rsidP="00AF690D">
      <w:pPr>
        <w:spacing w:after="0"/>
        <w:rPr>
          <w:b/>
          <w:szCs w:val="24"/>
        </w:rPr>
      </w:pPr>
    </w:p>
    <w:p w:rsidR="00AF690D" w:rsidRDefault="00AF690D" w:rsidP="00AF690D">
      <w:pPr>
        <w:rPr>
          <w:b/>
          <w:szCs w:val="24"/>
        </w:rPr>
      </w:pPr>
      <w:r>
        <w:rPr>
          <w:b/>
          <w:szCs w:val="24"/>
        </w:rPr>
        <w:br w:type="page"/>
      </w:r>
    </w:p>
    <w:p w:rsidR="00AF690D" w:rsidRPr="00FC4A5A" w:rsidRDefault="00AF690D" w:rsidP="00AF690D">
      <w:pPr>
        <w:spacing w:after="0"/>
        <w:rPr>
          <w:b/>
          <w:szCs w:val="24"/>
        </w:rPr>
      </w:pPr>
      <w:r w:rsidRPr="00FC4A5A">
        <w:rPr>
          <w:b/>
          <w:szCs w:val="24"/>
        </w:rPr>
        <w:lastRenderedPageBreak/>
        <w:t>US EPA Region 4</w:t>
      </w:r>
    </w:p>
    <w:p w:rsidR="00AF690D" w:rsidRDefault="00AF690D" w:rsidP="00AF690D">
      <w:pPr>
        <w:spacing w:after="0"/>
        <w:rPr>
          <w:szCs w:val="24"/>
        </w:rPr>
      </w:pPr>
      <w:r>
        <w:rPr>
          <w:szCs w:val="24"/>
        </w:rPr>
        <w:t xml:space="preserve">Christopher A. </w:t>
      </w:r>
      <w:proofErr w:type="spellStart"/>
      <w:r>
        <w:rPr>
          <w:szCs w:val="24"/>
        </w:rPr>
        <w:t>Militscher</w:t>
      </w:r>
      <w:proofErr w:type="spellEnd"/>
    </w:p>
    <w:p w:rsidR="00AF690D" w:rsidRDefault="00AF690D" w:rsidP="00AF690D">
      <w:pPr>
        <w:spacing w:after="0"/>
        <w:rPr>
          <w:szCs w:val="24"/>
        </w:rPr>
      </w:pPr>
      <w:r>
        <w:rPr>
          <w:szCs w:val="24"/>
        </w:rPr>
        <w:t>Chief, NEPA Program Office</w:t>
      </w:r>
    </w:p>
    <w:p w:rsidR="00AF690D" w:rsidRDefault="00AF690D" w:rsidP="00AF690D">
      <w:pPr>
        <w:spacing w:after="0"/>
        <w:rPr>
          <w:szCs w:val="24"/>
        </w:rPr>
      </w:pPr>
      <w:r>
        <w:rPr>
          <w:szCs w:val="24"/>
        </w:rPr>
        <w:t>U.S. EPA Region 4</w:t>
      </w:r>
    </w:p>
    <w:p w:rsidR="00AF690D" w:rsidRDefault="00AF690D" w:rsidP="00AF690D">
      <w:pPr>
        <w:spacing w:after="0"/>
        <w:rPr>
          <w:szCs w:val="24"/>
        </w:rPr>
      </w:pPr>
      <w:r>
        <w:rPr>
          <w:szCs w:val="24"/>
        </w:rPr>
        <w:t>61 Forsyth Street SW</w:t>
      </w:r>
    </w:p>
    <w:p w:rsidR="00AF690D" w:rsidRDefault="00AF690D" w:rsidP="00AF690D">
      <w:pPr>
        <w:spacing w:after="0"/>
        <w:rPr>
          <w:szCs w:val="24"/>
        </w:rPr>
      </w:pPr>
      <w:r>
        <w:rPr>
          <w:szCs w:val="24"/>
        </w:rPr>
        <w:t>Atlanta, GA 30303-8960</w:t>
      </w:r>
    </w:p>
    <w:p w:rsidR="00AF690D" w:rsidRDefault="00AF690D" w:rsidP="00AF690D">
      <w:pPr>
        <w:spacing w:after="0"/>
        <w:rPr>
          <w:szCs w:val="24"/>
        </w:rPr>
      </w:pPr>
      <w:r>
        <w:rPr>
          <w:szCs w:val="24"/>
        </w:rPr>
        <w:t>(404) 562-9512</w:t>
      </w:r>
    </w:p>
    <w:p w:rsidR="00AF690D" w:rsidRPr="002B3F9D" w:rsidRDefault="00AF690D" w:rsidP="00AF690D">
      <w:pPr>
        <w:spacing w:after="0"/>
        <w:rPr>
          <w:szCs w:val="24"/>
        </w:rPr>
      </w:pPr>
      <w:r>
        <w:rPr>
          <w:szCs w:val="24"/>
        </w:rPr>
        <w:t>Militscher.chris@epa.gov</w:t>
      </w:r>
    </w:p>
    <w:p w:rsidR="00AF690D" w:rsidRPr="002B3F9D" w:rsidRDefault="00AF690D" w:rsidP="00AF690D">
      <w:pPr>
        <w:spacing w:after="0"/>
        <w:rPr>
          <w:szCs w:val="24"/>
          <w:highlight w:val="yellow"/>
        </w:rPr>
      </w:pPr>
    </w:p>
    <w:p w:rsidR="00AF690D" w:rsidRPr="002B3F9D" w:rsidRDefault="00AF690D" w:rsidP="00AF690D">
      <w:pPr>
        <w:spacing w:after="0"/>
        <w:rPr>
          <w:b/>
          <w:szCs w:val="24"/>
        </w:rPr>
      </w:pPr>
      <w:r w:rsidRPr="002B3F9D">
        <w:rPr>
          <w:b/>
          <w:szCs w:val="24"/>
        </w:rPr>
        <w:t>Division of Air Quality:</w:t>
      </w:r>
    </w:p>
    <w:p w:rsidR="00AF690D" w:rsidRPr="002B3F9D" w:rsidRDefault="00AF690D" w:rsidP="00AF690D">
      <w:pPr>
        <w:spacing w:after="0"/>
        <w:rPr>
          <w:szCs w:val="24"/>
        </w:rPr>
      </w:pPr>
      <w:r w:rsidRPr="002B3F9D">
        <w:rPr>
          <w:szCs w:val="24"/>
        </w:rPr>
        <w:t xml:space="preserve">Contact the air quality staff at the appropriate </w:t>
      </w:r>
      <w:r>
        <w:rPr>
          <w:szCs w:val="24"/>
        </w:rPr>
        <w:t>DEQ</w:t>
      </w:r>
      <w:r w:rsidRPr="002B3F9D">
        <w:rPr>
          <w:szCs w:val="24"/>
        </w:rPr>
        <w:t xml:space="preserve"> regional office:</w:t>
      </w:r>
    </w:p>
    <w:p w:rsidR="00AF690D" w:rsidRDefault="00AF690D" w:rsidP="00AF690D">
      <w:pPr>
        <w:spacing w:after="0"/>
      </w:pPr>
      <w:hyperlink r:id="rId13" w:history="1">
        <w:r w:rsidRPr="00FC47F7">
          <w:rPr>
            <w:rStyle w:val="Hyperlink"/>
          </w:rPr>
          <w:t>http://deq.nc.gov/contact/regional-offices</w:t>
        </w:r>
      </w:hyperlink>
    </w:p>
    <w:p w:rsidR="00AF690D" w:rsidRDefault="00AF690D" w:rsidP="00AF690D">
      <w:pPr>
        <w:spacing w:after="0"/>
        <w:rPr>
          <w:rStyle w:val="Hyperlink"/>
          <w:szCs w:val="24"/>
        </w:rPr>
      </w:pPr>
    </w:p>
    <w:p w:rsidR="00AF690D" w:rsidRPr="002B3F9D" w:rsidRDefault="00AF690D" w:rsidP="00AF690D">
      <w:pPr>
        <w:spacing w:after="0"/>
        <w:rPr>
          <w:b/>
          <w:szCs w:val="24"/>
        </w:rPr>
      </w:pPr>
      <w:r w:rsidRPr="002B3F9D">
        <w:rPr>
          <w:b/>
          <w:szCs w:val="24"/>
        </w:rPr>
        <w:t>Natural Resource Conservation Service</w:t>
      </w:r>
      <w:r>
        <w:rPr>
          <w:b/>
          <w:szCs w:val="24"/>
        </w:rPr>
        <w:t>:</w:t>
      </w:r>
    </w:p>
    <w:p w:rsidR="00AF690D" w:rsidRDefault="00AF690D" w:rsidP="00AF690D">
      <w:pPr>
        <w:spacing w:after="0"/>
      </w:pPr>
      <w:r>
        <w:t>Contact the appropriate local NRCS office:</w:t>
      </w:r>
    </w:p>
    <w:p w:rsidR="00AF690D" w:rsidRDefault="00AF690D" w:rsidP="00AF690D">
      <w:pPr>
        <w:spacing w:after="0"/>
      </w:pPr>
      <w:hyperlink r:id="rId14" w:history="1">
        <w:r w:rsidRPr="00FD56C4">
          <w:rPr>
            <w:rStyle w:val="Hyperlink"/>
          </w:rPr>
          <w:t>http://offices.sc.egov.usda.gov/locator/app</w:t>
        </w:r>
      </w:hyperlink>
    </w:p>
    <w:p w:rsidR="00AF690D" w:rsidRPr="002B3F9D" w:rsidRDefault="00AF690D" w:rsidP="00AF690D">
      <w:pPr>
        <w:spacing w:after="0"/>
        <w:rPr>
          <w:szCs w:val="24"/>
          <w:highlight w:val="yellow"/>
        </w:rPr>
      </w:pPr>
    </w:p>
    <w:p w:rsidR="00AF690D" w:rsidRPr="002B3F9D" w:rsidRDefault="00AF690D" w:rsidP="00AF690D">
      <w:pPr>
        <w:rPr>
          <w:b/>
          <w:szCs w:val="24"/>
        </w:rPr>
      </w:pPr>
      <w:r w:rsidRPr="002B3F9D">
        <w:rPr>
          <w:b/>
          <w:szCs w:val="24"/>
        </w:rPr>
        <w:t xml:space="preserve">Eastern Band of Cherokee Indian Counties </w:t>
      </w:r>
    </w:p>
    <w:tbl>
      <w:tblPr>
        <w:tblStyle w:val="TableGrid"/>
        <w:tblW w:w="0" w:type="auto"/>
        <w:tblLook w:val="04A0" w:firstRow="1" w:lastRow="0" w:firstColumn="1" w:lastColumn="0" w:noHBand="0" w:noVBand="1"/>
      </w:tblPr>
      <w:tblGrid>
        <w:gridCol w:w="1265"/>
        <w:gridCol w:w="1190"/>
        <w:gridCol w:w="1287"/>
        <w:gridCol w:w="1292"/>
        <w:gridCol w:w="1469"/>
        <w:gridCol w:w="949"/>
      </w:tblGrid>
      <w:tr w:rsidR="00AF690D" w:rsidRPr="002B3F9D" w:rsidTr="00A02D72">
        <w:tc>
          <w:tcPr>
            <w:tcW w:w="1265" w:type="dxa"/>
          </w:tcPr>
          <w:p w:rsidR="00AF690D" w:rsidRPr="002B3F9D" w:rsidRDefault="00AF690D" w:rsidP="00A02D72">
            <w:pPr>
              <w:rPr>
                <w:szCs w:val="24"/>
              </w:rPr>
            </w:pPr>
            <w:r w:rsidRPr="002B3F9D">
              <w:rPr>
                <w:szCs w:val="24"/>
              </w:rPr>
              <w:t>Alleghany</w:t>
            </w:r>
          </w:p>
        </w:tc>
        <w:tc>
          <w:tcPr>
            <w:tcW w:w="1169" w:type="dxa"/>
          </w:tcPr>
          <w:p w:rsidR="00AF690D" w:rsidRPr="002B3F9D" w:rsidRDefault="00AF690D" w:rsidP="00A02D72">
            <w:pPr>
              <w:rPr>
                <w:szCs w:val="24"/>
              </w:rPr>
            </w:pPr>
            <w:r w:rsidRPr="002B3F9D">
              <w:rPr>
                <w:szCs w:val="24"/>
              </w:rPr>
              <w:t>Caldwell</w:t>
            </w:r>
          </w:p>
        </w:tc>
        <w:tc>
          <w:tcPr>
            <w:tcW w:w="1287" w:type="dxa"/>
          </w:tcPr>
          <w:p w:rsidR="00AF690D" w:rsidRPr="002B3F9D" w:rsidRDefault="00AF690D" w:rsidP="00A02D72">
            <w:pPr>
              <w:rPr>
                <w:szCs w:val="24"/>
              </w:rPr>
            </w:pPr>
            <w:r w:rsidRPr="002B3F9D">
              <w:rPr>
                <w:szCs w:val="24"/>
              </w:rPr>
              <w:t>Gaston</w:t>
            </w:r>
          </w:p>
        </w:tc>
        <w:tc>
          <w:tcPr>
            <w:tcW w:w="1292" w:type="dxa"/>
          </w:tcPr>
          <w:p w:rsidR="00AF690D" w:rsidRPr="002B3F9D" w:rsidRDefault="00AF690D" w:rsidP="00A02D72">
            <w:pPr>
              <w:rPr>
                <w:szCs w:val="24"/>
              </w:rPr>
            </w:pPr>
            <w:r w:rsidRPr="002B3F9D">
              <w:rPr>
                <w:szCs w:val="24"/>
              </w:rPr>
              <w:t>Lincoln</w:t>
            </w:r>
          </w:p>
        </w:tc>
        <w:tc>
          <w:tcPr>
            <w:tcW w:w="1435" w:type="dxa"/>
          </w:tcPr>
          <w:p w:rsidR="00AF690D" w:rsidRPr="002B3F9D" w:rsidRDefault="00AF690D" w:rsidP="00A02D72">
            <w:pPr>
              <w:rPr>
                <w:szCs w:val="24"/>
              </w:rPr>
            </w:pPr>
            <w:r w:rsidRPr="002B3F9D">
              <w:rPr>
                <w:szCs w:val="24"/>
              </w:rPr>
              <w:t>Polk</w:t>
            </w:r>
          </w:p>
        </w:tc>
        <w:tc>
          <w:tcPr>
            <w:tcW w:w="904" w:type="dxa"/>
          </w:tcPr>
          <w:p w:rsidR="00AF690D" w:rsidRPr="002B3F9D" w:rsidRDefault="00AF690D" w:rsidP="00A02D72">
            <w:pPr>
              <w:rPr>
                <w:szCs w:val="24"/>
              </w:rPr>
            </w:pPr>
            <w:r w:rsidRPr="002B3F9D">
              <w:rPr>
                <w:szCs w:val="24"/>
              </w:rPr>
              <w:t>Wilkes</w:t>
            </w:r>
          </w:p>
        </w:tc>
      </w:tr>
      <w:tr w:rsidR="00AF690D" w:rsidRPr="002B3F9D" w:rsidTr="00A02D72">
        <w:tc>
          <w:tcPr>
            <w:tcW w:w="1265" w:type="dxa"/>
          </w:tcPr>
          <w:p w:rsidR="00AF690D" w:rsidRPr="002B3F9D" w:rsidRDefault="00AF690D" w:rsidP="00A02D72">
            <w:pPr>
              <w:rPr>
                <w:szCs w:val="24"/>
              </w:rPr>
            </w:pPr>
            <w:r w:rsidRPr="002B3F9D">
              <w:rPr>
                <w:szCs w:val="24"/>
              </w:rPr>
              <w:t>Ashe</w:t>
            </w:r>
          </w:p>
        </w:tc>
        <w:tc>
          <w:tcPr>
            <w:tcW w:w="1169" w:type="dxa"/>
          </w:tcPr>
          <w:p w:rsidR="00AF690D" w:rsidRPr="002B3F9D" w:rsidRDefault="00AF690D" w:rsidP="00A02D72">
            <w:pPr>
              <w:rPr>
                <w:szCs w:val="24"/>
              </w:rPr>
            </w:pPr>
            <w:r w:rsidRPr="002B3F9D">
              <w:rPr>
                <w:szCs w:val="24"/>
              </w:rPr>
              <w:t>Catawba</w:t>
            </w:r>
          </w:p>
        </w:tc>
        <w:tc>
          <w:tcPr>
            <w:tcW w:w="1287" w:type="dxa"/>
          </w:tcPr>
          <w:p w:rsidR="00AF690D" w:rsidRPr="002B3F9D" w:rsidRDefault="00AF690D" w:rsidP="00A02D72">
            <w:pPr>
              <w:rPr>
                <w:szCs w:val="24"/>
              </w:rPr>
            </w:pPr>
            <w:r w:rsidRPr="002B3F9D">
              <w:rPr>
                <w:szCs w:val="24"/>
              </w:rPr>
              <w:t>Graham</w:t>
            </w:r>
          </w:p>
        </w:tc>
        <w:tc>
          <w:tcPr>
            <w:tcW w:w="1292" w:type="dxa"/>
          </w:tcPr>
          <w:p w:rsidR="00AF690D" w:rsidRPr="002B3F9D" w:rsidRDefault="00AF690D" w:rsidP="00A02D72">
            <w:pPr>
              <w:rPr>
                <w:szCs w:val="24"/>
              </w:rPr>
            </w:pPr>
            <w:r w:rsidRPr="002B3F9D">
              <w:rPr>
                <w:szCs w:val="24"/>
              </w:rPr>
              <w:t>Macon</w:t>
            </w:r>
          </w:p>
        </w:tc>
        <w:tc>
          <w:tcPr>
            <w:tcW w:w="1435" w:type="dxa"/>
          </w:tcPr>
          <w:p w:rsidR="00AF690D" w:rsidRPr="002B3F9D" w:rsidRDefault="00AF690D" w:rsidP="00A02D72">
            <w:pPr>
              <w:rPr>
                <w:szCs w:val="24"/>
              </w:rPr>
            </w:pPr>
            <w:r w:rsidRPr="002B3F9D">
              <w:rPr>
                <w:szCs w:val="24"/>
              </w:rPr>
              <w:t>Rutherford</w:t>
            </w:r>
          </w:p>
        </w:tc>
        <w:tc>
          <w:tcPr>
            <w:tcW w:w="904" w:type="dxa"/>
          </w:tcPr>
          <w:p w:rsidR="00AF690D" w:rsidRPr="002B3F9D" w:rsidRDefault="00AF690D" w:rsidP="00A02D72">
            <w:pPr>
              <w:rPr>
                <w:szCs w:val="24"/>
              </w:rPr>
            </w:pPr>
            <w:r w:rsidRPr="002B3F9D">
              <w:rPr>
                <w:szCs w:val="24"/>
              </w:rPr>
              <w:t>Yancey</w:t>
            </w:r>
          </w:p>
        </w:tc>
      </w:tr>
      <w:tr w:rsidR="00AF690D" w:rsidRPr="002B3F9D" w:rsidTr="00A02D72">
        <w:tc>
          <w:tcPr>
            <w:tcW w:w="1265" w:type="dxa"/>
          </w:tcPr>
          <w:p w:rsidR="00AF690D" w:rsidRPr="002B3F9D" w:rsidRDefault="00AF690D" w:rsidP="00A02D72">
            <w:pPr>
              <w:rPr>
                <w:szCs w:val="24"/>
              </w:rPr>
            </w:pPr>
            <w:r w:rsidRPr="002B3F9D">
              <w:rPr>
                <w:szCs w:val="24"/>
              </w:rPr>
              <w:t>Avery</w:t>
            </w:r>
          </w:p>
        </w:tc>
        <w:tc>
          <w:tcPr>
            <w:tcW w:w="1169" w:type="dxa"/>
          </w:tcPr>
          <w:p w:rsidR="00AF690D" w:rsidRPr="002B3F9D" w:rsidRDefault="00AF690D" w:rsidP="00A02D72">
            <w:pPr>
              <w:rPr>
                <w:szCs w:val="24"/>
              </w:rPr>
            </w:pPr>
            <w:r w:rsidRPr="002B3F9D">
              <w:rPr>
                <w:szCs w:val="24"/>
              </w:rPr>
              <w:t>Cherokee</w:t>
            </w:r>
          </w:p>
        </w:tc>
        <w:tc>
          <w:tcPr>
            <w:tcW w:w="1287" w:type="dxa"/>
          </w:tcPr>
          <w:p w:rsidR="00AF690D" w:rsidRPr="002B3F9D" w:rsidRDefault="00AF690D" w:rsidP="00A02D72">
            <w:pPr>
              <w:rPr>
                <w:szCs w:val="24"/>
              </w:rPr>
            </w:pPr>
            <w:r w:rsidRPr="002B3F9D">
              <w:rPr>
                <w:szCs w:val="24"/>
              </w:rPr>
              <w:t>Haywood</w:t>
            </w:r>
          </w:p>
        </w:tc>
        <w:tc>
          <w:tcPr>
            <w:tcW w:w="1292" w:type="dxa"/>
          </w:tcPr>
          <w:p w:rsidR="00AF690D" w:rsidRPr="002B3F9D" w:rsidRDefault="00AF690D" w:rsidP="00A02D72">
            <w:pPr>
              <w:rPr>
                <w:szCs w:val="24"/>
              </w:rPr>
            </w:pPr>
            <w:r w:rsidRPr="002B3F9D">
              <w:rPr>
                <w:szCs w:val="24"/>
              </w:rPr>
              <w:t>Madison</w:t>
            </w:r>
          </w:p>
        </w:tc>
        <w:tc>
          <w:tcPr>
            <w:tcW w:w="1435" w:type="dxa"/>
          </w:tcPr>
          <w:p w:rsidR="00AF690D" w:rsidRPr="002B3F9D" w:rsidRDefault="00AF690D" w:rsidP="00A02D72">
            <w:pPr>
              <w:rPr>
                <w:szCs w:val="24"/>
              </w:rPr>
            </w:pPr>
            <w:r w:rsidRPr="002B3F9D">
              <w:rPr>
                <w:szCs w:val="24"/>
              </w:rPr>
              <w:t>Swain</w:t>
            </w:r>
          </w:p>
        </w:tc>
        <w:tc>
          <w:tcPr>
            <w:tcW w:w="904" w:type="dxa"/>
          </w:tcPr>
          <w:p w:rsidR="00AF690D" w:rsidRPr="002B3F9D" w:rsidRDefault="00AF690D" w:rsidP="00A02D72">
            <w:pPr>
              <w:rPr>
                <w:szCs w:val="24"/>
              </w:rPr>
            </w:pPr>
          </w:p>
        </w:tc>
      </w:tr>
      <w:tr w:rsidR="00AF690D" w:rsidRPr="002B3F9D" w:rsidTr="00A02D72">
        <w:tc>
          <w:tcPr>
            <w:tcW w:w="1265" w:type="dxa"/>
          </w:tcPr>
          <w:p w:rsidR="00AF690D" w:rsidRPr="002B3F9D" w:rsidRDefault="00AF690D" w:rsidP="00A02D72">
            <w:pPr>
              <w:rPr>
                <w:szCs w:val="24"/>
              </w:rPr>
            </w:pPr>
            <w:r w:rsidRPr="002B3F9D">
              <w:rPr>
                <w:szCs w:val="24"/>
              </w:rPr>
              <w:t>Buncombe</w:t>
            </w:r>
          </w:p>
        </w:tc>
        <w:tc>
          <w:tcPr>
            <w:tcW w:w="1169" w:type="dxa"/>
          </w:tcPr>
          <w:p w:rsidR="00AF690D" w:rsidRPr="002B3F9D" w:rsidRDefault="00AF690D" w:rsidP="00A02D72">
            <w:pPr>
              <w:rPr>
                <w:szCs w:val="24"/>
              </w:rPr>
            </w:pPr>
            <w:r w:rsidRPr="002B3F9D">
              <w:rPr>
                <w:szCs w:val="24"/>
              </w:rPr>
              <w:t>Clay</w:t>
            </w:r>
          </w:p>
        </w:tc>
        <w:tc>
          <w:tcPr>
            <w:tcW w:w="1287" w:type="dxa"/>
          </w:tcPr>
          <w:p w:rsidR="00AF690D" w:rsidRPr="002B3F9D" w:rsidRDefault="00AF690D" w:rsidP="00A02D72">
            <w:pPr>
              <w:rPr>
                <w:szCs w:val="24"/>
              </w:rPr>
            </w:pPr>
            <w:r w:rsidRPr="002B3F9D">
              <w:rPr>
                <w:szCs w:val="24"/>
              </w:rPr>
              <w:t>Henderson</w:t>
            </w:r>
          </w:p>
        </w:tc>
        <w:tc>
          <w:tcPr>
            <w:tcW w:w="1292" w:type="dxa"/>
          </w:tcPr>
          <w:p w:rsidR="00AF690D" w:rsidRPr="002B3F9D" w:rsidRDefault="00AF690D" w:rsidP="00A02D72">
            <w:pPr>
              <w:rPr>
                <w:szCs w:val="24"/>
              </w:rPr>
            </w:pPr>
            <w:r w:rsidRPr="002B3F9D">
              <w:rPr>
                <w:szCs w:val="24"/>
              </w:rPr>
              <w:t>McDowell</w:t>
            </w:r>
          </w:p>
        </w:tc>
        <w:tc>
          <w:tcPr>
            <w:tcW w:w="1435" w:type="dxa"/>
          </w:tcPr>
          <w:p w:rsidR="00AF690D" w:rsidRPr="002B3F9D" w:rsidRDefault="00AF690D" w:rsidP="00A02D72">
            <w:pPr>
              <w:rPr>
                <w:szCs w:val="24"/>
              </w:rPr>
            </w:pPr>
            <w:r w:rsidRPr="002B3F9D">
              <w:rPr>
                <w:szCs w:val="24"/>
              </w:rPr>
              <w:t>Transylvania</w:t>
            </w:r>
          </w:p>
        </w:tc>
        <w:tc>
          <w:tcPr>
            <w:tcW w:w="904" w:type="dxa"/>
          </w:tcPr>
          <w:p w:rsidR="00AF690D" w:rsidRPr="002B3F9D" w:rsidRDefault="00AF690D" w:rsidP="00A02D72">
            <w:pPr>
              <w:rPr>
                <w:szCs w:val="24"/>
              </w:rPr>
            </w:pPr>
          </w:p>
        </w:tc>
      </w:tr>
      <w:tr w:rsidR="00AF690D" w:rsidRPr="002B3F9D" w:rsidTr="00A02D72">
        <w:tc>
          <w:tcPr>
            <w:tcW w:w="1265" w:type="dxa"/>
          </w:tcPr>
          <w:p w:rsidR="00AF690D" w:rsidRPr="002B3F9D" w:rsidRDefault="00AF690D" w:rsidP="00A02D72">
            <w:pPr>
              <w:rPr>
                <w:szCs w:val="24"/>
              </w:rPr>
            </w:pPr>
            <w:r w:rsidRPr="002B3F9D">
              <w:rPr>
                <w:szCs w:val="24"/>
              </w:rPr>
              <w:t>Burke</w:t>
            </w:r>
          </w:p>
        </w:tc>
        <w:tc>
          <w:tcPr>
            <w:tcW w:w="1169" w:type="dxa"/>
          </w:tcPr>
          <w:p w:rsidR="00AF690D" w:rsidRPr="002B3F9D" w:rsidRDefault="00AF690D" w:rsidP="00A02D72">
            <w:pPr>
              <w:rPr>
                <w:szCs w:val="24"/>
              </w:rPr>
            </w:pPr>
            <w:r w:rsidRPr="002B3F9D">
              <w:rPr>
                <w:szCs w:val="24"/>
              </w:rPr>
              <w:t>Cleveland</w:t>
            </w:r>
          </w:p>
        </w:tc>
        <w:tc>
          <w:tcPr>
            <w:tcW w:w="1287" w:type="dxa"/>
          </w:tcPr>
          <w:p w:rsidR="00AF690D" w:rsidRPr="002B3F9D" w:rsidRDefault="00AF690D" w:rsidP="00A02D72">
            <w:pPr>
              <w:rPr>
                <w:szCs w:val="24"/>
              </w:rPr>
            </w:pPr>
            <w:r w:rsidRPr="002B3F9D">
              <w:rPr>
                <w:szCs w:val="24"/>
              </w:rPr>
              <w:t>Jackson</w:t>
            </w:r>
          </w:p>
        </w:tc>
        <w:tc>
          <w:tcPr>
            <w:tcW w:w="1292" w:type="dxa"/>
          </w:tcPr>
          <w:p w:rsidR="00AF690D" w:rsidRPr="002B3F9D" w:rsidRDefault="00AF690D" w:rsidP="00A02D72">
            <w:pPr>
              <w:rPr>
                <w:szCs w:val="24"/>
              </w:rPr>
            </w:pPr>
            <w:r w:rsidRPr="002B3F9D">
              <w:rPr>
                <w:szCs w:val="24"/>
              </w:rPr>
              <w:t>Mitchell</w:t>
            </w:r>
          </w:p>
        </w:tc>
        <w:tc>
          <w:tcPr>
            <w:tcW w:w="1435" w:type="dxa"/>
          </w:tcPr>
          <w:p w:rsidR="00AF690D" w:rsidRPr="002B3F9D" w:rsidRDefault="00AF690D" w:rsidP="00A02D72">
            <w:pPr>
              <w:rPr>
                <w:szCs w:val="24"/>
              </w:rPr>
            </w:pPr>
            <w:r w:rsidRPr="002B3F9D">
              <w:rPr>
                <w:szCs w:val="24"/>
              </w:rPr>
              <w:t>Watauga</w:t>
            </w:r>
          </w:p>
        </w:tc>
        <w:tc>
          <w:tcPr>
            <w:tcW w:w="904" w:type="dxa"/>
          </w:tcPr>
          <w:p w:rsidR="00AF690D" w:rsidRPr="002B3F9D" w:rsidRDefault="00AF690D" w:rsidP="00A02D72">
            <w:pPr>
              <w:rPr>
                <w:szCs w:val="24"/>
              </w:rPr>
            </w:pPr>
          </w:p>
        </w:tc>
      </w:tr>
    </w:tbl>
    <w:p w:rsidR="00AF690D" w:rsidRPr="002B3F9D" w:rsidRDefault="00AF690D" w:rsidP="00AF690D">
      <w:pPr>
        <w:rPr>
          <w:b/>
          <w:szCs w:val="24"/>
          <w:highlight w:val="yellow"/>
        </w:rPr>
      </w:pPr>
    </w:p>
    <w:p w:rsidR="00AF690D" w:rsidRPr="004E347E" w:rsidRDefault="00AF690D" w:rsidP="00AF690D">
      <w:pPr>
        <w:rPr>
          <w:b/>
          <w:szCs w:val="24"/>
        </w:rPr>
      </w:pPr>
      <w:r w:rsidRPr="004E347E">
        <w:rPr>
          <w:b/>
          <w:szCs w:val="24"/>
        </w:rPr>
        <w:t xml:space="preserve">Tuscarora Nation of New York Counties </w:t>
      </w:r>
    </w:p>
    <w:tbl>
      <w:tblPr>
        <w:tblStyle w:val="TableGrid"/>
        <w:tblW w:w="0" w:type="auto"/>
        <w:tblLook w:val="04A0" w:firstRow="1" w:lastRow="0" w:firstColumn="1" w:lastColumn="0" w:noHBand="0" w:noVBand="1"/>
      </w:tblPr>
      <w:tblGrid>
        <w:gridCol w:w="1265"/>
        <w:gridCol w:w="1357"/>
        <w:gridCol w:w="1287"/>
        <w:gridCol w:w="1554"/>
        <w:gridCol w:w="1435"/>
      </w:tblGrid>
      <w:tr w:rsidR="00AF690D" w:rsidRPr="004E347E" w:rsidTr="00A02D72">
        <w:tc>
          <w:tcPr>
            <w:tcW w:w="1265" w:type="dxa"/>
          </w:tcPr>
          <w:p w:rsidR="00AF690D" w:rsidRPr="004E347E" w:rsidRDefault="00AF690D" w:rsidP="00A02D72">
            <w:pPr>
              <w:rPr>
                <w:szCs w:val="24"/>
              </w:rPr>
            </w:pPr>
            <w:r w:rsidRPr="004E347E">
              <w:rPr>
                <w:szCs w:val="24"/>
              </w:rPr>
              <w:t>Beaufort</w:t>
            </w:r>
          </w:p>
        </w:tc>
        <w:tc>
          <w:tcPr>
            <w:tcW w:w="1357" w:type="dxa"/>
          </w:tcPr>
          <w:p w:rsidR="00AF690D" w:rsidRPr="004E347E" w:rsidRDefault="00AF690D" w:rsidP="00A02D72">
            <w:pPr>
              <w:rPr>
                <w:szCs w:val="24"/>
              </w:rPr>
            </w:pPr>
            <w:r w:rsidRPr="004E347E">
              <w:rPr>
                <w:szCs w:val="24"/>
              </w:rPr>
              <w:t>Edgecombe</w:t>
            </w:r>
          </w:p>
        </w:tc>
        <w:tc>
          <w:tcPr>
            <w:tcW w:w="1287" w:type="dxa"/>
          </w:tcPr>
          <w:p w:rsidR="00AF690D" w:rsidRPr="004E347E" w:rsidRDefault="00AF690D" w:rsidP="00A02D72">
            <w:pPr>
              <w:rPr>
                <w:szCs w:val="24"/>
              </w:rPr>
            </w:pPr>
            <w:r w:rsidRPr="004E347E">
              <w:rPr>
                <w:szCs w:val="24"/>
              </w:rPr>
              <w:t>Johnston</w:t>
            </w:r>
          </w:p>
        </w:tc>
        <w:tc>
          <w:tcPr>
            <w:tcW w:w="1554" w:type="dxa"/>
          </w:tcPr>
          <w:p w:rsidR="00AF690D" w:rsidRPr="004E347E" w:rsidRDefault="00AF690D" w:rsidP="00A02D72">
            <w:pPr>
              <w:rPr>
                <w:szCs w:val="24"/>
              </w:rPr>
            </w:pPr>
            <w:r w:rsidRPr="004E347E">
              <w:rPr>
                <w:szCs w:val="24"/>
              </w:rPr>
              <w:t>Nash</w:t>
            </w:r>
          </w:p>
        </w:tc>
        <w:tc>
          <w:tcPr>
            <w:tcW w:w="1435" w:type="dxa"/>
          </w:tcPr>
          <w:p w:rsidR="00AF690D" w:rsidRPr="004E347E" w:rsidRDefault="00AF690D" w:rsidP="00A02D72">
            <w:pPr>
              <w:rPr>
                <w:szCs w:val="24"/>
              </w:rPr>
            </w:pPr>
            <w:r w:rsidRPr="004E347E">
              <w:rPr>
                <w:szCs w:val="24"/>
              </w:rPr>
              <w:t>Wayne</w:t>
            </w:r>
          </w:p>
        </w:tc>
      </w:tr>
      <w:tr w:rsidR="00AF690D" w:rsidRPr="004E347E" w:rsidTr="00A02D72">
        <w:tc>
          <w:tcPr>
            <w:tcW w:w="1265" w:type="dxa"/>
          </w:tcPr>
          <w:p w:rsidR="00AF690D" w:rsidRPr="004E347E" w:rsidRDefault="00AF690D" w:rsidP="00A02D72">
            <w:pPr>
              <w:rPr>
                <w:szCs w:val="24"/>
              </w:rPr>
            </w:pPr>
            <w:r w:rsidRPr="004E347E">
              <w:rPr>
                <w:szCs w:val="24"/>
              </w:rPr>
              <w:t>Bertie</w:t>
            </w:r>
          </w:p>
        </w:tc>
        <w:tc>
          <w:tcPr>
            <w:tcW w:w="1357" w:type="dxa"/>
          </w:tcPr>
          <w:p w:rsidR="00AF690D" w:rsidRPr="004E347E" w:rsidRDefault="00AF690D" w:rsidP="00A02D72">
            <w:pPr>
              <w:rPr>
                <w:szCs w:val="24"/>
              </w:rPr>
            </w:pPr>
            <w:r w:rsidRPr="004E347E">
              <w:rPr>
                <w:szCs w:val="24"/>
              </w:rPr>
              <w:t>Greene</w:t>
            </w:r>
          </w:p>
        </w:tc>
        <w:tc>
          <w:tcPr>
            <w:tcW w:w="1287" w:type="dxa"/>
          </w:tcPr>
          <w:p w:rsidR="00AF690D" w:rsidRPr="004E347E" w:rsidRDefault="00AF690D" w:rsidP="00A02D72">
            <w:pPr>
              <w:rPr>
                <w:szCs w:val="24"/>
              </w:rPr>
            </w:pPr>
            <w:r w:rsidRPr="004E347E">
              <w:rPr>
                <w:szCs w:val="24"/>
              </w:rPr>
              <w:t>Jones</w:t>
            </w:r>
          </w:p>
        </w:tc>
        <w:tc>
          <w:tcPr>
            <w:tcW w:w="1554" w:type="dxa"/>
          </w:tcPr>
          <w:p w:rsidR="00AF690D" w:rsidRPr="004E347E" w:rsidRDefault="00AF690D" w:rsidP="00A02D72">
            <w:pPr>
              <w:rPr>
                <w:szCs w:val="24"/>
              </w:rPr>
            </w:pPr>
            <w:r w:rsidRPr="004E347E">
              <w:rPr>
                <w:szCs w:val="24"/>
              </w:rPr>
              <w:t>Northampton</w:t>
            </w:r>
          </w:p>
        </w:tc>
        <w:tc>
          <w:tcPr>
            <w:tcW w:w="1435" w:type="dxa"/>
          </w:tcPr>
          <w:p w:rsidR="00AF690D" w:rsidRPr="004E347E" w:rsidRDefault="00AF690D" w:rsidP="00A02D72">
            <w:pPr>
              <w:rPr>
                <w:szCs w:val="24"/>
              </w:rPr>
            </w:pPr>
            <w:r w:rsidRPr="004E347E">
              <w:rPr>
                <w:szCs w:val="24"/>
              </w:rPr>
              <w:t>Wilson</w:t>
            </w:r>
          </w:p>
        </w:tc>
      </w:tr>
      <w:tr w:rsidR="00AF690D" w:rsidRPr="004E347E" w:rsidTr="00A02D72">
        <w:tc>
          <w:tcPr>
            <w:tcW w:w="1265" w:type="dxa"/>
          </w:tcPr>
          <w:p w:rsidR="00AF690D" w:rsidRPr="004E347E" w:rsidRDefault="00AF690D" w:rsidP="00A02D72">
            <w:pPr>
              <w:rPr>
                <w:szCs w:val="24"/>
              </w:rPr>
            </w:pPr>
            <w:r w:rsidRPr="004E347E">
              <w:rPr>
                <w:szCs w:val="24"/>
              </w:rPr>
              <w:t>Craven</w:t>
            </w:r>
          </w:p>
        </w:tc>
        <w:tc>
          <w:tcPr>
            <w:tcW w:w="1357" w:type="dxa"/>
          </w:tcPr>
          <w:p w:rsidR="00AF690D" w:rsidRPr="004E347E" w:rsidRDefault="00AF690D" w:rsidP="00A02D72">
            <w:pPr>
              <w:rPr>
                <w:szCs w:val="24"/>
              </w:rPr>
            </w:pPr>
            <w:r w:rsidRPr="004E347E">
              <w:rPr>
                <w:szCs w:val="24"/>
              </w:rPr>
              <w:t>Halifax</w:t>
            </w:r>
          </w:p>
        </w:tc>
        <w:tc>
          <w:tcPr>
            <w:tcW w:w="1287" w:type="dxa"/>
          </w:tcPr>
          <w:p w:rsidR="00AF690D" w:rsidRPr="004E347E" w:rsidRDefault="00AF690D" w:rsidP="00A02D72">
            <w:pPr>
              <w:rPr>
                <w:szCs w:val="24"/>
              </w:rPr>
            </w:pPr>
            <w:r w:rsidRPr="004E347E">
              <w:rPr>
                <w:szCs w:val="24"/>
              </w:rPr>
              <w:t>Lenoir</w:t>
            </w:r>
          </w:p>
        </w:tc>
        <w:tc>
          <w:tcPr>
            <w:tcW w:w="1554" w:type="dxa"/>
          </w:tcPr>
          <w:p w:rsidR="00AF690D" w:rsidRPr="004E347E" w:rsidRDefault="00AF690D" w:rsidP="00A02D72">
            <w:pPr>
              <w:rPr>
                <w:szCs w:val="24"/>
              </w:rPr>
            </w:pPr>
            <w:r w:rsidRPr="004E347E">
              <w:rPr>
                <w:szCs w:val="24"/>
              </w:rPr>
              <w:t>Pitt</w:t>
            </w:r>
          </w:p>
        </w:tc>
        <w:tc>
          <w:tcPr>
            <w:tcW w:w="1435" w:type="dxa"/>
          </w:tcPr>
          <w:p w:rsidR="00AF690D" w:rsidRPr="004E347E" w:rsidRDefault="00AF690D" w:rsidP="00A02D72">
            <w:pPr>
              <w:rPr>
                <w:szCs w:val="24"/>
              </w:rPr>
            </w:pPr>
          </w:p>
        </w:tc>
      </w:tr>
    </w:tbl>
    <w:p w:rsidR="00AF690D" w:rsidRDefault="00AF690D" w:rsidP="00AF690D">
      <w:pPr>
        <w:rPr>
          <w:b/>
          <w:szCs w:val="24"/>
        </w:rPr>
      </w:pPr>
    </w:p>
    <w:p w:rsidR="00AF690D" w:rsidRPr="002B3F9D" w:rsidRDefault="00AF690D" w:rsidP="00AF690D">
      <w:pPr>
        <w:rPr>
          <w:b/>
          <w:szCs w:val="24"/>
        </w:rPr>
      </w:pPr>
      <w:r>
        <w:rPr>
          <w:b/>
          <w:szCs w:val="24"/>
        </w:rPr>
        <w:t>Muscogee (Creek) Indian Nation C</w:t>
      </w:r>
      <w:r w:rsidRPr="002B3F9D">
        <w:rPr>
          <w:b/>
          <w:szCs w:val="24"/>
        </w:rPr>
        <w:t xml:space="preserve">ounties </w:t>
      </w:r>
    </w:p>
    <w:tbl>
      <w:tblPr>
        <w:tblStyle w:val="TableGrid"/>
        <w:tblW w:w="0" w:type="auto"/>
        <w:tblLook w:val="04A0" w:firstRow="1" w:lastRow="0" w:firstColumn="1" w:lastColumn="0" w:noHBand="0" w:noVBand="1"/>
      </w:tblPr>
      <w:tblGrid>
        <w:gridCol w:w="1265"/>
        <w:gridCol w:w="1363"/>
        <w:gridCol w:w="1292"/>
        <w:gridCol w:w="1664"/>
        <w:gridCol w:w="1469"/>
      </w:tblGrid>
      <w:tr w:rsidR="00AF690D" w:rsidRPr="002B3F9D" w:rsidTr="00A02D72">
        <w:tc>
          <w:tcPr>
            <w:tcW w:w="1265" w:type="dxa"/>
          </w:tcPr>
          <w:p w:rsidR="00AF690D" w:rsidRPr="002B3F9D" w:rsidRDefault="00AF690D" w:rsidP="00A02D72">
            <w:pPr>
              <w:rPr>
                <w:szCs w:val="24"/>
              </w:rPr>
            </w:pPr>
            <w:r w:rsidRPr="002B3F9D">
              <w:rPr>
                <w:szCs w:val="24"/>
              </w:rPr>
              <w:t>Ashe</w:t>
            </w:r>
          </w:p>
        </w:tc>
        <w:tc>
          <w:tcPr>
            <w:tcW w:w="1363" w:type="dxa"/>
          </w:tcPr>
          <w:p w:rsidR="00AF690D" w:rsidRPr="002B3F9D" w:rsidRDefault="00AF690D" w:rsidP="00A02D72">
            <w:pPr>
              <w:rPr>
                <w:szCs w:val="24"/>
              </w:rPr>
            </w:pPr>
            <w:r w:rsidRPr="002B3F9D">
              <w:rPr>
                <w:szCs w:val="24"/>
              </w:rPr>
              <w:t>Clay</w:t>
            </w:r>
          </w:p>
        </w:tc>
        <w:tc>
          <w:tcPr>
            <w:tcW w:w="1292" w:type="dxa"/>
          </w:tcPr>
          <w:p w:rsidR="00AF690D" w:rsidRPr="002B3F9D" w:rsidRDefault="00AF690D" w:rsidP="00A02D72">
            <w:pPr>
              <w:rPr>
                <w:szCs w:val="24"/>
              </w:rPr>
            </w:pPr>
            <w:r w:rsidRPr="002B3F9D">
              <w:rPr>
                <w:szCs w:val="24"/>
              </w:rPr>
              <w:t>Jackson</w:t>
            </w:r>
          </w:p>
        </w:tc>
        <w:tc>
          <w:tcPr>
            <w:tcW w:w="1664" w:type="dxa"/>
          </w:tcPr>
          <w:p w:rsidR="00AF690D" w:rsidRPr="002B3F9D" w:rsidRDefault="00AF690D" w:rsidP="00A02D72">
            <w:pPr>
              <w:rPr>
                <w:szCs w:val="24"/>
              </w:rPr>
            </w:pPr>
            <w:r w:rsidRPr="002B3F9D">
              <w:rPr>
                <w:szCs w:val="24"/>
              </w:rPr>
              <w:t>Mitchell</w:t>
            </w:r>
          </w:p>
        </w:tc>
        <w:tc>
          <w:tcPr>
            <w:tcW w:w="1440" w:type="dxa"/>
          </w:tcPr>
          <w:p w:rsidR="00AF690D" w:rsidRPr="002B3F9D" w:rsidRDefault="00AF690D" w:rsidP="00A02D72">
            <w:pPr>
              <w:rPr>
                <w:szCs w:val="24"/>
              </w:rPr>
            </w:pPr>
            <w:r w:rsidRPr="002B3F9D">
              <w:rPr>
                <w:szCs w:val="24"/>
              </w:rPr>
              <w:t>Transylvania</w:t>
            </w:r>
          </w:p>
        </w:tc>
      </w:tr>
      <w:tr w:rsidR="00AF690D" w:rsidRPr="002B3F9D" w:rsidTr="00A02D72">
        <w:tc>
          <w:tcPr>
            <w:tcW w:w="1265" w:type="dxa"/>
          </w:tcPr>
          <w:p w:rsidR="00AF690D" w:rsidRPr="002B3F9D" w:rsidRDefault="00AF690D" w:rsidP="00A02D72">
            <w:pPr>
              <w:rPr>
                <w:szCs w:val="24"/>
              </w:rPr>
            </w:pPr>
            <w:r w:rsidRPr="002B3F9D">
              <w:rPr>
                <w:szCs w:val="24"/>
              </w:rPr>
              <w:t>Avery</w:t>
            </w:r>
          </w:p>
        </w:tc>
        <w:tc>
          <w:tcPr>
            <w:tcW w:w="1363" w:type="dxa"/>
          </w:tcPr>
          <w:p w:rsidR="00AF690D" w:rsidRPr="002B3F9D" w:rsidRDefault="00AF690D" w:rsidP="00A02D72">
            <w:pPr>
              <w:rPr>
                <w:szCs w:val="24"/>
              </w:rPr>
            </w:pPr>
            <w:r w:rsidRPr="002B3F9D">
              <w:rPr>
                <w:szCs w:val="24"/>
              </w:rPr>
              <w:t>Graham</w:t>
            </w:r>
          </w:p>
        </w:tc>
        <w:tc>
          <w:tcPr>
            <w:tcW w:w="1292" w:type="dxa"/>
          </w:tcPr>
          <w:p w:rsidR="00AF690D" w:rsidRPr="002B3F9D" w:rsidRDefault="00AF690D" w:rsidP="00A02D72">
            <w:pPr>
              <w:rPr>
                <w:szCs w:val="24"/>
              </w:rPr>
            </w:pPr>
            <w:r w:rsidRPr="002B3F9D">
              <w:rPr>
                <w:szCs w:val="24"/>
              </w:rPr>
              <w:t>Macon</w:t>
            </w:r>
          </w:p>
        </w:tc>
        <w:tc>
          <w:tcPr>
            <w:tcW w:w="1664" w:type="dxa"/>
          </w:tcPr>
          <w:p w:rsidR="00AF690D" w:rsidRPr="002B3F9D" w:rsidRDefault="00AF690D" w:rsidP="00A02D72">
            <w:pPr>
              <w:rPr>
                <w:szCs w:val="24"/>
              </w:rPr>
            </w:pPr>
            <w:r w:rsidRPr="002B3F9D">
              <w:rPr>
                <w:szCs w:val="24"/>
              </w:rPr>
              <w:t>Polk</w:t>
            </w:r>
          </w:p>
        </w:tc>
        <w:tc>
          <w:tcPr>
            <w:tcW w:w="1440" w:type="dxa"/>
          </w:tcPr>
          <w:p w:rsidR="00AF690D" w:rsidRPr="002B3F9D" w:rsidRDefault="00AF690D" w:rsidP="00A02D72">
            <w:pPr>
              <w:rPr>
                <w:szCs w:val="24"/>
              </w:rPr>
            </w:pPr>
            <w:r w:rsidRPr="002B3F9D">
              <w:rPr>
                <w:szCs w:val="24"/>
              </w:rPr>
              <w:t>Watauga</w:t>
            </w:r>
          </w:p>
        </w:tc>
      </w:tr>
      <w:tr w:rsidR="00AF690D" w:rsidRPr="002B3F9D" w:rsidTr="00A02D72">
        <w:tc>
          <w:tcPr>
            <w:tcW w:w="1265" w:type="dxa"/>
          </w:tcPr>
          <w:p w:rsidR="00AF690D" w:rsidRPr="002B3F9D" w:rsidRDefault="00AF690D" w:rsidP="00A02D72">
            <w:pPr>
              <w:rPr>
                <w:szCs w:val="24"/>
              </w:rPr>
            </w:pPr>
            <w:r w:rsidRPr="002B3F9D">
              <w:rPr>
                <w:szCs w:val="24"/>
              </w:rPr>
              <w:lastRenderedPageBreak/>
              <w:t>Buncombe</w:t>
            </w:r>
          </w:p>
        </w:tc>
        <w:tc>
          <w:tcPr>
            <w:tcW w:w="1363" w:type="dxa"/>
          </w:tcPr>
          <w:p w:rsidR="00AF690D" w:rsidRPr="002B3F9D" w:rsidRDefault="00AF690D" w:rsidP="00A02D72">
            <w:pPr>
              <w:rPr>
                <w:szCs w:val="24"/>
              </w:rPr>
            </w:pPr>
            <w:r w:rsidRPr="002B3F9D">
              <w:rPr>
                <w:szCs w:val="24"/>
              </w:rPr>
              <w:t>Haywood</w:t>
            </w:r>
          </w:p>
        </w:tc>
        <w:tc>
          <w:tcPr>
            <w:tcW w:w="1292" w:type="dxa"/>
          </w:tcPr>
          <w:p w:rsidR="00AF690D" w:rsidRPr="002B3F9D" w:rsidRDefault="00AF690D" w:rsidP="00A02D72">
            <w:pPr>
              <w:rPr>
                <w:szCs w:val="24"/>
              </w:rPr>
            </w:pPr>
            <w:r w:rsidRPr="002B3F9D">
              <w:rPr>
                <w:szCs w:val="24"/>
              </w:rPr>
              <w:t>Madison</w:t>
            </w:r>
          </w:p>
        </w:tc>
        <w:tc>
          <w:tcPr>
            <w:tcW w:w="1664" w:type="dxa"/>
          </w:tcPr>
          <w:p w:rsidR="00AF690D" w:rsidRPr="002B3F9D" w:rsidRDefault="00AF690D" w:rsidP="00A02D72">
            <w:pPr>
              <w:rPr>
                <w:szCs w:val="24"/>
              </w:rPr>
            </w:pPr>
            <w:r w:rsidRPr="002B3F9D">
              <w:rPr>
                <w:szCs w:val="24"/>
              </w:rPr>
              <w:t>Rutherford</w:t>
            </w:r>
          </w:p>
        </w:tc>
        <w:tc>
          <w:tcPr>
            <w:tcW w:w="1440" w:type="dxa"/>
          </w:tcPr>
          <w:p w:rsidR="00AF690D" w:rsidRPr="002B3F9D" w:rsidRDefault="00AF690D" w:rsidP="00A02D72">
            <w:pPr>
              <w:rPr>
                <w:szCs w:val="24"/>
              </w:rPr>
            </w:pPr>
            <w:r>
              <w:rPr>
                <w:szCs w:val="24"/>
              </w:rPr>
              <w:t>Y</w:t>
            </w:r>
            <w:r w:rsidRPr="002B3F9D">
              <w:rPr>
                <w:szCs w:val="24"/>
              </w:rPr>
              <w:t>ancey</w:t>
            </w:r>
          </w:p>
        </w:tc>
      </w:tr>
      <w:tr w:rsidR="00AF690D" w:rsidRPr="002B3F9D" w:rsidTr="00A02D72">
        <w:tc>
          <w:tcPr>
            <w:tcW w:w="1265" w:type="dxa"/>
          </w:tcPr>
          <w:p w:rsidR="00AF690D" w:rsidRPr="002B3F9D" w:rsidRDefault="00AF690D" w:rsidP="00A02D72">
            <w:pPr>
              <w:rPr>
                <w:szCs w:val="24"/>
              </w:rPr>
            </w:pPr>
            <w:r w:rsidRPr="002B3F9D">
              <w:rPr>
                <w:szCs w:val="24"/>
              </w:rPr>
              <w:t>Cherokee</w:t>
            </w:r>
          </w:p>
        </w:tc>
        <w:tc>
          <w:tcPr>
            <w:tcW w:w="1363" w:type="dxa"/>
          </w:tcPr>
          <w:p w:rsidR="00AF690D" w:rsidRPr="002B3F9D" w:rsidRDefault="00AF690D" w:rsidP="00A02D72">
            <w:pPr>
              <w:rPr>
                <w:szCs w:val="24"/>
              </w:rPr>
            </w:pPr>
            <w:r w:rsidRPr="002B3F9D">
              <w:rPr>
                <w:szCs w:val="24"/>
              </w:rPr>
              <w:t>Henderson</w:t>
            </w:r>
          </w:p>
        </w:tc>
        <w:tc>
          <w:tcPr>
            <w:tcW w:w="1292" w:type="dxa"/>
          </w:tcPr>
          <w:p w:rsidR="00AF690D" w:rsidRPr="002B3F9D" w:rsidRDefault="00AF690D" w:rsidP="00A02D72">
            <w:pPr>
              <w:rPr>
                <w:szCs w:val="24"/>
              </w:rPr>
            </w:pPr>
            <w:r w:rsidRPr="002B3F9D">
              <w:rPr>
                <w:szCs w:val="24"/>
              </w:rPr>
              <w:t>McDowell</w:t>
            </w:r>
          </w:p>
        </w:tc>
        <w:tc>
          <w:tcPr>
            <w:tcW w:w="1664" w:type="dxa"/>
          </w:tcPr>
          <w:p w:rsidR="00AF690D" w:rsidRPr="002B3F9D" w:rsidRDefault="00AF690D" w:rsidP="00A02D72">
            <w:pPr>
              <w:rPr>
                <w:szCs w:val="24"/>
              </w:rPr>
            </w:pPr>
            <w:r w:rsidRPr="002B3F9D">
              <w:rPr>
                <w:szCs w:val="24"/>
              </w:rPr>
              <w:t>Swain</w:t>
            </w:r>
          </w:p>
        </w:tc>
        <w:tc>
          <w:tcPr>
            <w:tcW w:w="1440" w:type="dxa"/>
          </w:tcPr>
          <w:p w:rsidR="00AF690D" w:rsidRPr="002B3F9D" w:rsidRDefault="00AF690D" w:rsidP="00A02D72">
            <w:pPr>
              <w:rPr>
                <w:szCs w:val="24"/>
              </w:rPr>
            </w:pPr>
          </w:p>
        </w:tc>
      </w:tr>
    </w:tbl>
    <w:p w:rsidR="00AF690D" w:rsidRPr="004E347E" w:rsidRDefault="00AF690D" w:rsidP="00AF690D">
      <w:pPr>
        <w:rPr>
          <w:b/>
          <w:szCs w:val="24"/>
        </w:rPr>
      </w:pPr>
    </w:p>
    <w:p w:rsidR="00AF690D" w:rsidRDefault="00AF690D" w:rsidP="00AF690D">
      <w:pPr>
        <w:rPr>
          <w:b/>
          <w:szCs w:val="24"/>
        </w:rPr>
      </w:pPr>
    </w:p>
    <w:p w:rsidR="00AF690D" w:rsidRDefault="00AF690D" w:rsidP="00AF690D">
      <w:pPr>
        <w:rPr>
          <w:b/>
          <w:szCs w:val="24"/>
        </w:rPr>
      </w:pPr>
    </w:p>
    <w:p w:rsidR="00AF690D" w:rsidRPr="004E347E" w:rsidRDefault="00AF690D" w:rsidP="00AF690D">
      <w:pPr>
        <w:rPr>
          <w:b/>
          <w:szCs w:val="24"/>
        </w:rPr>
      </w:pPr>
      <w:r w:rsidRPr="004E347E">
        <w:rPr>
          <w:b/>
          <w:szCs w:val="24"/>
        </w:rPr>
        <w:t>CAMA Counties</w:t>
      </w:r>
    </w:p>
    <w:tbl>
      <w:tblPr>
        <w:tblStyle w:val="TableGrid"/>
        <w:tblW w:w="7285" w:type="dxa"/>
        <w:tblLook w:val="04A0" w:firstRow="1" w:lastRow="0" w:firstColumn="1" w:lastColumn="0" w:noHBand="0" w:noVBand="1"/>
      </w:tblPr>
      <w:tblGrid>
        <w:gridCol w:w="1256"/>
        <w:gridCol w:w="1349"/>
        <w:gridCol w:w="1350"/>
        <w:gridCol w:w="1620"/>
        <w:gridCol w:w="1710"/>
      </w:tblGrid>
      <w:tr w:rsidR="00AF690D" w:rsidRPr="004E347E" w:rsidTr="00A02D72">
        <w:tc>
          <w:tcPr>
            <w:tcW w:w="1255" w:type="dxa"/>
          </w:tcPr>
          <w:p w:rsidR="00AF690D" w:rsidRPr="004E347E" w:rsidRDefault="00AF690D" w:rsidP="00A02D72">
            <w:pPr>
              <w:rPr>
                <w:szCs w:val="24"/>
              </w:rPr>
            </w:pPr>
            <w:r w:rsidRPr="004E347E">
              <w:rPr>
                <w:szCs w:val="24"/>
              </w:rPr>
              <w:t>Beaufort</w:t>
            </w:r>
          </w:p>
        </w:tc>
        <w:tc>
          <w:tcPr>
            <w:tcW w:w="1350" w:type="dxa"/>
          </w:tcPr>
          <w:p w:rsidR="00AF690D" w:rsidRPr="004E347E" w:rsidRDefault="00AF690D" w:rsidP="00A02D72">
            <w:pPr>
              <w:rPr>
                <w:szCs w:val="24"/>
              </w:rPr>
            </w:pPr>
            <w:r w:rsidRPr="004E347E">
              <w:rPr>
                <w:szCs w:val="24"/>
              </w:rPr>
              <w:t>Carteret</w:t>
            </w:r>
          </w:p>
        </w:tc>
        <w:tc>
          <w:tcPr>
            <w:tcW w:w="1350" w:type="dxa"/>
          </w:tcPr>
          <w:p w:rsidR="00AF690D" w:rsidRPr="004E347E" w:rsidRDefault="00AF690D" w:rsidP="00A02D72">
            <w:pPr>
              <w:rPr>
                <w:szCs w:val="24"/>
              </w:rPr>
            </w:pPr>
            <w:r w:rsidRPr="004E347E">
              <w:rPr>
                <w:szCs w:val="24"/>
              </w:rPr>
              <w:t>Dare</w:t>
            </w:r>
          </w:p>
        </w:tc>
        <w:tc>
          <w:tcPr>
            <w:tcW w:w="1620" w:type="dxa"/>
          </w:tcPr>
          <w:p w:rsidR="00AF690D" w:rsidRPr="004E347E" w:rsidRDefault="00AF690D" w:rsidP="00A02D72">
            <w:pPr>
              <w:rPr>
                <w:szCs w:val="24"/>
              </w:rPr>
            </w:pPr>
            <w:r w:rsidRPr="004E347E">
              <w:rPr>
                <w:szCs w:val="24"/>
              </w:rPr>
              <w:t>New Hanover</w:t>
            </w:r>
          </w:p>
        </w:tc>
        <w:tc>
          <w:tcPr>
            <w:tcW w:w="1710" w:type="dxa"/>
          </w:tcPr>
          <w:p w:rsidR="00AF690D" w:rsidRPr="004E347E" w:rsidRDefault="00AF690D" w:rsidP="00A02D72">
            <w:pPr>
              <w:rPr>
                <w:szCs w:val="24"/>
              </w:rPr>
            </w:pPr>
            <w:r w:rsidRPr="004E347E">
              <w:rPr>
                <w:szCs w:val="24"/>
              </w:rPr>
              <w:t>Pender</w:t>
            </w:r>
          </w:p>
        </w:tc>
      </w:tr>
      <w:tr w:rsidR="00AF690D" w:rsidRPr="004E347E" w:rsidTr="00A02D72">
        <w:tc>
          <w:tcPr>
            <w:tcW w:w="1255" w:type="dxa"/>
          </w:tcPr>
          <w:p w:rsidR="00AF690D" w:rsidRPr="004E347E" w:rsidRDefault="00AF690D" w:rsidP="00A02D72">
            <w:pPr>
              <w:rPr>
                <w:szCs w:val="24"/>
              </w:rPr>
            </w:pPr>
            <w:r w:rsidRPr="004E347E">
              <w:rPr>
                <w:szCs w:val="24"/>
              </w:rPr>
              <w:t>Bertie</w:t>
            </w:r>
          </w:p>
        </w:tc>
        <w:tc>
          <w:tcPr>
            <w:tcW w:w="1350" w:type="dxa"/>
          </w:tcPr>
          <w:p w:rsidR="00AF690D" w:rsidRPr="004E347E" w:rsidRDefault="00AF690D" w:rsidP="00A02D72">
            <w:pPr>
              <w:rPr>
                <w:szCs w:val="24"/>
              </w:rPr>
            </w:pPr>
            <w:r w:rsidRPr="004E347E">
              <w:rPr>
                <w:szCs w:val="24"/>
              </w:rPr>
              <w:t>Chowan</w:t>
            </w:r>
          </w:p>
        </w:tc>
        <w:tc>
          <w:tcPr>
            <w:tcW w:w="1350" w:type="dxa"/>
          </w:tcPr>
          <w:p w:rsidR="00AF690D" w:rsidRPr="004E347E" w:rsidRDefault="00AF690D" w:rsidP="00A02D72">
            <w:pPr>
              <w:rPr>
                <w:szCs w:val="24"/>
              </w:rPr>
            </w:pPr>
            <w:r w:rsidRPr="004E347E">
              <w:rPr>
                <w:szCs w:val="24"/>
              </w:rPr>
              <w:t>Gates</w:t>
            </w:r>
          </w:p>
        </w:tc>
        <w:tc>
          <w:tcPr>
            <w:tcW w:w="1620" w:type="dxa"/>
          </w:tcPr>
          <w:p w:rsidR="00AF690D" w:rsidRPr="004E347E" w:rsidRDefault="00AF690D" w:rsidP="00A02D72">
            <w:pPr>
              <w:rPr>
                <w:szCs w:val="24"/>
              </w:rPr>
            </w:pPr>
            <w:r w:rsidRPr="004E347E">
              <w:rPr>
                <w:szCs w:val="24"/>
              </w:rPr>
              <w:t>Onslow</w:t>
            </w:r>
          </w:p>
        </w:tc>
        <w:tc>
          <w:tcPr>
            <w:tcW w:w="1710" w:type="dxa"/>
          </w:tcPr>
          <w:p w:rsidR="00AF690D" w:rsidRPr="004E347E" w:rsidRDefault="00AF690D" w:rsidP="00A02D72">
            <w:pPr>
              <w:rPr>
                <w:szCs w:val="24"/>
              </w:rPr>
            </w:pPr>
            <w:r w:rsidRPr="004E347E">
              <w:rPr>
                <w:szCs w:val="24"/>
              </w:rPr>
              <w:t>Perquimans</w:t>
            </w:r>
          </w:p>
        </w:tc>
      </w:tr>
      <w:tr w:rsidR="00AF690D" w:rsidRPr="004E347E" w:rsidTr="00A02D72">
        <w:tc>
          <w:tcPr>
            <w:tcW w:w="1255" w:type="dxa"/>
          </w:tcPr>
          <w:p w:rsidR="00AF690D" w:rsidRPr="004E347E" w:rsidRDefault="00AF690D" w:rsidP="00A02D72">
            <w:pPr>
              <w:rPr>
                <w:szCs w:val="24"/>
              </w:rPr>
            </w:pPr>
            <w:r w:rsidRPr="004E347E">
              <w:rPr>
                <w:szCs w:val="24"/>
              </w:rPr>
              <w:t>Brunswick</w:t>
            </w:r>
          </w:p>
        </w:tc>
        <w:tc>
          <w:tcPr>
            <w:tcW w:w="1350" w:type="dxa"/>
          </w:tcPr>
          <w:p w:rsidR="00AF690D" w:rsidRPr="004E347E" w:rsidRDefault="00AF690D" w:rsidP="00A02D72">
            <w:pPr>
              <w:rPr>
                <w:szCs w:val="24"/>
              </w:rPr>
            </w:pPr>
            <w:r w:rsidRPr="004E347E">
              <w:rPr>
                <w:szCs w:val="24"/>
              </w:rPr>
              <w:t>Craven</w:t>
            </w:r>
          </w:p>
        </w:tc>
        <w:tc>
          <w:tcPr>
            <w:tcW w:w="1350" w:type="dxa"/>
          </w:tcPr>
          <w:p w:rsidR="00AF690D" w:rsidRPr="004E347E" w:rsidRDefault="00AF690D" w:rsidP="00A02D72">
            <w:pPr>
              <w:rPr>
                <w:szCs w:val="24"/>
              </w:rPr>
            </w:pPr>
            <w:r w:rsidRPr="004E347E">
              <w:rPr>
                <w:szCs w:val="24"/>
              </w:rPr>
              <w:t>Hertford</w:t>
            </w:r>
          </w:p>
        </w:tc>
        <w:tc>
          <w:tcPr>
            <w:tcW w:w="1620" w:type="dxa"/>
          </w:tcPr>
          <w:p w:rsidR="00AF690D" w:rsidRPr="004E347E" w:rsidRDefault="00AF690D" w:rsidP="00A02D72">
            <w:pPr>
              <w:rPr>
                <w:szCs w:val="24"/>
              </w:rPr>
            </w:pPr>
            <w:r w:rsidRPr="004E347E">
              <w:rPr>
                <w:szCs w:val="24"/>
              </w:rPr>
              <w:t>Pamlico</w:t>
            </w:r>
          </w:p>
        </w:tc>
        <w:tc>
          <w:tcPr>
            <w:tcW w:w="1710" w:type="dxa"/>
          </w:tcPr>
          <w:p w:rsidR="00AF690D" w:rsidRPr="004E347E" w:rsidRDefault="00AF690D" w:rsidP="00A02D72">
            <w:pPr>
              <w:rPr>
                <w:szCs w:val="24"/>
              </w:rPr>
            </w:pPr>
            <w:r w:rsidRPr="004E347E">
              <w:rPr>
                <w:szCs w:val="24"/>
              </w:rPr>
              <w:t>Tyrrell</w:t>
            </w:r>
          </w:p>
        </w:tc>
      </w:tr>
      <w:tr w:rsidR="00AF690D" w:rsidRPr="004E347E" w:rsidTr="00A02D72">
        <w:tc>
          <w:tcPr>
            <w:tcW w:w="1255" w:type="dxa"/>
          </w:tcPr>
          <w:p w:rsidR="00AF690D" w:rsidRPr="004E347E" w:rsidRDefault="00AF690D" w:rsidP="00A02D72">
            <w:pPr>
              <w:rPr>
                <w:szCs w:val="24"/>
              </w:rPr>
            </w:pPr>
            <w:r w:rsidRPr="004E347E">
              <w:rPr>
                <w:szCs w:val="24"/>
              </w:rPr>
              <w:t>Camden</w:t>
            </w:r>
          </w:p>
        </w:tc>
        <w:tc>
          <w:tcPr>
            <w:tcW w:w="1350" w:type="dxa"/>
          </w:tcPr>
          <w:p w:rsidR="00AF690D" w:rsidRPr="004E347E" w:rsidRDefault="00AF690D" w:rsidP="00A02D72">
            <w:pPr>
              <w:rPr>
                <w:szCs w:val="24"/>
              </w:rPr>
            </w:pPr>
            <w:r w:rsidRPr="004E347E">
              <w:rPr>
                <w:szCs w:val="24"/>
              </w:rPr>
              <w:t>Currituck</w:t>
            </w:r>
          </w:p>
        </w:tc>
        <w:tc>
          <w:tcPr>
            <w:tcW w:w="1350" w:type="dxa"/>
          </w:tcPr>
          <w:p w:rsidR="00AF690D" w:rsidRPr="004E347E" w:rsidRDefault="00AF690D" w:rsidP="00A02D72">
            <w:pPr>
              <w:rPr>
                <w:szCs w:val="24"/>
              </w:rPr>
            </w:pPr>
            <w:r w:rsidRPr="004E347E">
              <w:rPr>
                <w:szCs w:val="24"/>
              </w:rPr>
              <w:t>Hyde</w:t>
            </w:r>
          </w:p>
        </w:tc>
        <w:tc>
          <w:tcPr>
            <w:tcW w:w="1620" w:type="dxa"/>
          </w:tcPr>
          <w:p w:rsidR="00AF690D" w:rsidRPr="004E347E" w:rsidRDefault="00AF690D" w:rsidP="00A02D72">
            <w:pPr>
              <w:rPr>
                <w:szCs w:val="24"/>
              </w:rPr>
            </w:pPr>
            <w:proofErr w:type="spellStart"/>
            <w:r w:rsidRPr="004E347E">
              <w:rPr>
                <w:szCs w:val="24"/>
              </w:rPr>
              <w:t>Pasquatank</w:t>
            </w:r>
            <w:proofErr w:type="spellEnd"/>
          </w:p>
        </w:tc>
        <w:tc>
          <w:tcPr>
            <w:tcW w:w="1710" w:type="dxa"/>
          </w:tcPr>
          <w:p w:rsidR="00AF690D" w:rsidRPr="004E347E" w:rsidRDefault="00AF690D" w:rsidP="00A02D72">
            <w:pPr>
              <w:rPr>
                <w:szCs w:val="24"/>
              </w:rPr>
            </w:pPr>
            <w:r w:rsidRPr="004E347E">
              <w:rPr>
                <w:szCs w:val="24"/>
              </w:rPr>
              <w:t>Washington</w:t>
            </w:r>
          </w:p>
        </w:tc>
      </w:tr>
    </w:tbl>
    <w:p w:rsidR="00AF690D" w:rsidRPr="004E347E" w:rsidRDefault="00AF690D" w:rsidP="00AF690D">
      <w:pPr>
        <w:rPr>
          <w:b/>
          <w:szCs w:val="24"/>
        </w:rPr>
      </w:pPr>
    </w:p>
    <w:p w:rsidR="00AF690D" w:rsidRPr="002B3F9D" w:rsidRDefault="00AF690D" w:rsidP="00AF690D">
      <w:pPr>
        <w:rPr>
          <w:b/>
          <w:szCs w:val="24"/>
        </w:rPr>
      </w:pPr>
      <w:r w:rsidRPr="002B3F9D">
        <w:rPr>
          <w:b/>
          <w:szCs w:val="24"/>
        </w:rPr>
        <w:t>Wild &amp; Scenic Rivers in North Carolina</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530"/>
        <w:gridCol w:w="5400"/>
        <w:gridCol w:w="1260"/>
      </w:tblGrid>
      <w:tr w:rsidR="00AF690D" w:rsidRPr="002B3F9D" w:rsidTr="00A02D72">
        <w:tc>
          <w:tcPr>
            <w:tcW w:w="1548" w:type="dxa"/>
          </w:tcPr>
          <w:p w:rsidR="00AF690D" w:rsidRPr="002B3F9D" w:rsidRDefault="00AF690D" w:rsidP="00A02D72">
            <w:pPr>
              <w:jc w:val="center"/>
              <w:rPr>
                <w:b/>
                <w:bCs/>
                <w:szCs w:val="24"/>
              </w:rPr>
            </w:pPr>
            <w:r w:rsidRPr="002B3F9D">
              <w:rPr>
                <w:b/>
                <w:bCs/>
                <w:szCs w:val="24"/>
              </w:rPr>
              <w:t>River</w:t>
            </w:r>
          </w:p>
        </w:tc>
        <w:tc>
          <w:tcPr>
            <w:tcW w:w="1530" w:type="dxa"/>
          </w:tcPr>
          <w:p w:rsidR="00AF690D" w:rsidRPr="002B3F9D" w:rsidRDefault="00AF690D" w:rsidP="00A02D72">
            <w:pPr>
              <w:jc w:val="center"/>
              <w:rPr>
                <w:b/>
                <w:bCs/>
                <w:szCs w:val="24"/>
              </w:rPr>
            </w:pPr>
            <w:r w:rsidRPr="002B3F9D">
              <w:rPr>
                <w:b/>
                <w:bCs/>
                <w:szCs w:val="24"/>
              </w:rPr>
              <w:t>Drainage Basin</w:t>
            </w:r>
          </w:p>
        </w:tc>
        <w:tc>
          <w:tcPr>
            <w:tcW w:w="5400" w:type="dxa"/>
          </w:tcPr>
          <w:p w:rsidR="00AF690D" w:rsidRPr="002B3F9D" w:rsidRDefault="00AF690D" w:rsidP="00A02D72">
            <w:pPr>
              <w:jc w:val="center"/>
              <w:rPr>
                <w:b/>
                <w:bCs/>
                <w:szCs w:val="24"/>
              </w:rPr>
            </w:pPr>
            <w:r w:rsidRPr="002B3F9D">
              <w:rPr>
                <w:b/>
                <w:bCs/>
                <w:szCs w:val="24"/>
              </w:rPr>
              <w:t>Designated Reach</w:t>
            </w:r>
          </w:p>
        </w:tc>
        <w:tc>
          <w:tcPr>
            <w:tcW w:w="1260" w:type="dxa"/>
          </w:tcPr>
          <w:p w:rsidR="00AF690D" w:rsidRPr="002B3F9D" w:rsidRDefault="00AF690D" w:rsidP="00A02D72">
            <w:pPr>
              <w:jc w:val="center"/>
              <w:rPr>
                <w:b/>
                <w:bCs/>
                <w:szCs w:val="24"/>
              </w:rPr>
            </w:pPr>
            <w:r w:rsidRPr="002B3F9D">
              <w:rPr>
                <w:b/>
                <w:bCs/>
                <w:szCs w:val="24"/>
              </w:rPr>
              <w:t>River Counties</w:t>
            </w:r>
          </w:p>
        </w:tc>
      </w:tr>
      <w:tr w:rsidR="00AF690D" w:rsidRPr="002B3F9D" w:rsidTr="00A02D72">
        <w:tc>
          <w:tcPr>
            <w:tcW w:w="1548" w:type="dxa"/>
          </w:tcPr>
          <w:p w:rsidR="00AF690D" w:rsidRPr="002B3F9D" w:rsidRDefault="00AF690D" w:rsidP="00A02D72">
            <w:pPr>
              <w:spacing w:after="0"/>
              <w:rPr>
                <w:szCs w:val="24"/>
              </w:rPr>
            </w:pPr>
            <w:r w:rsidRPr="002B3F9D">
              <w:rPr>
                <w:szCs w:val="24"/>
              </w:rPr>
              <w:t>Chattooga River</w:t>
            </w:r>
          </w:p>
        </w:tc>
        <w:tc>
          <w:tcPr>
            <w:tcW w:w="1530" w:type="dxa"/>
          </w:tcPr>
          <w:p w:rsidR="00AF690D" w:rsidRPr="002B3F9D" w:rsidRDefault="00AF690D" w:rsidP="00A02D72">
            <w:pPr>
              <w:spacing w:after="0"/>
              <w:rPr>
                <w:szCs w:val="24"/>
              </w:rPr>
            </w:pPr>
            <w:r w:rsidRPr="002B3F9D">
              <w:rPr>
                <w:szCs w:val="24"/>
              </w:rPr>
              <w:t>Savannah</w:t>
            </w:r>
          </w:p>
        </w:tc>
        <w:tc>
          <w:tcPr>
            <w:tcW w:w="5400" w:type="dxa"/>
          </w:tcPr>
          <w:p w:rsidR="00AF690D" w:rsidRPr="002B3F9D" w:rsidRDefault="00AF690D" w:rsidP="00A02D72">
            <w:pPr>
              <w:spacing w:after="0"/>
              <w:rPr>
                <w:szCs w:val="24"/>
              </w:rPr>
            </w:pPr>
            <w:r w:rsidRPr="002B3F9D">
              <w:rPr>
                <w:szCs w:val="24"/>
              </w:rPr>
              <w:t>The segment from 0.8 miles below Cashiers Lake in North Carolina to the Tugaloo Reservoir.  The West Fork from its confluence with the main stem upstream 7.3 miles</w:t>
            </w:r>
          </w:p>
        </w:tc>
        <w:tc>
          <w:tcPr>
            <w:tcW w:w="1260" w:type="dxa"/>
          </w:tcPr>
          <w:p w:rsidR="00AF690D" w:rsidRPr="002B3F9D" w:rsidRDefault="00AF690D" w:rsidP="00A02D72">
            <w:pPr>
              <w:spacing w:after="0"/>
              <w:rPr>
                <w:szCs w:val="24"/>
              </w:rPr>
            </w:pPr>
            <w:r w:rsidRPr="002B3F9D">
              <w:rPr>
                <w:szCs w:val="24"/>
              </w:rPr>
              <w:t>Jackson</w:t>
            </w:r>
          </w:p>
        </w:tc>
      </w:tr>
      <w:tr w:rsidR="00AF690D" w:rsidRPr="002B3F9D" w:rsidTr="00A02D72">
        <w:tc>
          <w:tcPr>
            <w:tcW w:w="1548" w:type="dxa"/>
          </w:tcPr>
          <w:p w:rsidR="00AF690D" w:rsidRPr="002B3F9D" w:rsidRDefault="00AF690D" w:rsidP="00A02D72">
            <w:pPr>
              <w:spacing w:after="0"/>
              <w:rPr>
                <w:szCs w:val="24"/>
              </w:rPr>
            </w:pPr>
            <w:proofErr w:type="spellStart"/>
            <w:r w:rsidRPr="002B3F9D">
              <w:rPr>
                <w:szCs w:val="24"/>
              </w:rPr>
              <w:t>Horsepasture</w:t>
            </w:r>
            <w:proofErr w:type="spellEnd"/>
            <w:r w:rsidRPr="002B3F9D">
              <w:rPr>
                <w:szCs w:val="24"/>
              </w:rPr>
              <w:t xml:space="preserve"> River</w:t>
            </w:r>
          </w:p>
        </w:tc>
        <w:tc>
          <w:tcPr>
            <w:tcW w:w="1530" w:type="dxa"/>
          </w:tcPr>
          <w:p w:rsidR="00AF690D" w:rsidRPr="002B3F9D" w:rsidRDefault="00AF690D" w:rsidP="00A02D72">
            <w:pPr>
              <w:spacing w:after="0"/>
              <w:rPr>
                <w:szCs w:val="24"/>
              </w:rPr>
            </w:pPr>
            <w:r w:rsidRPr="002B3F9D">
              <w:rPr>
                <w:szCs w:val="24"/>
              </w:rPr>
              <w:t>Savannah</w:t>
            </w:r>
          </w:p>
        </w:tc>
        <w:tc>
          <w:tcPr>
            <w:tcW w:w="5400" w:type="dxa"/>
          </w:tcPr>
          <w:p w:rsidR="00AF690D" w:rsidRPr="002B3F9D" w:rsidRDefault="00AF690D" w:rsidP="00A02D72">
            <w:pPr>
              <w:spacing w:after="0"/>
              <w:rPr>
                <w:szCs w:val="24"/>
              </w:rPr>
            </w:pPr>
            <w:r w:rsidRPr="002B3F9D">
              <w:rPr>
                <w:szCs w:val="24"/>
              </w:rPr>
              <w:t xml:space="preserve">From </w:t>
            </w:r>
            <w:proofErr w:type="spellStart"/>
            <w:r w:rsidRPr="002B3F9D">
              <w:rPr>
                <w:szCs w:val="24"/>
              </w:rPr>
              <w:t>Bohaynee</w:t>
            </w:r>
            <w:proofErr w:type="spellEnd"/>
            <w:r w:rsidRPr="002B3F9D">
              <w:rPr>
                <w:szCs w:val="24"/>
              </w:rPr>
              <w:t xml:space="preserve"> Road (N.C. 281) downstream to Lake </w:t>
            </w:r>
            <w:proofErr w:type="spellStart"/>
            <w:r w:rsidRPr="002B3F9D">
              <w:rPr>
                <w:szCs w:val="24"/>
              </w:rPr>
              <w:t>Jocassee</w:t>
            </w:r>
            <w:proofErr w:type="spellEnd"/>
            <w:r w:rsidRPr="002B3F9D">
              <w:rPr>
                <w:szCs w:val="24"/>
              </w:rPr>
              <w:t>.</w:t>
            </w:r>
          </w:p>
        </w:tc>
        <w:tc>
          <w:tcPr>
            <w:tcW w:w="1260" w:type="dxa"/>
          </w:tcPr>
          <w:p w:rsidR="00AF690D" w:rsidRPr="002B3F9D" w:rsidRDefault="00AF690D" w:rsidP="00A02D72">
            <w:pPr>
              <w:spacing w:after="0"/>
              <w:rPr>
                <w:szCs w:val="24"/>
              </w:rPr>
            </w:pPr>
            <w:r w:rsidRPr="002B3F9D">
              <w:rPr>
                <w:szCs w:val="24"/>
              </w:rPr>
              <w:t>Jackson</w:t>
            </w:r>
          </w:p>
        </w:tc>
      </w:tr>
      <w:tr w:rsidR="00AF690D" w:rsidRPr="002B3F9D" w:rsidTr="00A02D72">
        <w:tc>
          <w:tcPr>
            <w:tcW w:w="1548" w:type="dxa"/>
          </w:tcPr>
          <w:p w:rsidR="00AF690D" w:rsidRPr="002B3F9D" w:rsidRDefault="00AF690D" w:rsidP="00A02D72">
            <w:pPr>
              <w:spacing w:after="0"/>
              <w:rPr>
                <w:szCs w:val="24"/>
              </w:rPr>
            </w:pPr>
            <w:r w:rsidRPr="002B3F9D">
              <w:rPr>
                <w:szCs w:val="24"/>
              </w:rPr>
              <w:t>New River</w:t>
            </w:r>
          </w:p>
        </w:tc>
        <w:tc>
          <w:tcPr>
            <w:tcW w:w="1530" w:type="dxa"/>
          </w:tcPr>
          <w:p w:rsidR="00AF690D" w:rsidRPr="002B3F9D" w:rsidRDefault="00AF690D" w:rsidP="00A02D72">
            <w:pPr>
              <w:spacing w:after="0"/>
              <w:rPr>
                <w:szCs w:val="24"/>
              </w:rPr>
            </w:pPr>
            <w:r w:rsidRPr="002B3F9D">
              <w:rPr>
                <w:szCs w:val="24"/>
              </w:rPr>
              <w:t>New</w:t>
            </w:r>
          </w:p>
        </w:tc>
        <w:tc>
          <w:tcPr>
            <w:tcW w:w="5400" w:type="dxa"/>
          </w:tcPr>
          <w:p w:rsidR="00AF690D" w:rsidRPr="002B3F9D" w:rsidRDefault="00AF690D" w:rsidP="00A02D72">
            <w:pPr>
              <w:spacing w:after="0"/>
              <w:rPr>
                <w:szCs w:val="24"/>
              </w:rPr>
            </w:pPr>
            <w:r w:rsidRPr="002B3F9D">
              <w:rPr>
                <w:szCs w:val="24"/>
              </w:rPr>
              <w:t>The South Fork from its confluence with Dog Creek downstream 22 miles to the confluence with the North Fork. The main stem from the confluence of the North and South Forks with Dog Creek downstream approximately 4.5 miles to the Virginia state line</w:t>
            </w:r>
          </w:p>
        </w:tc>
        <w:tc>
          <w:tcPr>
            <w:tcW w:w="1260" w:type="dxa"/>
          </w:tcPr>
          <w:p w:rsidR="00AF690D" w:rsidRPr="002B3F9D" w:rsidRDefault="00AF690D" w:rsidP="00A02D72">
            <w:pPr>
              <w:spacing w:after="0"/>
              <w:rPr>
                <w:szCs w:val="24"/>
              </w:rPr>
            </w:pPr>
            <w:r w:rsidRPr="002B3F9D">
              <w:rPr>
                <w:szCs w:val="24"/>
              </w:rPr>
              <w:t>Ashe and Alleghany</w:t>
            </w:r>
          </w:p>
        </w:tc>
      </w:tr>
      <w:tr w:rsidR="00AF690D" w:rsidRPr="002B3F9D" w:rsidTr="00A02D72">
        <w:tc>
          <w:tcPr>
            <w:tcW w:w="1548" w:type="dxa"/>
          </w:tcPr>
          <w:p w:rsidR="00AF690D" w:rsidRPr="002B3F9D" w:rsidRDefault="00AF690D" w:rsidP="00A02D72">
            <w:pPr>
              <w:spacing w:after="0"/>
              <w:rPr>
                <w:szCs w:val="24"/>
              </w:rPr>
            </w:pPr>
            <w:r w:rsidRPr="002B3F9D">
              <w:rPr>
                <w:szCs w:val="24"/>
              </w:rPr>
              <w:t>Lumber River</w:t>
            </w:r>
          </w:p>
        </w:tc>
        <w:tc>
          <w:tcPr>
            <w:tcW w:w="1530" w:type="dxa"/>
          </w:tcPr>
          <w:p w:rsidR="00AF690D" w:rsidRPr="002B3F9D" w:rsidRDefault="00AF690D" w:rsidP="00A02D72">
            <w:pPr>
              <w:spacing w:after="0"/>
              <w:rPr>
                <w:szCs w:val="24"/>
              </w:rPr>
            </w:pPr>
            <w:r w:rsidRPr="002B3F9D">
              <w:rPr>
                <w:szCs w:val="24"/>
              </w:rPr>
              <w:t>Lumber</w:t>
            </w:r>
          </w:p>
        </w:tc>
        <w:tc>
          <w:tcPr>
            <w:tcW w:w="5400" w:type="dxa"/>
          </w:tcPr>
          <w:p w:rsidR="00AF690D" w:rsidRPr="002B3F9D" w:rsidRDefault="00AF690D" w:rsidP="00A02D72">
            <w:pPr>
              <w:spacing w:after="0"/>
              <w:rPr>
                <w:szCs w:val="24"/>
              </w:rPr>
            </w:pPr>
            <w:r w:rsidRPr="002B3F9D">
              <w:rPr>
                <w:szCs w:val="24"/>
              </w:rPr>
              <w:t>From State Route 1412/1203 (river mile 0) to the Scotland/Robeson County lines at the end of the Maxton Airport Swamp (river mile 22) and from Back Swamp (river mile 56) to the North/South Carolina border (river mile 115).</w:t>
            </w:r>
          </w:p>
        </w:tc>
        <w:tc>
          <w:tcPr>
            <w:tcW w:w="1260" w:type="dxa"/>
          </w:tcPr>
          <w:p w:rsidR="00AF690D" w:rsidRPr="002B3F9D" w:rsidRDefault="00AF690D" w:rsidP="00A02D72">
            <w:pPr>
              <w:spacing w:after="0"/>
              <w:rPr>
                <w:szCs w:val="24"/>
              </w:rPr>
            </w:pPr>
            <w:r w:rsidRPr="002B3F9D">
              <w:rPr>
                <w:szCs w:val="24"/>
              </w:rPr>
              <w:t>Hoke, Scotland, Robeson and Columbus</w:t>
            </w:r>
          </w:p>
        </w:tc>
      </w:tr>
      <w:tr w:rsidR="00AF690D" w:rsidRPr="003F24E2" w:rsidTr="00A02D72">
        <w:tc>
          <w:tcPr>
            <w:tcW w:w="1548" w:type="dxa"/>
          </w:tcPr>
          <w:p w:rsidR="00AF690D" w:rsidRPr="002B3F9D" w:rsidRDefault="00AF690D" w:rsidP="00A02D72">
            <w:pPr>
              <w:spacing w:after="0"/>
              <w:rPr>
                <w:szCs w:val="24"/>
              </w:rPr>
            </w:pPr>
            <w:r w:rsidRPr="002B3F9D">
              <w:rPr>
                <w:szCs w:val="24"/>
              </w:rPr>
              <w:t>Wilson Creek</w:t>
            </w:r>
          </w:p>
        </w:tc>
        <w:tc>
          <w:tcPr>
            <w:tcW w:w="1530" w:type="dxa"/>
          </w:tcPr>
          <w:p w:rsidR="00AF690D" w:rsidRPr="002B3F9D" w:rsidRDefault="00AF690D" w:rsidP="00A02D72">
            <w:pPr>
              <w:spacing w:after="0"/>
              <w:rPr>
                <w:szCs w:val="24"/>
              </w:rPr>
            </w:pPr>
            <w:r w:rsidRPr="002B3F9D">
              <w:rPr>
                <w:szCs w:val="24"/>
              </w:rPr>
              <w:t>Catawba</w:t>
            </w:r>
          </w:p>
        </w:tc>
        <w:tc>
          <w:tcPr>
            <w:tcW w:w="5400" w:type="dxa"/>
          </w:tcPr>
          <w:p w:rsidR="00AF690D" w:rsidRPr="002B3F9D" w:rsidRDefault="00AF690D" w:rsidP="00A02D72">
            <w:pPr>
              <w:spacing w:after="0"/>
              <w:rPr>
                <w:szCs w:val="24"/>
              </w:rPr>
            </w:pPr>
            <w:r w:rsidRPr="002B3F9D">
              <w:rPr>
                <w:szCs w:val="24"/>
              </w:rPr>
              <w:t>From the headwaters below Calloway Peak to the confluence with Johns River.</w:t>
            </w:r>
          </w:p>
        </w:tc>
        <w:tc>
          <w:tcPr>
            <w:tcW w:w="1260" w:type="dxa"/>
          </w:tcPr>
          <w:p w:rsidR="00AF690D" w:rsidRPr="003F24E2" w:rsidRDefault="00AF690D" w:rsidP="00A02D72">
            <w:pPr>
              <w:spacing w:after="0"/>
              <w:rPr>
                <w:szCs w:val="24"/>
              </w:rPr>
            </w:pPr>
            <w:r w:rsidRPr="002B3F9D">
              <w:rPr>
                <w:szCs w:val="24"/>
              </w:rPr>
              <w:t>Avery and Caldwell</w:t>
            </w:r>
          </w:p>
        </w:tc>
      </w:tr>
    </w:tbl>
    <w:p w:rsidR="00AF690D" w:rsidRDefault="00AF690D" w:rsidP="00AF690D"/>
    <w:p w:rsidR="00EA7D92" w:rsidRDefault="00EA7D92">
      <w:bookmarkStart w:id="0" w:name="_GoBack"/>
      <w:bookmarkEnd w:id="0"/>
    </w:p>
    <w:sectPr w:rsidR="00EA7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C7B23"/>
    <w:multiLevelType w:val="hybridMultilevel"/>
    <w:tmpl w:val="0C9AD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8E735F"/>
    <w:multiLevelType w:val="hybridMultilevel"/>
    <w:tmpl w:val="B680C0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AD11D7"/>
    <w:multiLevelType w:val="hybridMultilevel"/>
    <w:tmpl w:val="B70A79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94803A2"/>
    <w:multiLevelType w:val="hybridMultilevel"/>
    <w:tmpl w:val="B0B0E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90D"/>
    <w:rsid w:val="00AF690D"/>
    <w:rsid w:val="00EA7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091722-2E40-4F68-9FD9-67B0CC75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90D"/>
    <w:pPr>
      <w:spacing w:after="240" w:line="240" w:lineRule="auto"/>
    </w:pPr>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90D"/>
    <w:pPr>
      <w:ind w:left="720"/>
      <w:contextualSpacing/>
    </w:pPr>
  </w:style>
  <w:style w:type="table" w:styleId="TableGrid">
    <w:name w:val="Table Grid"/>
    <w:basedOn w:val="TableNormal"/>
    <w:uiPriority w:val="59"/>
    <w:rsid w:val="00AF690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F69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po.ncdcr.gov/er/er_email_submittal.html" TargetMode="External"/><Relationship Id="rId13" Type="http://schemas.openxmlformats.org/officeDocument/2006/relationships/hyperlink" Target="http://deq.nc.gov/contact/regional-offices" TargetMode="External"/><Relationship Id="rId3" Type="http://schemas.openxmlformats.org/officeDocument/2006/relationships/settings" Target="settings.xml"/><Relationship Id="rId7" Type="http://schemas.openxmlformats.org/officeDocument/2006/relationships/hyperlink" Target="mailto:Environmental.Review@ncdcr.gov" TargetMode="External"/><Relationship Id="rId12" Type="http://schemas.openxmlformats.org/officeDocument/2006/relationships/hyperlink" Target="http://www.fws.gov/raleigh/media/work_area.gi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fws.gov/raleigh/es_consultation.html" TargetMode="External"/><Relationship Id="rId11" Type="http://schemas.openxmlformats.org/officeDocument/2006/relationships/hyperlink" Target="mailto:Daniel.govoni@ncdenr.gov" TargetMode="External"/><Relationship Id="rId5" Type="http://schemas.openxmlformats.org/officeDocument/2006/relationships/hyperlink" Target="http://www.fws.gov/raleigh/species/cntylist/nc_counties.html" TargetMode="External"/><Relationship Id="rId15" Type="http://schemas.openxmlformats.org/officeDocument/2006/relationships/fontTable" Target="fontTable.xml"/><Relationship Id="rId10" Type="http://schemas.openxmlformats.org/officeDocument/2006/relationships/hyperlink" Target="http://www.saw.usace.army.mil/Missions/RegulatoryPermitProgram/Contact.aspx" TargetMode="External"/><Relationship Id="rId4" Type="http://schemas.openxmlformats.org/officeDocument/2006/relationships/webSettings" Target="webSettings.xml"/><Relationship Id="rId9" Type="http://schemas.openxmlformats.org/officeDocument/2006/relationships/hyperlink" Target="mailto:stephanie.madson@fema.dhs.gov" TargetMode="External"/><Relationship Id="rId14" Type="http://schemas.openxmlformats.org/officeDocument/2006/relationships/hyperlink" Target="http://offices.sc.egov.usda.gov/locator/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2185</Words>
  <Characters>12457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Kubacki, Susan</dc:creator>
  <cp:keywords/>
  <dc:description/>
  <cp:lastModifiedBy>Kubacki, Susan</cp:lastModifiedBy>
  <cp:revision>1</cp:revision>
  <dcterms:created xsi:type="dcterms:W3CDTF">2020-07-10T14:44:00Z</dcterms:created>
  <dcterms:modified xsi:type="dcterms:W3CDTF">2020-07-10T14:45:00Z</dcterms:modified>
</cp:coreProperties>
</file>